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059c" w14:paraId="bee059c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j spisa 20. St-155/13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D686D" w:rsidP="0091323A" w:rsidR="0091323A" w:rsidRPr="0091323A">
      <w:p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13134930, Zagreb, Pavla Hatza 3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OSTUPKA U RAZDOBLJU od 01.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7.2017.g. do 15.01.2018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hAnsi="Times New Roman" w:ascii="Times New Roman"/>
          <w:sz w:val="24"/>
          <w:szCs w:val="24"/>
          <w:lang w:val="pl-PL"/>
        </w:rPr>
        <w:t>od 08.07.2013.g. za izvještajno ročište održano dana 18.07.2013.g., te periodična od 18.10.2013.g., 17.12.2013.g.,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od 17.12.2014.g. (održana skup</w:t>
      </w:r>
      <w:r w:rsidR="00F50D96">
        <w:rPr>
          <w:rFonts w:hAnsi="Times New Roman" w:ascii="Times New Roman"/>
          <w:sz w:val="24"/>
          <w:szCs w:val="24"/>
          <w:lang w:val="pl-PL"/>
        </w:rPr>
        <w:t>š</w:t>
      </w:r>
      <w:r w:rsidR="00E2481F">
        <w:rPr>
          <w:rFonts w:hAnsi="Times New Roman" w:ascii="Times New Roman"/>
          <w:sz w:val="24"/>
          <w:szCs w:val="24"/>
          <w:lang w:val="pl-PL"/>
        </w:rPr>
        <w:t>t</w:t>
      </w:r>
      <w:r w:rsidR="00F50D96">
        <w:rPr>
          <w:rFonts w:hAnsi="Times New Roman" w:ascii="Times New Roman"/>
          <w:sz w:val="24"/>
          <w:szCs w:val="24"/>
          <w:lang w:val="pl-PL"/>
        </w:rPr>
        <w:t>ina v</w:t>
      </w:r>
      <w:r w:rsidR="005D53EC">
        <w:rPr>
          <w:rFonts w:hAnsi="Times New Roman" w:ascii="Times New Roman"/>
          <w:sz w:val="24"/>
          <w:szCs w:val="24"/>
          <w:lang w:val="pl-PL"/>
        </w:rPr>
        <w:t>jerovnika dana 09.01.2015.g.),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17.09.2015.g. (održana skupština vjerovnika dana 15.10.2015.g.),</w:t>
      </w:r>
      <w:r w:rsidR="00C1236A">
        <w:rPr>
          <w:rFonts w:hAnsi="Times New Roman" w:ascii="Times New Roman"/>
          <w:sz w:val="24"/>
          <w:szCs w:val="24"/>
          <w:lang w:val="pl-PL"/>
        </w:rPr>
        <w:t xml:space="preserve"> 25.01.2016.g.,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05.09.2016.g.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i 16.12.2016.g. (održana skupština vjerovnika dana 16.01.2017.g.</w:t>
      </w:r>
      <w:r w:rsidR="00C1236A">
        <w:rPr>
          <w:rFonts w:hAnsi="Times New Roman" w:ascii="Times New Roman"/>
          <w:sz w:val="24"/>
          <w:szCs w:val="24"/>
          <w:lang w:val="pl-PL"/>
        </w:rPr>
        <w:t>)</w:t>
      </w:r>
      <w:r w:rsidR="005D53EC"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1F">
        <w:rPr>
          <w:rFonts w:hAnsi="Times New Roman" w:ascii="Times New Roman"/>
          <w:sz w:val="24"/>
          <w:szCs w:val="24"/>
          <w:lang w:val="pl-PL"/>
        </w:rPr>
        <w:t>13.07.2017.g.</w:t>
      </w:r>
      <w:r w:rsidR="00F974C3">
        <w:rPr>
          <w:rFonts w:hAnsi="Times New Roman" w:ascii="Times New Roman"/>
          <w:sz w:val="24"/>
          <w:szCs w:val="24"/>
          <w:lang w:val="pl-PL"/>
        </w:rPr>
        <w:t>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11.09.2017.g. (održana skupština vjerovnika 26.09.2017.g.) 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i 18.01.2018.g.,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</w:t>
      </w:r>
      <w:r w:rsidR="00122033">
        <w:rPr>
          <w:rFonts w:hAnsi="Times New Roman" w:ascii="Times New Roman"/>
          <w:sz w:val="24"/>
          <w:szCs w:val="24"/>
          <w:lang w:val="pl-PL"/>
        </w:rPr>
        <w:t>, na propisanom obrascu,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5D53EC" w:rsidR="00F974C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stečajnog dužnika kao ovršenika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sada u jednom preostalom ovršnom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21AF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21AF">
        <w:rPr>
          <w:rFonts w:hAnsi="Times New Roman" w:ascii="Times New Roman"/>
          <w:sz w:val="24"/>
          <w:szCs w:val="24"/>
          <w:lang w:val="pl-PL"/>
        </w:rPr>
        <w:t>postupku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od ukupno tri </w:t>
      </w:r>
      <w:r>
        <w:rPr>
          <w:rFonts w:hAnsi="Times New Roman" w:ascii="Times New Roman"/>
          <w:sz w:val="24"/>
          <w:szCs w:val="24"/>
          <w:lang w:val="pl-PL"/>
        </w:rPr>
        <w:t>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 pred Općinskim građanskim sudom u Zagrebu 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 pod brojevima: Ovr-1737/2012 (sada Ovr-64/2014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), Ovr-2885/2012 i 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Ovr-3615/2012. 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Nakon </w:t>
      </w:r>
      <w:r w:rsidR="00E73670">
        <w:rPr>
          <w:rFonts w:hAnsi="Times New Roman" w:ascii="Times New Roman"/>
          <w:sz w:val="24"/>
          <w:szCs w:val="24"/>
          <w:lang w:val="pl-PL"/>
        </w:rPr>
        <w:t>št</w:t>
      </w:r>
      <w:r w:rsidR="00F974C3">
        <w:rPr>
          <w:rFonts w:hAnsi="Times New Roman" w:ascii="Times New Roman"/>
          <w:sz w:val="24"/>
          <w:szCs w:val="24"/>
          <w:lang w:val="pl-PL"/>
        </w:rPr>
        <w:t>o</w:t>
      </w:r>
      <w:r w:rsidR="001220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696F">
        <w:rPr>
          <w:rFonts w:hAnsi="Times New Roman" w:ascii="Times New Roman"/>
          <w:sz w:val="24"/>
          <w:szCs w:val="24"/>
          <w:lang w:val="pl-PL"/>
        </w:rPr>
        <w:t>su dva zatečena ovršna postup</w:t>
      </w:r>
      <w:r w:rsidR="00FC24DF">
        <w:rPr>
          <w:rFonts w:hAnsi="Times New Roman" w:ascii="Times New Roman"/>
          <w:sz w:val="24"/>
          <w:szCs w:val="24"/>
          <w:lang w:val="pl-PL"/>
        </w:rPr>
        <w:t>k</w:t>
      </w:r>
      <w:r w:rsidR="002E696F">
        <w:rPr>
          <w:rFonts w:hAnsi="Times New Roman" w:ascii="Times New Roman"/>
          <w:sz w:val="24"/>
          <w:szCs w:val="24"/>
          <w:lang w:val="pl-PL"/>
        </w:rPr>
        <w:t>a pravomoćno obustavljena</w:t>
      </w:r>
      <w:r w:rsidR="00122033">
        <w:rPr>
          <w:rFonts w:hAnsi="Times New Roman" w:ascii="Times New Roman"/>
          <w:sz w:val="24"/>
          <w:szCs w:val="24"/>
          <w:lang w:val="pl-PL"/>
        </w:rPr>
        <w:t>,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onaj </w:t>
      </w:r>
      <w:r w:rsidR="00FC24DF">
        <w:rPr>
          <w:rFonts w:hAnsi="Times New Roman" w:ascii="Times New Roman"/>
          <w:sz w:val="24"/>
          <w:szCs w:val="24"/>
          <w:lang w:val="pl-PL"/>
        </w:rPr>
        <w:t>po prijedlogu ovrhovoditelja CREDO BANKA d.d. u stečaju Split</w:t>
      </w:r>
      <w:r w:rsidR="00C1236A">
        <w:rPr>
          <w:rFonts w:hAnsi="Times New Roman" w:ascii="Times New Roman"/>
          <w:sz w:val="24"/>
          <w:szCs w:val="24"/>
          <w:lang w:val="pl-PL"/>
        </w:rPr>
        <w:t>,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kao i onaj pod brojem Ovr-64/14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 ovrhovoditelja Posojilnica-Bank Borovje-Celovec, Austrija, </w:t>
      </w:r>
      <w:r w:rsidR="00787D23">
        <w:rPr>
          <w:rFonts w:hAnsi="Times New Roman" w:ascii="Times New Roman"/>
          <w:sz w:val="24"/>
          <w:szCs w:val="24"/>
          <w:lang w:val="pl-PL"/>
        </w:rPr>
        <w:t>u tijeku je provedba brisanja zabilježbi predmetnih ovrha u zemljišnim knjigama. Međutim, već nakon što su ishođena pravomoćna rješenja o obustavi ovih ovrha, nastupila je pravna mogućnost, da se dio nekretnina u vlasništvu stečajnog dužnika izloži prodaji u ovom stečajnom postupku, jer više ne p</w:t>
      </w:r>
      <w:r w:rsidR="00E73670">
        <w:rPr>
          <w:rFonts w:hAnsi="Times New Roman" w:ascii="Times New Roman"/>
          <w:sz w:val="24"/>
          <w:szCs w:val="24"/>
          <w:lang w:val="pl-PL"/>
        </w:rPr>
        <w:t>o</w:t>
      </w:r>
      <w:r w:rsidR="00787D23">
        <w:rPr>
          <w:rFonts w:hAnsi="Times New Roman" w:ascii="Times New Roman"/>
          <w:sz w:val="24"/>
          <w:szCs w:val="24"/>
          <w:lang w:val="pl-PL"/>
        </w:rPr>
        <w:t>stoje ovršni postupci na dijelu nekretnina. Radi se o okupno 13 etažnih jedinica (6 stanova, 5 spremišta i 2 garaže) koje su pobliže označene u posebnom popisu koji je u prilogu ovom izvješću. Ove nekrtenine stečajni upravitelj dao je procijeniti po sudskom vještaku, nakon čega će stečajnom sucu podnijeti prijedlog za donošenje rješenja u smislu odredbe čl. 247 st. 1 Stečajnog zakona (jer su na označenim nekr</w:t>
      </w:r>
      <w:r w:rsidR="00636101">
        <w:rPr>
          <w:rFonts w:hAnsi="Times New Roman" w:ascii="Times New Roman"/>
          <w:sz w:val="24"/>
          <w:szCs w:val="24"/>
          <w:lang w:val="pl-PL"/>
        </w:rPr>
        <w:t>e</w:t>
      </w:r>
      <w:r w:rsidR="00787D23">
        <w:rPr>
          <w:rFonts w:hAnsi="Times New Roman" w:ascii="Times New Roman"/>
          <w:sz w:val="24"/>
          <w:szCs w:val="24"/>
          <w:lang w:val="pl-PL"/>
        </w:rPr>
        <w:t>tninama upisana založna</w:t>
      </w:r>
      <w:r w:rsidR="00636101">
        <w:rPr>
          <w:rFonts w:hAnsi="Times New Roman" w:ascii="Times New Roman"/>
          <w:sz w:val="24"/>
          <w:szCs w:val="24"/>
          <w:lang w:val="pl-PL"/>
        </w:rPr>
        <w:t>/razlučna</w:t>
      </w:r>
      <w:r w:rsidR="00787D23">
        <w:rPr>
          <w:rFonts w:hAnsi="Times New Roman" w:ascii="Times New Roman"/>
          <w:sz w:val="24"/>
          <w:szCs w:val="24"/>
          <w:lang w:val="pl-PL"/>
        </w:rPr>
        <w:t xml:space="preserve"> prava u korist </w:t>
      </w:r>
      <w:r w:rsidR="00636101">
        <w:rPr>
          <w:rFonts w:hAnsi="Times New Roman" w:ascii="Times New Roman"/>
          <w:sz w:val="24"/>
          <w:szCs w:val="24"/>
          <w:lang w:val="pl-PL"/>
        </w:rPr>
        <w:t xml:space="preserve">razlučnog </w:t>
      </w:r>
      <w:r w:rsidR="00787D23">
        <w:rPr>
          <w:rFonts w:hAnsi="Times New Roman" w:ascii="Times New Roman"/>
          <w:sz w:val="24"/>
          <w:szCs w:val="24"/>
          <w:lang w:val="pl-PL"/>
        </w:rPr>
        <w:t>vjerovnika CREDO BANKA d.d.  u stečaju, Split)</w:t>
      </w:r>
      <w:r w:rsidR="00636101">
        <w:rPr>
          <w:rFonts w:hAnsi="Times New Roman" w:ascii="Times New Roman"/>
          <w:sz w:val="24"/>
          <w:szCs w:val="24"/>
          <w:lang w:val="pl-PL"/>
        </w:rPr>
        <w:t>.</w:t>
      </w:r>
    </w:p>
    <w:p w:rsidRDefault="00F974C3" w:rsidP="005D53EC" w:rsidR="00F974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36101" w:rsidP="005D53EC" w:rsidR="009E336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što je </w:t>
      </w:r>
      <w:r w:rsidR="002E696F">
        <w:rPr>
          <w:rFonts w:hAnsi="Times New Roman" w:ascii="Times New Roman"/>
          <w:sz w:val="24"/>
          <w:szCs w:val="24"/>
          <w:lang w:val="pl-PL"/>
        </w:rPr>
        <w:t>rješenjem G</w:t>
      </w:r>
      <w:r>
        <w:rPr>
          <w:rFonts w:hAnsi="Times New Roman" w:ascii="Times New Roman"/>
          <w:sz w:val="24"/>
          <w:szCs w:val="24"/>
          <w:lang w:val="pl-PL"/>
        </w:rPr>
        <w:t>rl</w:t>
      </w:r>
      <w:r w:rsidR="002E696F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>529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/16 </w:t>
      </w:r>
      <w:r>
        <w:rPr>
          <w:rFonts w:hAnsi="Times New Roman" w:ascii="Times New Roman"/>
          <w:sz w:val="24"/>
          <w:szCs w:val="24"/>
          <w:lang w:val="pl-PL"/>
        </w:rPr>
        <w:t>Vrhovn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og suda </w:t>
      </w:r>
      <w:r>
        <w:rPr>
          <w:rFonts w:hAnsi="Times New Roman" w:ascii="Times New Roman"/>
          <w:sz w:val="24"/>
          <w:szCs w:val="24"/>
          <w:lang w:val="pl-PL"/>
        </w:rPr>
        <w:t xml:space="preserve">RH 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od </w:t>
      </w:r>
      <w:r>
        <w:rPr>
          <w:rFonts w:hAnsi="Times New Roman" w:ascii="Times New Roman"/>
          <w:sz w:val="24"/>
          <w:szCs w:val="24"/>
          <w:lang w:val="pl-PL"/>
        </w:rPr>
        <w:t>19</w:t>
      </w:r>
      <w:r w:rsidR="002E696F">
        <w:rPr>
          <w:rFonts w:hAnsi="Times New Roman" w:ascii="Times New Roman"/>
          <w:sz w:val="24"/>
          <w:szCs w:val="24"/>
          <w:lang w:val="pl-PL"/>
        </w:rPr>
        <w:t>.12.201</w:t>
      </w:r>
      <w:r>
        <w:rPr>
          <w:rFonts w:hAnsi="Times New Roman" w:ascii="Times New Roman"/>
          <w:sz w:val="24"/>
          <w:szCs w:val="24"/>
          <w:lang w:val="pl-PL"/>
        </w:rPr>
        <w:t>7</w:t>
      </w:r>
      <w:r w:rsidR="002E696F">
        <w:rPr>
          <w:rFonts w:hAnsi="Times New Roman" w:ascii="Times New Roman"/>
          <w:sz w:val="24"/>
          <w:szCs w:val="24"/>
          <w:lang w:val="pl-PL"/>
        </w:rPr>
        <w:t>.g. (u prilogu</w:t>
      </w:r>
      <w:r>
        <w:rPr>
          <w:rFonts w:hAnsi="Times New Roman" w:ascii="Times New Roman"/>
          <w:sz w:val="24"/>
          <w:szCs w:val="24"/>
          <w:lang w:val="pl-PL"/>
        </w:rPr>
        <w:t xml:space="preserve"> izvješća od 18.01.2018.g.</w:t>
      </w:r>
      <w:r w:rsidR="002E696F">
        <w:rPr>
          <w:rFonts w:hAnsi="Times New Roman" w:ascii="Times New Roman"/>
          <w:sz w:val="24"/>
          <w:szCs w:val="24"/>
          <w:lang w:val="pl-PL"/>
        </w:rPr>
        <w:t>)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jedini </w:t>
      </w:r>
      <w:r w:rsidR="002E696F">
        <w:rPr>
          <w:rFonts w:hAnsi="Times New Roman" w:ascii="Times New Roman"/>
          <w:sz w:val="24"/>
          <w:szCs w:val="24"/>
          <w:lang w:val="pl-PL"/>
        </w:rPr>
        <w:t>preosta</w:t>
      </w:r>
      <w:r>
        <w:rPr>
          <w:rFonts w:hAnsi="Times New Roman" w:ascii="Times New Roman"/>
          <w:sz w:val="24"/>
          <w:szCs w:val="24"/>
          <w:lang w:val="pl-PL"/>
        </w:rPr>
        <w:t>li (od 3)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696F">
        <w:rPr>
          <w:rFonts w:hAnsi="Times New Roman" w:ascii="Times New Roman"/>
          <w:sz w:val="24"/>
          <w:szCs w:val="24"/>
          <w:lang w:val="pl-PL"/>
        </w:rPr>
        <w:t>aktivan ovršni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postu</w:t>
      </w:r>
      <w:r w:rsidR="002E696F">
        <w:rPr>
          <w:rFonts w:hAnsi="Times New Roman" w:ascii="Times New Roman"/>
          <w:sz w:val="24"/>
          <w:szCs w:val="24"/>
          <w:lang w:val="pl-PL"/>
        </w:rPr>
        <w:t>apk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ovrhovoditelj</w:t>
      </w:r>
      <w:r w:rsidR="002E696F">
        <w:rPr>
          <w:rFonts w:hAnsi="Times New Roman" w:ascii="Times New Roman"/>
          <w:sz w:val="24"/>
          <w:szCs w:val="24"/>
          <w:lang w:val="pl-PL"/>
        </w:rPr>
        <w:t>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POSOJILNICA-BANK BOROVJE iz Celovca, Austrija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pokrenut kod Općinskog građanskog suda u Zagrebu pod brojem Ovr-2885/12,</w:t>
      </w:r>
      <w:r>
        <w:rPr>
          <w:rFonts w:hAnsi="Times New Roman" w:ascii="Times New Roman"/>
          <w:sz w:val="24"/>
          <w:szCs w:val="24"/>
          <w:lang w:val="pl-PL"/>
        </w:rPr>
        <w:t xml:space="preserve"> kojim je određena nadležnost Općinskog suda u </w:t>
      </w:r>
      <w:r>
        <w:rPr>
          <w:rFonts w:hAnsi="Times New Roman" w:ascii="Times New Roman"/>
          <w:sz w:val="24"/>
          <w:szCs w:val="24"/>
          <w:lang w:val="pl-PL"/>
        </w:rPr>
        <w:lastRenderedPageBreak/>
        <w:t>Novom Zagrebu za provedbu ovrhe, taj je ovršni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spis, sada označen brojem Ovr-101/18, uz dopis od 18.04.2018.g. (u prilogu) do</w:t>
      </w:r>
      <w:r w:rsidR="002E696F">
        <w:rPr>
          <w:rFonts w:hAnsi="Times New Roman" w:ascii="Times New Roman"/>
          <w:sz w:val="24"/>
          <w:szCs w:val="24"/>
          <w:lang w:val="pl-PL"/>
        </w:rPr>
        <w:t>st</w:t>
      </w:r>
      <w:r>
        <w:rPr>
          <w:rFonts w:hAnsi="Times New Roman" w:ascii="Times New Roman"/>
          <w:sz w:val="24"/>
          <w:szCs w:val="24"/>
          <w:lang w:val="pl-PL"/>
        </w:rPr>
        <w:t>av</w:t>
      </w:r>
      <w:r w:rsidR="002E696F">
        <w:rPr>
          <w:rFonts w:hAnsi="Times New Roman" w:ascii="Times New Roman"/>
          <w:sz w:val="24"/>
          <w:szCs w:val="24"/>
          <w:lang w:val="pl-PL"/>
        </w:rPr>
        <w:t xml:space="preserve">ljen Trgovačkom sudu u Zagrebu </w:t>
      </w:r>
      <w:r>
        <w:rPr>
          <w:rFonts w:hAnsi="Times New Roman" w:ascii="Times New Roman"/>
          <w:sz w:val="24"/>
          <w:szCs w:val="24"/>
          <w:lang w:val="pl-PL"/>
        </w:rPr>
        <w:t xml:space="preserve">na stečajni predmet St-172/13 koji se provodi nad stečajnim dužnikom RP TRGOVINA d.o.o. u stečaju Zagreb (koji je drugoovršenik u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označenom </w:t>
      </w:r>
      <w:r>
        <w:rPr>
          <w:rFonts w:hAnsi="Times New Roman" w:ascii="Times New Roman"/>
          <w:sz w:val="24"/>
          <w:szCs w:val="24"/>
          <w:lang w:val="pl-PL"/>
        </w:rPr>
        <w:t>ovršnom postupku). Predmet ovrhe u tom ovršnom predmetu tek je dio nekretnina u vlasništvu PROTOMA d.o.o. u stečaju Zagreb, koje su pobliže označene u drugom popisu, koji je sastavni dio ovog izvješća, a obuhvaća ukupno 6 etažnih jedinica (6 stanova) na adre</w:t>
      </w:r>
      <w:r w:rsidR="009E3360">
        <w:rPr>
          <w:rFonts w:hAnsi="Times New Roman" w:ascii="Times New Roman"/>
          <w:sz w:val="24"/>
          <w:szCs w:val="24"/>
          <w:lang w:val="pl-PL"/>
        </w:rPr>
        <w:t>s</w:t>
      </w:r>
      <w:r>
        <w:rPr>
          <w:rFonts w:hAnsi="Times New Roman" w:ascii="Times New Roman"/>
          <w:sz w:val="24"/>
          <w:szCs w:val="24"/>
          <w:lang w:val="pl-PL"/>
        </w:rPr>
        <w:t xml:space="preserve">i u Zagrebu, Jelenovac </w:t>
      </w:r>
      <w:r w:rsidR="009E3360">
        <w:rPr>
          <w:rFonts w:hAnsi="Times New Roman" w:ascii="Times New Roman"/>
          <w:sz w:val="24"/>
          <w:szCs w:val="24"/>
          <w:lang w:val="pl-PL"/>
        </w:rPr>
        <w:t>38/A i 38/B.</w:t>
      </w:r>
    </w:p>
    <w:p w:rsidRDefault="00FC24DF" w:rsidP="000E1F39" w:rsidR="00FC2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1F2D" w:rsidP="0091323A" w:rsidR="0007753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nako</w:t>
      </w:r>
      <w:r w:rsidR="000D6D2C">
        <w:rPr>
          <w:rFonts w:hAnsi="Times New Roman" w:ascii="Times New Roman"/>
          <w:sz w:val="24"/>
          <w:szCs w:val="24"/>
          <w:lang w:val="pl-PL"/>
        </w:rPr>
        <w:t>n održane skupštine vjerovnika 26.09</w:t>
      </w:r>
      <w:r>
        <w:rPr>
          <w:rFonts w:hAnsi="Times New Roman" w:ascii="Times New Roman"/>
          <w:sz w:val="24"/>
          <w:szCs w:val="24"/>
          <w:lang w:val="pl-PL"/>
        </w:rPr>
        <w:t>.2017.g.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stečajni upravitelj je u</w:t>
      </w:r>
      <w:r>
        <w:rPr>
          <w:rFonts w:hAnsi="Times New Roman" w:ascii="Times New Roman"/>
          <w:sz w:val="24"/>
          <w:szCs w:val="24"/>
          <w:lang w:val="pl-PL"/>
        </w:rPr>
        <w:t xml:space="preserve"> izvršenju odluke vjerovnika donijete pod toč. 2</w:t>
      </w:r>
      <w:r w:rsidR="00077536">
        <w:rPr>
          <w:rFonts w:hAnsi="Times New Roman" w:ascii="Times New Roman"/>
          <w:sz w:val="24"/>
          <w:szCs w:val="24"/>
          <w:lang w:val="pl-PL"/>
        </w:rPr>
        <w:t xml:space="preserve">, podnositelju zahtjeva </w:t>
      </w:r>
      <w:r w:rsidR="000D6D2C">
        <w:rPr>
          <w:rFonts w:hAnsi="Times New Roman" w:ascii="Times New Roman"/>
          <w:sz w:val="24"/>
          <w:szCs w:val="24"/>
          <w:lang w:val="pl-PL"/>
        </w:rPr>
        <w:t xml:space="preserve">BILIOM PROJEKT d.o.o. Zagreb </w:t>
      </w:r>
      <w:r w:rsidR="00077536">
        <w:rPr>
          <w:rFonts w:hAnsi="Times New Roman" w:ascii="Times New Roman"/>
          <w:sz w:val="24"/>
          <w:szCs w:val="24"/>
          <w:lang w:val="pl-PL"/>
        </w:rPr>
        <w:t>izdao pisanu suglasnost na provedbu parcelacijskog elaborata, nakon što je na račun stečajnog dužnika uplaćena naknada u iznosu od 10.000,00 kuna dana 11.04.2018.g.</w:t>
      </w:r>
    </w:p>
    <w:p w:rsidRDefault="000D6D2C" w:rsidP="0091323A" w:rsidR="000D6D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B1F2D" w:rsidP="000E1F39" w:rsidR="00FF15A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izvršenju odluke skupštine vjerovnika održane 16.01.2017.g. pod toč. 3, stečajni upravitelj je protiv najmoprimca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jednog stana, </w:t>
      </w:r>
      <w:r>
        <w:rPr>
          <w:rFonts w:hAnsi="Times New Roman" w:ascii="Times New Roman"/>
          <w:sz w:val="24"/>
          <w:szCs w:val="24"/>
          <w:lang w:val="pl-PL"/>
        </w:rPr>
        <w:t>Maje Pirsch podnio tužbu radi isplate nepodmirenih iznosa najamnine u ukupnom iznosu od 23.700,00 kn spp i radi iseljenja iz stana, parnica se vodi kod Općinskog građanskog suda u Zagrebu pod brojem P</w:t>
      </w:r>
      <w:r w:rsidR="0091323A">
        <w:rPr>
          <w:rFonts w:hAnsi="Times New Roman" w:ascii="Times New Roman"/>
          <w:sz w:val="24"/>
          <w:szCs w:val="24"/>
          <w:lang w:val="pl-PL"/>
        </w:rPr>
        <w:t>s-95/2017</w:t>
      </w:r>
      <w:r w:rsidR="000D6D2C">
        <w:rPr>
          <w:rFonts w:hAnsi="Times New Roman" w:ascii="Times New Roman"/>
          <w:sz w:val="24"/>
          <w:szCs w:val="24"/>
          <w:lang w:val="pl-PL"/>
        </w:rPr>
        <w:t xml:space="preserve">. Tijekom parnice tužena je pristupila podmirivanju dugovanja iz ranijeg razdoblja, a tekuće obveze podmiruje redovito. </w:t>
      </w:r>
      <w:r w:rsidR="00A35C99">
        <w:rPr>
          <w:rFonts w:hAnsi="Times New Roman" w:ascii="Times New Roman"/>
          <w:sz w:val="24"/>
          <w:szCs w:val="24"/>
          <w:lang w:val="pl-PL"/>
        </w:rPr>
        <w:t>Kako je</w:t>
      </w:r>
      <w:r w:rsidR="000D6D2C">
        <w:rPr>
          <w:rFonts w:hAnsi="Times New Roman" w:ascii="Times New Roman"/>
          <w:sz w:val="24"/>
          <w:szCs w:val="24"/>
          <w:lang w:val="pl-PL"/>
        </w:rPr>
        <w:t xml:space="preserve"> tužena </w:t>
      </w:r>
      <w:r w:rsidR="00A35C99">
        <w:rPr>
          <w:rFonts w:hAnsi="Times New Roman" w:ascii="Times New Roman"/>
          <w:sz w:val="24"/>
          <w:szCs w:val="24"/>
          <w:lang w:val="pl-PL"/>
        </w:rPr>
        <w:t xml:space="preserve">tijekom vremena sa uključivo zaduženjem za 04/2018 </w:t>
      </w:r>
      <w:r w:rsidR="000D6D2C">
        <w:rPr>
          <w:rFonts w:hAnsi="Times New Roman" w:ascii="Times New Roman"/>
          <w:sz w:val="24"/>
          <w:szCs w:val="24"/>
          <w:lang w:val="pl-PL"/>
        </w:rPr>
        <w:t>podmiri</w:t>
      </w:r>
      <w:r w:rsidR="00A35C99">
        <w:rPr>
          <w:rFonts w:hAnsi="Times New Roman" w:ascii="Times New Roman"/>
          <w:sz w:val="24"/>
          <w:szCs w:val="24"/>
          <w:lang w:val="pl-PL"/>
        </w:rPr>
        <w:t xml:space="preserve">la dio dugovane razlike kao i sve tekuće obveze, u odnosu na preostali iznos starog duga od 11.800,00 kn sklopljena je sudska nagodba Ps-95/2017 Općinskog građanskog suda u Zagrebu dana 26.04.2018.g. Za sada tužena uredno izvršava obveze utvrđene sudskom nagodbom, </w:t>
      </w:r>
      <w:r w:rsidR="009B6E57">
        <w:rPr>
          <w:rFonts w:hAnsi="Times New Roman" w:ascii="Times New Roman"/>
          <w:sz w:val="24"/>
          <w:szCs w:val="24"/>
          <w:lang w:val="pl-PL"/>
        </w:rPr>
        <w:t>pa</w:t>
      </w:r>
      <w:r w:rsidR="00A35C99">
        <w:rPr>
          <w:rFonts w:hAnsi="Times New Roman" w:ascii="Times New Roman"/>
          <w:sz w:val="24"/>
          <w:szCs w:val="24"/>
          <w:lang w:val="pl-PL"/>
        </w:rPr>
        <w:t xml:space="preserve"> je u svemu </w:t>
      </w:r>
      <w:r w:rsidR="000D6D2C">
        <w:rPr>
          <w:rFonts w:hAnsi="Times New Roman" w:ascii="Times New Roman"/>
          <w:sz w:val="24"/>
          <w:szCs w:val="24"/>
          <w:lang w:val="pl-PL"/>
        </w:rPr>
        <w:t>ostvarena svrha zbog koje je tužba podnijeta.</w:t>
      </w:r>
    </w:p>
    <w:p w:rsidRDefault="00A35C99" w:rsidP="000E1F39" w:rsidR="00A35C9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D2C" w:rsidP="000E1F39" w:rsidR="009B6E5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nakon podnošenja prethodnog izvješća,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u tri navrata </w:t>
      </w:r>
      <w:r w:rsidR="00FF15AB">
        <w:rPr>
          <w:rFonts w:hAnsi="Times New Roman" w:ascii="Times New Roman"/>
          <w:sz w:val="24"/>
          <w:szCs w:val="24"/>
          <w:lang w:val="pl-PL"/>
        </w:rPr>
        <w:t>izvršen je obilazak i 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na lokaciji Jelenovac koje su u vlasništvu stečajnog dužnika</w:t>
      </w:r>
      <w:r w:rsidR="00AC66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323A">
        <w:rPr>
          <w:rFonts w:hAnsi="Times New Roman" w:ascii="Times New Roman"/>
          <w:sz w:val="24"/>
          <w:szCs w:val="24"/>
          <w:lang w:val="pl-PL"/>
        </w:rPr>
        <w:t>(</w:t>
      </w:r>
      <w:r w:rsidR="00AC661D">
        <w:rPr>
          <w:rFonts w:hAnsi="Times New Roman" w:ascii="Times New Roman"/>
          <w:sz w:val="24"/>
          <w:szCs w:val="24"/>
          <w:lang w:val="pl-PL"/>
        </w:rPr>
        <w:t>neprodanih stanova</w:t>
      </w:r>
      <w:r w:rsidR="009B6E57">
        <w:rPr>
          <w:rFonts w:hAnsi="Times New Roman" w:ascii="Times New Roman"/>
          <w:sz w:val="24"/>
          <w:szCs w:val="24"/>
          <w:lang w:val="pl-PL"/>
        </w:rPr>
        <w:t>, garaža i spremišta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u vlasništvu dužnika na Jelenovcu</w:t>
      </w:r>
      <w:r w:rsidR="0091323A">
        <w:rPr>
          <w:rFonts w:hAnsi="Times New Roman" w:ascii="Times New Roman"/>
          <w:sz w:val="24"/>
          <w:szCs w:val="24"/>
          <w:lang w:val="pl-PL"/>
        </w:rPr>
        <w:t>)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, te su utvrđena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i </w:t>
      </w:r>
      <w:r w:rsidR="00FF15AB">
        <w:rPr>
          <w:rFonts w:hAnsi="Times New Roman" w:ascii="Times New Roman"/>
          <w:sz w:val="24"/>
          <w:szCs w:val="24"/>
          <w:lang w:val="pl-PL"/>
        </w:rPr>
        <w:t>daljnja oštećenja i pogoršanje stanja istih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 (što će, nažalost, utjecati na visinu procjene tržišne vrijednosti nekrtenina).</w:t>
      </w:r>
    </w:p>
    <w:p w:rsidRDefault="00FF15AB" w:rsidP="000E1F39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prije nego li se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dužnika unovče u stečajnom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i/ili ovršnom </w:t>
      </w:r>
      <w:r>
        <w:rPr>
          <w:rFonts w:hAnsi="Times New Roman" w:ascii="Times New Roman"/>
          <w:sz w:val="24"/>
          <w:szCs w:val="24"/>
          <w:lang w:val="pl-PL"/>
        </w:rPr>
        <w:t xml:space="preserve">postupku,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neće biti moguće pristupiti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zaključenj</w:t>
      </w:r>
      <w:r w:rsidR="009B6E57"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C661D" w:rsidP="000E1F39" w:rsidR="00AC661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sadržan u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cjelovitom 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hAnsi="Times New Roman" w:ascii="Times New Roman"/>
          <w:sz w:val="24"/>
          <w:szCs w:val="24"/>
          <w:lang w:val="pl-PL"/>
        </w:rPr>
        <w:t>sastavni dio izvješća za izvješt</w:t>
      </w:r>
      <w:r w:rsidR="00FC24DF">
        <w:rPr>
          <w:rFonts w:hAnsi="Times New Roman" w:ascii="Times New Roman"/>
          <w:sz w:val="24"/>
          <w:szCs w:val="24"/>
          <w:lang w:val="pl-PL"/>
        </w:rPr>
        <w:t>ajno ročište od 08.07.2013.g.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hAnsi="Times New Roman" w:ascii="Times New Roman"/>
          <w:sz w:val="24"/>
          <w:szCs w:val="24"/>
          <w:lang w:val="pl-PL"/>
        </w:rPr>
        <w:t>,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4C6718">
        <w:rPr>
          <w:rFonts w:hAnsi="Times New Roman" w:ascii="Times New Roman"/>
          <w:sz w:val="24"/>
          <w:szCs w:val="24"/>
          <w:lang w:val="pl-PL"/>
        </w:rPr>
        <w:t>, u kojima, nažalost i unatoč drugotrajnosti, nije provedena ovrha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>o izlučno pravo – izlučna prava nisu evidentirana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4C6718" w:rsidP="004C6718" w:rsidR="004C671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3065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530653" w:rsidP="00AC66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</w:t>
      </w:r>
      <w:r w:rsidR="004C6718">
        <w:rPr>
          <w:rFonts w:hAnsi="Times New Roman" w:ascii="Times New Roman"/>
          <w:sz w:val="24"/>
          <w:szCs w:val="24"/>
          <w:lang w:val="pl-PL"/>
        </w:rPr>
        <w:t>stjecanja uvjeta da se dio nekretnina unovči u stečajnom postupku (pregled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 ad 1.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prilogu), stečajni upravitelj angažirat će ovlaštenog sudskog vještaka radi procjene te izrade nalaza i mišljenja o tržišnoj vrijednosti tih nekrtenina, te potom podnijeti prijedlog stečajnom sucu u smislu odredbe čl. 247 st. 1 Stečajnog zakona. U odnosu na onaj dio nekrtenina koje su predmet prodaje u ovršnom postupku Ovr-101/2018 </w:t>
      </w:r>
      <w:r>
        <w:rPr>
          <w:rFonts w:hAnsi="Times New Roman" w:ascii="Times New Roman"/>
          <w:sz w:val="24"/>
          <w:szCs w:val="24"/>
          <w:lang w:val="pl-PL"/>
        </w:rPr>
        <w:t>Općinsk</w:t>
      </w:r>
      <w:r w:rsidR="004C6718">
        <w:rPr>
          <w:rFonts w:hAnsi="Times New Roman" w:ascii="Times New Roman"/>
          <w:sz w:val="24"/>
          <w:szCs w:val="24"/>
          <w:lang w:val="pl-PL"/>
        </w:rPr>
        <w:t>og</w:t>
      </w:r>
      <w:r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4C6718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u Novom Zagrebu, stečajni upravitelj nastavit će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C54">
        <w:rPr>
          <w:rFonts w:hAnsi="Times New Roman" w:ascii="Times New Roman"/>
          <w:sz w:val="24"/>
          <w:szCs w:val="24"/>
          <w:lang w:val="pl-PL"/>
        </w:rPr>
        <w:t>poduzimat</w:t>
      </w:r>
      <w:r w:rsidR="0091323A">
        <w:rPr>
          <w:rFonts w:hAnsi="Times New Roman" w:ascii="Times New Roman"/>
          <w:sz w:val="24"/>
          <w:szCs w:val="24"/>
          <w:lang w:val="pl-PL"/>
        </w:rPr>
        <w:t>i</w:t>
      </w:r>
      <w:r w:rsidR="007B5C54">
        <w:rPr>
          <w:rFonts w:hAnsi="Times New Roman" w:ascii="Times New Roman"/>
          <w:sz w:val="24"/>
          <w:szCs w:val="24"/>
          <w:lang w:val="pl-PL"/>
        </w:rPr>
        <w:t xml:space="preserve"> sve raspoloživ</w:t>
      </w:r>
      <w:r w:rsidR="007A16ED">
        <w:rPr>
          <w:rFonts w:hAnsi="Times New Roman" w:ascii="Times New Roman"/>
          <w:sz w:val="24"/>
          <w:szCs w:val="24"/>
          <w:lang w:val="pl-PL"/>
        </w:rPr>
        <w:t>e pravne radnje kako bi se konačno</w:t>
      </w:r>
      <w:r>
        <w:rPr>
          <w:rFonts w:hAnsi="Times New Roman" w:ascii="Times New Roman"/>
          <w:sz w:val="24"/>
          <w:szCs w:val="24"/>
          <w:lang w:val="pl-PL"/>
        </w:rPr>
        <w:t xml:space="preserve"> i što je prije moguće</w:t>
      </w:r>
      <w:r w:rsidR="007A16ED">
        <w:rPr>
          <w:rFonts w:hAnsi="Times New Roman" w:ascii="Times New Roman"/>
          <w:sz w:val="24"/>
          <w:szCs w:val="24"/>
          <w:lang w:val="pl-PL"/>
        </w:rPr>
        <w:t xml:space="preserve"> moglo pristupiti unovčenju 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tog dijela </w:t>
      </w:r>
      <w:r w:rsidR="007A16ED">
        <w:rPr>
          <w:rFonts w:hAnsi="Times New Roman" w:ascii="Times New Roman"/>
          <w:sz w:val="24"/>
          <w:szCs w:val="24"/>
          <w:lang w:val="pl-PL"/>
        </w:rPr>
        <w:t>nekretnina stečajnog dužnika.</w:t>
      </w:r>
    </w:p>
    <w:p w:rsidRDefault="00AC661D" w:rsidP="00AC661D" w:rsidR="00AC661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C661D" w:rsidP="00AC661D" w:rsidR="00AC66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530653" w:rsidP="007A16ED" w:rsidR="007A16E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</w:t>
      </w:r>
      <w:r w:rsidR="004C6718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4C6718">
        <w:rPr>
          <w:rFonts w:hAnsi="Times New Roman" w:ascii="Times New Roman"/>
          <w:sz w:val="24"/>
          <w:szCs w:val="24"/>
          <w:lang w:val="pl-PL"/>
        </w:rPr>
        <w:t>lip</w:t>
      </w:r>
      <w:r>
        <w:rPr>
          <w:rFonts w:hAnsi="Times New Roman" w:ascii="Times New Roman"/>
          <w:sz w:val="24"/>
          <w:szCs w:val="24"/>
          <w:lang w:val="pl-PL"/>
        </w:rPr>
        <w:t>nja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E73670" w:rsidP="007A16ED" w:rsidR="00E73670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izvješće:</w:t>
      </w:r>
    </w:p>
    <w:p w:rsidRDefault="00E73670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pregled nekretnina koje se mogu prodavati u stečajnom postupku</w:t>
      </w:r>
    </w:p>
    <w:p w:rsidRDefault="00E73670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 </w:t>
      </w:r>
      <w:r w:rsidR="004C6718">
        <w:rPr>
          <w:rFonts w:hAnsi="Times New Roman" w:ascii="Times New Roman"/>
          <w:sz w:val="24"/>
          <w:szCs w:val="24"/>
          <w:lang w:val="pl-PL"/>
        </w:rPr>
        <w:t>pregled nekretnina koje će se nastaviti unovčavati u ovršnom postupku</w:t>
      </w:r>
    </w:p>
    <w:p w:rsidRDefault="00E73670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3. </w:t>
      </w:r>
      <w:r w:rsidR="004C6718">
        <w:rPr>
          <w:rFonts w:hAnsi="Times New Roman" w:ascii="Times New Roman"/>
          <w:sz w:val="24"/>
          <w:szCs w:val="24"/>
          <w:lang w:val="pl-PL"/>
        </w:rPr>
        <w:t>dopis Općinskog suda u Novom Zagrebu u predmetu Ovr-101/2018 od</w:t>
      </w: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>18. travnja 2018.g.</w:t>
      </w:r>
    </w:p>
    <w:p w:rsidRDefault="00E73670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4. </w:t>
      </w:r>
      <w:r w:rsidR="004C6718"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  <w:szCs w:val="24"/>
          <w:lang w:val="pl-PL"/>
        </w:rPr>
        <w:t>s</w:t>
      </w:r>
      <w:r w:rsidR="004C6718">
        <w:rPr>
          <w:rFonts w:hAnsi="Times New Roman" w:ascii="Times New Roman"/>
          <w:sz w:val="24"/>
          <w:szCs w:val="24"/>
          <w:lang w:val="pl-PL"/>
        </w:rPr>
        <w:t>ka nagodba Ps-95/2017 Općinskog građanskog suda u Zagrebu od</w:t>
      </w:r>
    </w:p>
    <w:p w:rsidRDefault="004C6718" w:rsidR="00530653" w:rsidRPr="00E7367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73670"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hAnsi="Times New Roman" w:ascii="Times New Roman"/>
          <w:sz w:val="24"/>
          <w:szCs w:val="24"/>
          <w:lang w:val="pl-PL"/>
        </w:rPr>
        <w:t xml:space="preserve">26. travnja 2018.g.   </w:t>
      </w:r>
    </w:p>
    <w:sectPr w:rsidSect="005437BD" w:rsidR="00530653" w:rsidRPr="00E7367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7536"/>
    <w:rsid w:val="000D686D"/>
    <w:rsid w:val="000D6D2C"/>
    <w:rsid w:val="000E1F39"/>
    <w:rsid w:val="00122033"/>
    <w:rsid w:val="00224211"/>
    <w:rsid w:val="002B1F2D"/>
    <w:rsid w:val="002E696F"/>
    <w:rsid w:val="00320661"/>
    <w:rsid w:val="00324F53"/>
    <w:rsid w:val="00404C91"/>
    <w:rsid w:val="004C6718"/>
    <w:rsid w:val="00530653"/>
    <w:rsid w:val="005437BD"/>
    <w:rsid w:val="005709CA"/>
    <w:rsid w:val="005D53EC"/>
    <w:rsid w:val="00636101"/>
    <w:rsid w:val="00730661"/>
    <w:rsid w:val="00787D23"/>
    <w:rsid w:val="007A16ED"/>
    <w:rsid w:val="007B5C54"/>
    <w:rsid w:val="008512FB"/>
    <w:rsid w:val="00870C55"/>
    <w:rsid w:val="0091323A"/>
    <w:rsid w:val="009A1EB6"/>
    <w:rsid w:val="009B6E57"/>
    <w:rsid w:val="009E3360"/>
    <w:rsid w:val="00A35C99"/>
    <w:rsid w:val="00AC661D"/>
    <w:rsid w:val="00AD21AF"/>
    <w:rsid w:val="00B73A56"/>
    <w:rsid w:val="00C04FE5"/>
    <w:rsid w:val="00C1236A"/>
    <w:rsid w:val="00C61F72"/>
    <w:rsid w:val="00DF561B"/>
    <w:rsid w:val="00E2481F"/>
    <w:rsid w:val="00E73670"/>
    <w:rsid w:val="00F50D96"/>
    <w:rsid w:val="00F91F3A"/>
    <w:rsid w:val="00F974C3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367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670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367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670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1207</properties:Words>
  <properties:Characters>6881</properties:Characters>
  <properties:Lines>57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2018-06-18T06:53:00Z</dcterms:created>
  <dc:creator>ADMINIBM</dc:creator>
  <cp:lastModifiedBy>Monika Grbac</cp:lastModifiedBy>
  <cp:lastPrinted>2018-06-12T08:42:00Z</cp:lastPrinted>
  <dcterms:modified xmlns:xsi="http://www.w3.org/2001/XMLSchema-instance" xsi:type="dcterms:W3CDTF">2018-06-18T06:53:00Z</dcterms:modified>
  <cp:revision>2</cp:revision>
</cp:coreProperties>
</file>