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dd9f" w14:paraId="b83dd9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53A77">
        <w:rPr>
          <w:rFonts w:hAnsi="Times New Roman" w:ascii="Times New Roman"/>
        </w:rPr>
        <w:t>5422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BC318F">
        <w:rPr>
          <w:rFonts w:hAnsi="Times New Roman" w:ascii="Times New Roman"/>
          <w:szCs w:val="24"/>
          <w:lang w:val="hr-HR"/>
        </w:rPr>
        <w:t>KAJFEŠ-EĆIM GRUPA</w:t>
      </w:r>
      <w:r w:rsidR="00DE2E1D">
        <w:rPr>
          <w:rFonts w:hAnsi="Times New Roman" w:ascii="Times New Roman"/>
          <w:szCs w:val="24"/>
          <w:lang w:val="hr-HR"/>
        </w:rPr>
        <w:t xml:space="preserve"> </w:t>
      </w:r>
      <w:r w:rsidR="00FD4142">
        <w:rPr>
          <w:rFonts w:hAnsi="Times New Roman" w:ascii="Times New Roman"/>
          <w:szCs w:val="24"/>
          <w:lang w:val="hr-HR"/>
        </w:rPr>
        <w:t>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563429">
        <w:rPr>
          <w:rFonts w:hAnsi="Times New Roman" w:ascii="Times New Roman"/>
          <w:szCs w:val="24"/>
          <w:lang w:val="hr-HR"/>
        </w:rPr>
        <w:t xml:space="preserve">Zagreb, </w:t>
      </w:r>
      <w:r w:rsidR="00BC318F">
        <w:rPr>
          <w:rFonts w:hAnsi="Times New Roman" w:ascii="Times New Roman"/>
          <w:szCs w:val="24"/>
          <w:lang w:val="hr-HR"/>
        </w:rPr>
        <w:t>Rudeška cesta 34</w:t>
      </w:r>
      <w:r w:rsidR="004B67A0">
        <w:rPr>
          <w:rFonts w:hAnsi="Times New Roman" w:ascii="Times New Roman"/>
          <w:szCs w:val="24"/>
        </w:rPr>
        <w:t>,</w:t>
      </w:r>
      <w:r w:rsidR="00FD4142">
        <w:rPr>
          <w:rFonts w:hAnsi="Times New Roman" w:ascii="Times New Roman"/>
          <w:szCs w:val="24"/>
        </w:rPr>
        <w:t xml:space="preserve"> </w:t>
      </w:r>
      <w:r w:rsidR="004A0EF0" w:rsidRPr="004A0EF0">
        <w:rPr>
          <w:rFonts w:hAnsi="Times New Roman" w:ascii="Times New Roman"/>
          <w:szCs w:val="24"/>
        </w:rPr>
        <w:t>OIB: 04708600280</w:t>
      </w:r>
      <w:r w:rsidR="004A0EF0">
        <w:rPr>
          <w:rFonts w:hAnsi="Times New Roman" w:ascii="Times New Roman"/>
          <w:szCs w:val="24"/>
        </w:rPr>
        <w:t xml:space="preserve">, </w:t>
      </w:r>
      <w:r w:rsidR="00FD4142">
        <w:rPr>
          <w:rFonts w:hAnsi="Times New Roman" w:ascii="Times New Roman"/>
          <w:szCs w:val="24"/>
        </w:rPr>
        <w:t xml:space="preserve">MBS: </w:t>
      </w:r>
      <w:r w:rsidR="00BC318F">
        <w:rPr>
          <w:rFonts w:hAnsi="Times New Roman" w:ascii="Times New Roman"/>
          <w:szCs w:val="24"/>
        </w:rPr>
        <w:t>080739162</w:t>
      </w:r>
      <w:r w:rsidR="00FD4142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4A0EF0" w:rsidRPr="004A0EF0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4A0EF0" w:rsidRPr="004A0EF0">
        <w:rPr>
          <w:rFonts w:hAnsi="Times New Roman" w:ascii="Times New Roman"/>
          <w:szCs w:val="24"/>
          <w:lang w:val="hr-HR"/>
        </w:rPr>
        <w:t>KAJFEŠ-EĆIM GRUPA d.o.o., Zagreb, Rudeška cesta 34, OIB: 04708600280, MBS: 080739162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4A0EF0" w:rsidRPr="004A0EF0">
        <w:rPr>
          <w:rFonts w:hAnsi="Times New Roman" w:ascii="Times New Roman"/>
          <w:szCs w:val="24"/>
        </w:rPr>
        <w:t>11. studenog 2016. godine</w:t>
      </w:r>
      <w:r w:rsidR="004A0EF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3B6ACD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3B6ACD">
        <w:rPr>
          <w:rFonts w:hAnsi="Times New Roman" w:ascii="Times New Roman"/>
          <w:szCs w:val="24"/>
        </w:rPr>
        <w:t>0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4A0EF0" w:rsidR="004A0EF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4A0EF0">
        <w:rPr>
          <w:rFonts w:hAnsi="Times New Roman" w:ascii="Times New Roman"/>
          <w:szCs w:val="24"/>
        </w:rPr>
        <w:t xml:space="preserve">Nikola Remenar, OIB: </w:t>
      </w:r>
      <w:r w:rsidR="004A0EF0">
        <w:rPr>
          <w:rFonts w:hAnsi="Times New Roman" w:ascii="Times New Roman"/>
          <w:szCs w:val="24"/>
          <w:lang w:val="hr-HR"/>
        </w:rPr>
        <w:t>48313195864,</w:t>
      </w:r>
      <w:r w:rsidR="004A0EF0">
        <w:rPr>
          <w:rFonts w:hAnsi="Times New Roman" w:ascii="Times New Roman"/>
          <w:szCs w:val="24"/>
        </w:rPr>
        <w:t xml:space="preserve"> iz Velike Gorice, Dubrovačka 14.</w:t>
      </w:r>
    </w:p>
    <w:p w:rsidRDefault="004A0EF0" w:rsidP="004A0EF0" w:rsidR="004A0EF0">
      <w:pPr>
        <w:pStyle w:val="BodyText21"/>
        <w:ind w:left="0"/>
        <w:rPr>
          <w:rFonts w:hAnsi="Times New Roman" w:ascii="Times New Roman"/>
          <w:szCs w:val="24"/>
        </w:rPr>
      </w:pPr>
    </w:p>
    <w:p w:rsidRDefault="00C4598C" w:rsidP="004A0EF0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A0EF0" w:rsidRPr="004A0EF0">
        <w:rPr>
          <w:rFonts w:hAnsi="Times New Roman" w:ascii="Times New Roman"/>
          <w:szCs w:val="24"/>
        </w:rPr>
        <w:t>KAJFEŠ-EĆIM GRUPA d.o.o., Zagreb, Rudeška cesta 34, OIB: 04708600280, MBS: 080739162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A0EF0" w:rsidRPr="004A0EF0">
        <w:rPr>
          <w:rFonts w:hAnsi="Times New Roman" w:ascii="Times New Roman"/>
          <w:szCs w:val="24"/>
        </w:rPr>
        <w:t>KAJFEŠ-EĆIM GRUPA d.o.o., Zagreb, Rudeška cesta 34, OIB: 04708600280, MBS: 080739162</w:t>
      </w:r>
      <w:r w:rsidR="004A0EF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BC318F">
        <w:rPr>
          <w:rFonts w:hAnsi="Times New Roman" w:ascii="Times New Roman"/>
          <w:lang w:val="hr-HR"/>
        </w:rPr>
        <w:t>30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A22F8">
        <w:rPr>
          <w:rFonts w:hAnsi="Times New Roman" w:ascii="Times New Roman"/>
        </w:rPr>
        <w:t>St-5422/2015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A0EF0" w:rsidRPr="004A0EF0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5079"/>
    <w:rsid w:val="000F68DD"/>
    <w:rsid w:val="000F6B22"/>
    <w:rsid w:val="00125732"/>
    <w:rsid w:val="00131D42"/>
    <w:rsid w:val="00133821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B6ACD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A0EF0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18F"/>
    <w:rsid w:val="00BC3220"/>
    <w:rsid w:val="00BC59AD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313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3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St-5422/2015-6</izvorni_sadrzaj>
    <derivirana_varijabla naziv="DomainObject.Oznaka_1">St-5422/2015-6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St-5422/2015</izvorni_sadrzaj>
    <derivirana_varijabla naziv="DomainObject.Predmet.OznakaBroj_1">St-5422/2015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KAJFEŠ-EĆIM GRUPA d.o.o.</izvorni_sadrzaj>
    <derivirana_varijabla naziv="DomainObject.Predmet.ProtustrankaFormated_1">  KAJFEŠ-EĆIM GRUPA d.o.o.</derivirana_varijabla>
  </DomainObject.Predmet.ProtustrankaFormated>
  <DomainObject.Predmet.ProtustrankaFormatedOIB>
    <izvorni_sadrzaj>  KAJFEŠ-EĆIM GRUPA d.o.o., OIB 04708600280</izvorni_sadrzaj>
    <derivirana_varijabla naziv="DomainObject.Predmet.ProtustrankaFormatedOIB_1">  KAJFEŠ-EĆIM GRUPA d.o.o., OIB 04708600280</derivirana_varijabla>
  </DomainObject.Predmet.ProtustrankaFormatedOIB>
  <DomainObject.Predmet.ProtustrankaFormatedWithAdress>
    <izvorni_sadrzaj> KAJFEŠ-EĆIM GRUPA d.o.o., Rudeška cesta 34, 10000 Zagreb</izvorni_sadrzaj>
    <derivirana_varijabla naziv="DomainObject.Predmet.ProtustrankaFormatedWithAdress_1"> KAJFEŠ-EĆIM GRUPA d.o.o., Rudeška cesta 34, 10000 Zagreb</derivirana_varijabla>
  </DomainObject.Predmet.ProtustrankaFormatedWithAdress>
  <DomainObject.Predmet.ProtustrankaFormatedWithAdressOIB>
    <izvorni_sadrzaj> KAJFEŠ-EĆIM GRUPA d.o.o., OIB 04708600280, Rudeška cesta 34, 10000 Zagreb</izvorni_sadrzaj>
    <derivirana_varijabla naziv="DomainObject.Predmet.ProtustrankaFormatedWithAdressOIB_1"> KAJFEŠ-EĆIM GRUPA d.o.o., OIB 04708600280, Rudeška cesta 34, 10000 Zagreb</derivirana_varijabla>
  </DomainObject.Predmet.ProtustrankaFormatedWithAdressOIB>
  <DomainObject.Predmet.ProtustrankaWithAdress>
    <izvorni_sadrzaj>KAJFEŠ-EĆIM GRUPA d.o.o. Rudeška cesta 34, 10000 Zagreb</izvorni_sadrzaj>
    <derivirana_varijabla naziv="DomainObject.Predmet.ProtustrankaWithAdress_1">KAJFEŠ-EĆIM GRUPA d.o.o. Rudeška cesta 34, 10000 Zagreb</derivirana_varijabla>
  </DomainObject.Predmet.ProtustrankaWithAdress>
  <DomainObject.Predmet.ProtustrankaWithAdressOIB>
    <izvorni_sadrzaj>KAJFEŠ-EĆIM GRUPA d.o.o., OIB 04708600280, Rudeška cesta 34, 10000 Zagreb</izvorni_sadrzaj>
    <derivirana_varijabla naziv="DomainObject.Predmet.ProtustrankaWithAdressOIB_1">KAJFEŠ-EĆIM GRUPA d.o.o., OIB 04708600280, Rudeška cesta 34, 10000 Zagreb</derivirana_varijabla>
  </DomainObject.Predmet.ProtustrankaWithAdressOIB>
  <DomainObject.Predmet.ProtustrankaNazivFormated>
    <izvorni_sadrzaj>KAJFEŠ-EĆIM GRUPA d.o.o.</izvorni_sadrzaj>
    <derivirana_varijabla naziv="DomainObject.Predmet.ProtustrankaNazivFormated_1">KAJFEŠ-EĆIM GRUPA d.o.o.</derivirana_varijabla>
  </DomainObject.Predmet.ProtustrankaNazivFormated>
  <DomainObject.Predmet.ProtustrankaNazivFormatedOIB>
    <izvorni_sadrzaj>KAJFEŠ-EĆIM GRUPA d.o.o., OIB 04708600280</izvorni_sadrzaj>
    <derivirana_varijabla naziv="DomainObject.Predmet.ProtustrankaNazivFormatedOIB_1">KAJFEŠ-EĆIM GRUPA d.o.o., OIB 04708600280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KAJFEŠ-EĆIM GRUPA d.o.o.</item>
    </izvorni_sadrzaj>
    <derivirana_varijabla naziv="DomainObject.Predmet.ProtuStrankaListFormated_1">
      <item>KAJFEŠ-EĆIM GRUPA d.o.o.</item>
    </derivirana_varijabla>
  </DomainObject.Predmet.ProtuStrankaListFormated>
  <DomainObject.Predmet.ProtuStrankaListFormatedOIB>
    <izvorni_sadrzaj>
      <item>KAJFEŠ-EĆIM GRUPA d.o.o., OIB 04708600280</item>
    </izvorni_sadrzaj>
    <derivirana_varijabla naziv="DomainObject.Predmet.ProtuStrankaListFormatedOIB_1">
      <item>KAJFEŠ-EĆIM GRUPA d.o.o., OIB 04708600280</item>
    </derivirana_varijabla>
  </DomainObject.Predmet.ProtuStrankaListFormatedOIB>
  <DomainObject.Predmet.ProtuStrankaListFormatedWithAdress>
    <izvorni_sadrzaj>
      <item>KAJFEŠ-EĆIM GRUPA d.o.o., Rudeška cesta 34, 10000 Zagreb</item>
    </izvorni_sadrzaj>
    <derivirana_varijabla naziv="DomainObject.Predmet.ProtuStrankaListFormatedWithAdress_1">
      <item>KAJFEŠ-EĆIM GRUPA d.o.o., Rudeška cesta 34, 10000 Zagreb</item>
    </derivirana_varijabla>
  </DomainObject.Predmet.ProtuStrankaListFormatedWithAdress>
  <DomainObject.Predmet.ProtuStrankaListFormatedWithAdressOIB>
    <izvorni_sadrzaj>
      <item>KAJFEŠ-EĆIM GRUPA d.o.o., OIB 04708600280, Rudeška cesta 34, 10000 Zagreb</item>
    </izvorni_sadrzaj>
    <derivirana_varijabla naziv="DomainObject.Predmet.ProtuStrankaListFormatedWithAdressOIB_1">
      <item>KAJFEŠ-EĆIM GRUPA d.o.o., OIB 04708600280, Rudeška cesta 34, 10000 Zagreb</item>
    </derivirana_varijabla>
  </DomainObject.Predmet.ProtuStrankaListFormatedWithAdressOIB>
  <DomainObject.Predmet.ProtuStrankaListNazivFormated>
    <izvorni_sadrzaj>
      <item>KAJFEŠ-EĆIM GRUPA d.o.o.</item>
    </izvorni_sadrzaj>
    <derivirana_varijabla naziv="DomainObject.Predmet.ProtuStrankaListNazivFormated_1">
      <item>KAJFEŠ-EĆIM GRUPA d.o.o.</item>
    </derivirana_varijabla>
  </DomainObject.Predmet.ProtuStrankaListNazivFormated>
  <DomainObject.Predmet.ProtuStrankaListNazivFormatedOIB>
    <izvorni_sadrzaj>
      <item>KAJFEŠ-EĆIM GRUPA d.o.o., OIB 04708600280</item>
    </izvorni_sadrzaj>
    <derivirana_varijabla naziv="DomainObject.Predmet.ProtuStrankaListNazivFormatedOIB_1">
      <item>KAJFEŠ-EĆIM GRUPA d.o.o., OIB 04708600280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St-5422/2015-6</izvorni_sadrzaj>
    <derivirana_varijabla naziv="DomainObject.PoslovniBrojDokumenta_1">St-5422/2015-6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KAJFEŠ-EĆIM GRUPA d.o.o.</izvorni_sadrzaj>
    <derivirana_varijabla naziv="DomainObject.Predmet.ProtustrankaIDrugi_1">KAJFEŠ-EĆIM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KAJFEŠ-EĆIM GRUPA d.o.o., OIB 04708600280, Rudeška cesta 34, 10000 Zagreb</izvorni_sadrzaj>
    <derivirana_varijabla naziv="DomainObject.Predmet.ProtustrankaIDrugiAdressOIB_1">KAJFEŠ-EĆIM GRUPA d.o.o., OIB 04708600280, Rudeška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KAJFEŠ-EĆIM GRUPA d.o.o.</item>
    </izvorni_sadrzaj>
    <derivirana_varijabla naziv="DomainObject.Predmet.SudioniciListNaziv_1">
      <item>FINA Regionalni centar Zagreb</item>
      <item>KAJFEŠ-EĆIM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KAJFEŠ-EĆIM GRUPA d.o.o., OIB 04708600280, Rudeška cesta 34,10000 Zagreb</item>
    </izvorni_sadrzaj>
    <derivirana_varijabla naziv="DomainObject.Predmet.SudioniciListAdressOIB_1">
      <item>FINA Regionalni centar Zagreb, OIB 85821130368, Trg svibanjskih žrtava 1995. 1,10000 Zagreb</item>
      <item>KAJFEŠ-EĆIM GRUPA d.o.o., OIB 04708600280, Rudeška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04708600280</item>
    </izvorni_sadrzaj>
    <derivirana_varijabla naziv="DomainObject.Predmet.SudioniciListNazivOIB_1">
      <item>, OIB 85821130368</item>
      <item>, OIB 04708600280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40F18-8C54-4DE3-A359-D030E49B8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2384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2016-06-17T09:06:00Z</dcterms:created>
  <dc:creator>Mirna Panjan</dc:creator>
  <cp:lastModifiedBy>Marina Radaković</cp:lastModifiedBy>
  <cp:lastPrinted>2015-12-31T10:04:00Z</cp:lastPrinted>
  <dcterms:modified xmlns:xsi="http://www.w3.org/2001/XMLSchema-instance" xsi:type="dcterms:W3CDTF">2016-11-11T09:51:00Z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St-5422/2015-6 / Odluka - Rješenje o otvaranju stečajnog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