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B5028" w:rsidRPr="00C61EDF">
        <w:trPr>
          <w:trHeight w:val="2231"/>
        </w:trPr>
        <w:tc>
          <w:tcPr>
            <w:tcW w:type="dxa" w:w="3369"/>
            <w:vAlign w:val="center"/>
          </w:tcPr>
          <w:p w:rsidRDefault="00BB5028" w:rsidP="00A66C00" w:rsidR="00BB502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B5028" w:rsidP="00A66C00" w:rsidR="00BB5028" w:rsidRPr="00F24FD8">
            <w:pPr>
              <w:spacing w:before="100"/>
            </w:pPr>
            <w:r w:rsidRPr="00F24FD8">
              <w:t>REPUBLIKA HRVATSKA</w:t>
            </w:r>
          </w:p>
          <w:p w:rsidRDefault="00BB5028" w:rsidP="00A66C00" w:rsidR="00BB5028" w:rsidRPr="00F24FD8">
            <w:r w:rsidRPr="00F24FD8">
              <w:t>TRGOVAČKI SUD U SPLITU</w:t>
            </w:r>
          </w:p>
          <w:p w:rsidRDefault="00BB5028" w:rsidP="00DA5B9D" w:rsidR="00BB5028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right"/>
            </w:pPr>
          </w:p>
          <w:p w:rsidRDefault="00BB5028" w:rsidP="00DA5B9D" w:rsidR="00BB5028">
            <w:pPr>
              <w:jc w:val="right"/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ED4126" w:rsidR="00BB5028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ED4126">
              <w:rPr>
                <w:noProof/>
              </w:rPr>
              <w:t>706</w:t>
            </w:r>
            <w:r w:rsidR="002A2FA4">
              <w:rPr>
                <w:noProof/>
              </w:rPr>
              <w:t>/2016</w:t>
            </w:r>
          </w:p>
        </w:tc>
      </w:tr>
    </w:tbl>
    <w:p w14:textId="069aa14" w14:paraId="069aa14" w:rsidRDefault="003547E0" w:rsidP="003547E0" w:rsidR="003547E0">
      <w:pPr>
        <w:jc w:val="both"/>
        <w15:collapsed w:val="false"/>
        <w:rPr>
          <w:bCs/>
        </w:rPr>
      </w:pPr>
    </w:p>
    <w:p w:rsidRDefault="003547E0" w:rsidP="003547E0" w:rsidR="003547E0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3547E0" w:rsidP="003547E0" w:rsidR="003547E0">
      <w:pPr>
        <w:spacing w:after="200" w:before="2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62197C" w:rsidP="0062197C" w:rsidR="0062197C">
      <w:pPr>
        <w:spacing w:before="220"/>
        <w:ind w:firstLine="709"/>
        <w:jc w:val="both"/>
        <w:rPr>
          <w:b/>
        </w:rPr>
      </w:pPr>
      <w:r>
        <w:t>Trgovački sud u Splitu, po stečajnoj sutkinji Ani Golub Gruić,</w:t>
      </w:r>
      <w:r w:rsidR="00BB5028">
        <w:t xml:space="preserve"> </w:t>
      </w:r>
      <w:r>
        <w:t xml:space="preserve">u postupku povodom prijedloga FINANCIJSKE AGENCIJE, Regionalni centar Split, Mažuranićevo šetalište 24b, OIB: 85821130368, za otvaranje stečajnog postupka nad dužnikom </w:t>
      </w:r>
      <w:r w:rsidR="00ED4126" w:rsidRPr="00ED4126">
        <w:t>PRECIZNI SJEKAČ d.o.o., OIB: 13725739776, Ugljane, Ugljane 10</w:t>
      </w:r>
      <w:r w:rsidR="0045194A">
        <w:t xml:space="preserve">, </w:t>
      </w:r>
      <w:r w:rsidR="006A45C8">
        <w:t>9</w:t>
      </w:r>
      <w:r w:rsidR="00D17DEE">
        <w:t>.</w:t>
      </w:r>
      <w:r w:rsidR="00BB5028">
        <w:t xml:space="preserve"> siječnja</w:t>
      </w:r>
      <w:r>
        <w:t xml:space="preserve"> 201</w:t>
      </w:r>
      <w:r w:rsidR="00BB5028">
        <w:t>8</w:t>
      </w:r>
      <w:r>
        <w:t xml:space="preserve">. </w:t>
      </w:r>
    </w:p>
    <w:p w:rsidRDefault="00B34C77" w:rsidP="002D1AE8" w:rsidR="003547E0">
      <w:pPr>
        <w:tabs>
          <w:tab w:pos="4536" w:val="center"/>
          <w:tab w:pos="7095" w:val="left"/>
        </w:tabs>
        <w:spacing w:after="300" w:before="300"/>
      </w:pPr>
      <w:r>
        <w:rPr>
          <w:bCs/>
        </w:rPr>
        <w:tab/>
      </w:r>
      <w:r w:rsidR="003547E0">
        <w:rPr>
          <w:bCs/>
        </w:rPr>
        <w:t>r i j e š i o  j e</w:t>
      </w:r>
      <w:r w:rsidR="003547E0">
        <w:t xml:space="preserve"> </w:t>
      </w:r>
      <w:r>
        <w:tab/>
      </w:r>
    </w:p>
    <w:p w:rsidRDefault="003547E0" w:rsidP="003547E0" w:rsidR="003547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ED4126" w:rsidRPr="00ED4126">
        <w:rPr>
          <w:rFonts w:cs="Times New Roman" w:hAnsi="Times New Roman" w:ascii="Times New Roman"/>
          <w:sz w:val="24"/>
          <w:szCs w:val="24"/>
        </w:rPr>
        <w:t>PRECIZNI SJEKAČ d.o.o., OIB: 13725739776, Ugljane, Ugljane 10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Stečajni postupak otvoren je </w:t>
      </w:r>
      <w:r w:rsidR="006A45C8">
        <w:rPr>
          <w:rFonts w:cs="Times New Roman" w:hAnsi="Times New Roman" w:ascii="Times New Roman"/>
          <w:sz w:val="24"/>
          <w:szCs w:val="24"/>
        </w:rPr>
        <w:t>9</w:t>
      </w:r>
      <w:r w:rsidR="00BB5028" w:rsidRPr="00BB5028">
        <w:rPr>
          <w:rFonts w:cs="Times New Roman" w:hAnsi="Times New Roman" w:ascii="Times New Roman"/>
          <w:sz w:val="24"/>
          <w:szCs w:val="24"/>
        </w:rPr>
        <w:t xml:space="preserve">. siječnja 2018. </w:t>
      </w:r>
      <w:r w:rsidR="008961E0">
        <w:rPr>
          <w:rFonts w:cs="Times New Roman" w:hAnsi="Times New Roman" w:ascii="Times New Roman"/>
          <w:sz w:val="24"/>
          <w:szCs w:val="24"/>
        </w:rPr>
        <w:t>u 1</w:t>
      </w:r>
      <w:r w:rsidR="00AE5279">
        <w:rPr>
          <w:rFonts w:cs="Times New Roman" w:hAnsi="Times New Roman" w:ascii="Times New Roman"/>
          <w:sz w:val="24"/>
          <w:szCs w:val="24"/>
        </w:rPr>
        <w:t>4</w:t>
      </w:r>
      <w:r w:rsidR="00D17DEE">
        <w:rPr>
          <w:rFonts w:cs="Times New Roman" w:hAnsi="Times New Roman" w:ascii="Times New Roman"/>
          <w:sz w:val="24"/>
          <w:szCs w:val="24"/>
        </w:rPr>
        <w:t>:</w:t>
      </w:r>
      <w:r w:rsidR="00AE5279">
        <w:rPr>
          <w:rFonts w:cs="Times New Roman" w:hAnsi="Times New Roman" w:ascii="Times New Roman"/>
          <w:sz w:val="24"/>
          <w:szCs w:val="24"/>
        </w:rPr>
        <w:t>0</w:t>
      </w:r>
      <w:r w:rsidR="00BB5028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 xml:space="preserve"> sati, kada je ovo rješenje o otvaranju stečajnog postupka istaknuto na mrežnoj stranici e-Oglasna ploča sudova.</w:t>
      </w:r>
    </w:p>
    <w:p w:rsidRDefault="003547E0" w:rsidP="002D1AE8" w:rsidR="00AE527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Stečajn</w:t>
      </w:r>
      <w:r w:rsidR="00D9412E">
        <w:rPr>
          <w:rFonts w:cs="Times New Roman" w:hAnsi="Times New Roman" w:ascii="Times New Roman"/>
          <w:sz w:val="24"/>
          <w:szCs w:val="24"/>
        </w:rPr>
        <w:t>i upraviteljem</w:t>
      </w:r>
      <w:r>
        <w:rPr>
          <w:rFonts w:cs="Times New Roman" w:hAnsi="Times New Roman" w:ascii="Times New Roman"/>
          <w:sz w:val="24"/>
          <w:szCs w:val="24"/>
        </w:rPr>
        <w:t xml:space="preserve"> imenuje </w:t>
      </w:r>
      <w:r w:rsidR="00232B2D">
        <w:rPr>
          <w:rFonts w:cs="Times New Roman" w:hAnsi="Times New Roman" w:ascii="Times New Roman"/>
          <w:sz w:val="24"/>
          <w:szCs w:val="24"/>
        </w:rPr>
        <w:t xml:space="preserve">se </w:t>
      </w:r>
      <w:r w:rsidR="00ED4126">
        <w:rPr>
          <w:rFonts w:cs="Times New Roman" w:hAnsi="Times New Roman" w:ascii="Times New Roman"/>
          <w:sz w:val="24"/>
          <w:szCs w:val="24"/>
        </w:rPr>
        <w:t>Ante Gabelica</w:t>
      </w:r>
      <w:r w:rsidR="00ED4126" w:rsidRPr="00ED4126">
        <w:rPr>
          <w:rFonts w:cs="Times New Roman" w:hAnsi="Times New Roman" w:ascii="Times New Roman"/>
          <w:sz w:val="24"/>
          <w:szCs w:val="24"/>
        </w:rPr>
        <w:t xml:space="preserve"> iz Splita, Ruđera Boškovića 7/125, OIB: 68765596631</w:t>
      </w:r>
      <w:r w:rsidR="00BE38E3"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ED4126" w:rsidRPr="00ED4126">
        <w:rPr>
          <w:rFonts w:cs="Times New Roman" w:hAnsi="Times New Roman" w:ascii="Times New Roman"/>
          <w:sz w:val="24"/>
          <w:szCs w:val="24"/>
        </w:rPr>
        <w:t>PRECIZNI SJEKAČ d.o.o., OIB: 13725739776, Ugljane, Ugljane 10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Stečajni upravitelj ovlašten je i nakon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3547E0" w:rsidP="003547E0" w:rsidR="003547E0">
      <w:pPr>
        <w:spacing w:after="140" w:before="240"/>
        <w:jc w:val="center"/>
      </w:pPr>
      <w:r>
        <w:t>Obrazloženje</w:t>
      </w:r>
    </w:p>
    <w:p w:rsidRDefault="00AE5279" w:rsidP="00AE5279" w:rsidR="00AE5279">
      <w:pPr>
        <w:spacing w:before="200"/>
        <w:ind w:firstLine="708"/>
        <w:jc w:val="both"/>
      </w:pPr>
      <w:r>
        <w:t xml:space="preserve">Financijska agencija, Regionalni centar Split, Podružnica Split, podnijela je ovom sudu </w:t>
      </w:r>
      <w:r w:rsidR="00ED4126">
        <w:t>8. ožujka</w:t>
      </w:r>
      <w:r>
        <w:t xml:space="preserve"> 2016., na temelju odredbe čl. 444.  st. 2. Stečajnog zakona (˝Narodne novine˝ broj 71/15; dalje: SZ), prijedlog za otvaranje stečajnog postupka nad </w:t>
      </w:r>
      <w:r w:rsidR="00ED4126" w:rsidRPr="00ED4126">
        <w:t>PRECIZNI SJEKAČ d.o.o., OIB: 13725739776, Ugljane, Ugljane 10</w:t>
      </w:r>
      <w:r>
        <w:t>. U prijedlogu se navodi da dužnik na dan 1. rujna 2015. godine u Očevidniku redoslijeda osnova za plaćanje ima evidentirane neizvršene osnove za plaćanja</w:t>
      </w:r>
      <w:r w:rsidR="00BE38E3">
        <w:t xml:space="preserve"> u neprekinutom razdoblju od </w:t>
      </w:r>
      <w:r w:rsidR="00ED4126">
        <w:t>1071</w:t>
      </w:r>
      <w:r>
        <w:t xml:space="preserve"> dana, u ukupnom iznosu od </w:t>
      </w:r>
      <w:r w:rsidR="00ED4126">
        <w:t>272.571,97</w:t>
      </w:r>
      <w:r>
        <w:t xml:space="preserve"> kn, kao i da prema podacima koji su dostavljeni od Hrvatskog zavoda za mi</w:t>
      </w:r>
      <w:r w:rsidR="00ED4126">
        <w:t>rovinsko osiguranje dužnik ima 1 zaposlenog</w:t>
      </w:r>
      <w:r w:rsidR="006A45C8">
        <w:t>.</w:t>
      </w:r>
    </w:p>
    <w:p w:rsidRDefault="00AE5279" w:rsidP="00B465EA" w:rsidR="00ED4126">
      <w:pPr>
        <w:spacing w:before="240"/>
        <w:ind w:firstLine="708"/>
        <w:jc w:val="both"/>
      </w:pPr>
      <w:r>
        <w:lastRenderedPageBreak/>
        <w:t>Rješenjem ovog suda poslovni broj 1</w:t>
      </w:r>
      <w:r w:rsidR="006A45C8">
        <w:t>1.</w:t>
      </w:r>
      <w:r>
        <w:t>St-</w:t>
      </w:r>
      <w:r w:rsidR="00ED4126">
        <w:t>706</w:t>
      </w:r>
      <w:r>
        <w:t xml:space="preserve">/2016 od </w:t>
      </w:r>
      <w:r w:rsidR="00ED4126">
        <w:t>10. listopada 2016</w:t>
      </w:r>
      <w:r>
        <w:t>. pokrenut je postupak radi utvrđenja uvjeta za otvaranje stečajnog postupka (prethodni postupak</w:t>
      </w:r>
      <w:r w:rsidR="00B465EA">
        <w:t>)</w:t>
      </w:r>
      <w:r w:rsidR="00ED4126">
        <w:t>.</w:t>
      </w:r>
    </w:p>
    <w:p w:rsidRDefault="00B465EA" w:rsidP="00B465EA" w:rsidR="00B465EA">
      <w:pPr>
        <w:spacing w:before="240"/>
        <w:ind w:firstLine="720"/>
        <w:jc w:val="both"/>
        <w:rPr>
          <w:szCs w:val="20"/>
        </w:rPr>
      </w:pPr>
      <w:r w:rsidRPr="00B465EA">
        <w:rPr>
          <w:szCs w:val="20"/>
        </w:rPr>
        <w:t xml:space="preserve">Zakonski zastupnik dužnika </w:t>
      </w:r>
      <w:r w:rsidR="00ED4126">
        <w:rPr>
          <w:szCs w:val="20"/>
        </w:rPr>
        <w:t>Boris Gojun</w:t>
      </w:r>
      <w:r w:rsidRPr="00B465EA">
        <w:rPr>
          <w:szCs w:val="20"/>
        </w:rPr>
        <w:t xml:space="preserve"> pored toga što nije pristupio na ročište radi očitovanja o prijedlogu za otvaranje stečajnog postupka, </w:t>
      </w:r>
      <w:r>
        <w:rPr>
          <w:szCs w:val="20"/>
        </w:rPr>
        <w:t>održano</w:t>
      </w:r>
      <w:r w:rsidRPr="00B465EA">
        <w:rPr>
          <w:szCs w:val="20"/>
        </w:rPr>
        <w:t xml:space="preserve"> </w:t>
      </w:r>
      <w:r w:rsidR="00ED4126">
        <w:rPr>
          <w:szCs w:val="20"/>
        </w:rPr>
        <w:t>2. prosinca 2016</w:t>
      </w:r>
      <w:r w:rsidRPr="00B465EA">
        <w:rPr>
          <w:szCs w:val="20"/>
        </w:rPr>
        <w:t xml:space="preserve">., iako uredno pozvan, nije udovoljio ni nalogu suda iz točke </w:t>
      </w:r>
      <w:r w:rsidR="00ED4126">
        <w:rPr>
          <w:szCs w:val="20"/>
        </w:rPr>
        <w:t>I</w:t>
      </w:r>
      <w:r w:rsidRPr="00B465EA">
        <w:rPr>
          <w:szCs w:val="20"/>
        </w:rPr>
        <w:t xml:space="preserve">V. rješenja o pokretanju prethodnog postupka od </w:t>
      </w:r>
      <w:r w:rsidR="00ED4126">
        <w:rPr>
          <w:szCs w:val="20"/>
        </w:rPr>
        <w:t>10. listopada 2016</w:t>
      </w:r>
      <w:r w:rsidRPr="00B465EA">
        <w:rPr>
          <w:szCs w:val="20"/>
        </w:rPr>
        <w:t>. i u spis u ostavljenom roku dostavio pisano izvješće o financijsko-gospodarskom stanju dužnika i popis imovine i obveza dužnika</w:t>
      </w:r>
      <w:r>
        <w:rPr>
          <w:szCs w:val="20"/>
        </w:rPr>
        <w:t>.</w:t>
      </w:r>
    </w:p>
    <w:p w:rsidRDefault="00ED4126" w:rsidP="00ED4126" w:rsidR="00ED4126">
      <w:pPr>
        <w:spacing w:before="240"/>
        <w:ind w:firstLine="708"/>
        <w:jc w:val="both"/>
      </w:pPr>
      <w:r>
        <w:t xml:space="preserve">Rješenjem 11.St-706/2016 od 10. siječnja 2017. dužniku je određena mjera osiguranja postavljanjem privremenog stečajnog upravitelja Ante Gabelice. Istom je naloženo utvrditi </w:t>
      </w:r>
      <w:r w:rsidRPr="00B465EA">
        <w:t>imovinu stečajnog dužnika i njezinu vrijednost, stanje obveza stečajnog dužnika, da li je imovina stečajnog dužnika dovoljna za namirenje troškova stečajnog postupka i koliki je iznos predvidljivih troškova prethodnog i stečajnog postupka te o utvrđenom sastaviti izvješće.</w:t>
      </w:r>
    </w:p>
    <w:p w:rsidRDefault="00ED4126" w:rsidP="00ED4126" w:rsidR="00ED4126">
      <w:pPr>
        <w:spacing w:before="240"/>
        <w:jc w:val="both"/>
        <w:rPr>
          <w:rFonts w:eastAsia="Calibri"/>
        </w:rPr>
      </w:pPr>
      <w:r>
        <w:rPr>
          <w:rFonts w:eastAsia="Calibri"/>
        </w:rPr>
        <w:tab/>
        <w:t>Dana 26. siječnja 2017. kod ovog suda zaprimljen je podnesak</w:t>
      </w:r>
      <w:r w:rsidR="00FB7528">
        <w:rPr>
          <w:rFonts w:eastAsia="Calibri"/>
        </w:rPr>
        <w:t xml:space="preserve"> </w:t>
      </w:r>
      <w:r>
        <w:rPr>
          <w:rFonts w:eastAsia="Calibri"/>
        </w:rPr>
        <w:t>Republike Hrvatske</w:t>
      </w:r>
      <w:r w:rsidR="00FB7528">
        <w:rPr>
          <w:rFonts w:eastAsia="Calibri"/>
        </w:rPr>
        <w:t xml:space="preserve"> zastupane po Županijskom državnom odvjetništvu u Splitu</w:t>
      </w:r>
      <w:r>
        <w:rPr>
          <w:rFonts w:eastAsia="Calibri"/>
        </w:rPr>
        <w:t xml:space="preserve"> u kojem se navodi kako </w:t>
      </w:r>
      <w:r w:rsidR="00FB7528">
        <w:rPr>
          <w:rFonts w:eastAsia="Calibri"/>
        </w:rPr>
        <w:t xml:space="preserve">je dužnik vlasnik imovine veće vrijednosti od one koja bi bila dostatna za plaćanje troškova stečajnog postupka. U prilog ovim navodima dostavljen je godišnji financijski izvještaj za dužnika za 2014. </w:t>
      </w:r>
    </w:p>
    <w:p w:rsidRDefault="00ED4126" w:rsidP="00FB7528" w:rsidR="00ED4126">
      <w:pPr>
        <w:spacing w:before="240"/>
        <w:ind w:firstLine="708"/>
        <w:jc w:val="both"/>
        <w:rPr>
          <w:szCs w:val="20"/>
        </w:rPr>
      </w:pPr>
      <w:r>
        <w:rPr>
          <w:rFonts w:eastAsia="Calibri"/>
        </w:rPr>
        <w:t xml:space="preserve">Dana </w:t>
      </w:r>
      <w:r w:rsidR="00FB7528">
        <w:rPr>
          <w:rFonts w:eastAsia="Calibri"/>
        </w:rPr>
        <w:t>31. siječnja</w:t>
      </w:r>
      <w:r>
        <w:rPr>
          <w:rFonts w:eastAsia="Calibri"/>
        </w:rPr>
        <w:t xml:space="preserve"> 2017. zaprimljeno je izvješće privremenog stečajnog upravitelja </w:t>
      </w:r>
      <w:r w:rsidR="00FB7528">
        <w:rPr>
          <w:rFonts w:eastAsia="Calibri"/>
        </w:rPr>
        <w:t xml:space="preserve">Ante Gabelice </w:t>
      </w:r>
      <w:r>
        <w:rPr>
          <w:rFonts w:eastAsia="Calibri"/>
        </w:rPr>
        <w:t>iz kojeg u bitnom proizlazi da</w:t>
      </w:r>
      <w:r w:rsidR="00771AF8">
        <w:rPr>
          <w:rFonts w:eastAsia="Calibri"/>
        </w:rPr>
        <w:t xml:space="preserve"> kod dužnika postoji </w:t>
      </w:r>
      <w:r w:rsidR="00FB7528">
        <w:rPr>
          <w:rFonts w:eastAsia="Calibri"/>
        </w:rPr>
        <w:t>stečajni razlog i to nesposobnost za plaćanje, a da utvrđena imovina dužnika nije dostatna za pokriće troškova stečajnog postupka. Slijedom navedenog, privremeni stečajni upravitelj predložio je donijeti rješenje o otvaranju i istodobnom zaključenju stečajnog postupka nad dužnikom.</w:t>
      </w:r>
    </w:p>
    <w:p w:rsidRDefault="004E3899" w:rsidP="002D1AE8" w:rsidR="004E3899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>Iz uvjerenja MU</w:t>
      </w:r>
      <w:r w:rsidR="00D719E2">
        <w:rPr>
          <w:szCs w:val="20"/>
        </w:rPr>
        <w:t xml:space="preserve">P-a od </w:t>
      </w:r>
      <w:r w:rsidR="00AE5279">
        <w:rPr>
          <w:szCs w:val="20"/>
        </w:rPr>
        <w:t>2</w:t>
      </w:r>
      <w:r w:rsidR="00ED4126">
        <w:rPr>
          <w:szCs w:val="20"/>
        </w:rPr>
        <w:t>0</w:t>
      </w:r>
      <w:r w:rsidR="00AE5279">
        <w:rPr>
          <w:szCs w:val="20"/>
        </w:rPr>
        <w:t xml:space="preserve">. srpnja 2016. (list </w:t>
      </w:r>
      <w:r w:rsidR="00ED4126">
        <w:rPr>
          <w:szCs w:val="20"/>
        </w:rPr>
        <w:t>7</w:t>
      </w:r>
      <w:r>
        <w:rPr>
          <w:szCs w:val="20"/>
        </w:rPr>
        <w:t xml:space="preserve"> spisa) proizlazi da prema službenoj evidenciji registracije cestovnih vozila dužnik</w:t>
      </w:r>
      <w:r w:rsidR="00ED4126">
        <w:rPr>
          <w:szCs w:val="20"/>
        </w:rPr>
        <w:t xml:space="preserve"> nije</w:t>
      </w:r>
      <w:r w:rsidR="00F65260">
        <w:rPr>
          <w:szCs w:val="20"/>
        </w:rPr>
        <w:t xml:space="preserve"> </w:t>
      </w:r>
      <w:r>
        <w:rPr>
          <w:szCs w:val="20"/>
        </w:rPr>
        <w:t>evidentiran kao vlasnik</w:t>
      </w:r>
      <w:r w:rsidR="00BE38E3">
        <w:rPr>
          <w:szCs w:val="20"/>
        </w:rPr>
        <w:t xml:space="preserve"> vozila</w:t>
      </w:r>
      <w:r w:rsidR="00D719E2">
        <w:rPr>
          <w:szCs w:val="20"/>
        </w:rPr>
        <w:t>, a i</w:t>
      </w:r>
      <w:r w:rsidR="008961E0">
        <w:rPr>
          <w:szCs w:val="20"/>
        </w:rPr>
        <w:t xml:space="preserve">z </w:t>
      </w:r>
      <w:r>
        <w:rPr>
          <w:szCs w:val="20"/>
        </w:rPr>
        <w:t xml:space="preserve">potvrde </w:t>
      </w:r>
      <w:r w:rsidR="00D719E2">
        <w:rPr>
          <w:szCs w:val="20"/>
        </w:rPr>
        <w:t>Općinskog suda u Splitu</w:t>
      </w:r>
      <w:r w:rsidR="00481EC1">
        <w:rPr>
          <w:szCs w:val="20"/>
        </w:rPr>
        <w:t xml:space="preserve"> -</w:t>
      </w:r>
      <w:r w:rsidR="00D719E2">
        <w:rPr>
          <w:szCs w:val="20"/>
        </w:rPr>
        <w:t xml:space="preserve"> </w:t>
      </w:r>
      <w:r w:rsidR="00481EC1">
        <w:rPr>
          <w:szCs w:val="20"/>
        </w:rPr>
        <w:t xml:space="preserve">Zemljišnoknjižnog odjela </w:t>
      </w:r>
      <w:r w:rsidR="002D1AE8">
        <w:rPr>
          <w:szCs w:val="20"/>
        </w:rPr>
        <w:t>Split</w:t>
      </w:r>
      <w:r w:rsidR="00481EC1">
        <w:rPr>
          <w:szCs w:val="20"/>
        </w:rPr>
        <w:t xml:space="preserve"> </w:t>
      </w:r>
      <w:r w:rsidR="00D719E2">
        <w:rPr>
          <w:szCs w:val="20"/>
        </w:rPr>
        <w:t xml:space="preserve">od </w:t>
      </w:r>
      <w:r w:rsidR="002D1AE8">
        <w:rPr>
          <w:szCs w:val="20"/>
        </w:rPr>
        <w:t>2</w:t>
      </w:r>
      <w:r w:rsidR="00ED4126">
        <w:rPr>
          <w:szCs w:val="20"/>
        </w:rPr>
        <w:t>0</w:t>
      </w:r>
      <w:r w:rsidR="002D1AE8">
        <w:rPr>
          <w:szCs w:val="20"/>
        </w:rPr>
        <w:t xml:space="preserve">. srpnja 2016. (list </w:t>
      </w:r>
      <w:r w:rsidR="00ED4126">
        <w:rPr>
          <w:szCs w:val="20"/>
        </w:rPr>
        <w:t>5</w:t>
      </w:r>
      <w:r w:rsidR="00D719E2">
        <w:rPr>
          <w:szCs w:val="20"/>
        </w:rPr>
        <w:t xml:space="preserve"> </w:t>
      </w:r>
      <w:r>
        <w:rPr>
          <w:szCs w:val="20"/>
        </w:rPr>
        <w:t>spisa)</w:t>
      </w:r>
      <w:r w:rsidR="00481EC1">
        <w:rPr>
          <w:szCs w:val="20"/>
        </w:rPr>
        <w:t xml:space="preserve"> </w:t>
      </w:r>
      <w:r>
        <w:rPr>
          <w:szCs w:val="20"/>
        </w:rPr>
        <w:t>proizlazi da dužnik nije upisan kao vlasnik nekretnina na području nadležnosti t</w:t>
      </w:r>
      <w:r w:rsidR="00F65260">
        <w:rPr>
          <w:szCs w:val="20"/>
        </w:rPr>
        <w:t>og</w:t>
      </w:r>
      <w:r>
        <w:rPr>
          <w:szCs w:val="20"/>
        </w:rPr>
        <w:t xml:space="preserve"> zemljišnoknjižn</w:t>
      </w:r>
      <w:r w:rsidR="00F65260">
        <w:rPr>
          <w:szCs w:val="20"/>
        </w:rPr>
        <w:t>og</w:t>
      </w:r>
      <w:r>
        <w:rPr>
          <w:szCs w:val="20"/>
        </w:rPr>
        <w:t xml:space="preserve"> odjela.</w:t>
      </w:r>
      <w:r w:rsidRPr="00863998">
        <w:rPr>
          <w:szCs w:val="20"/>
        </w:rPr>
        <w:t xml:space="preserve"> </w:t>
      </w:r>
    </w:p>
    <w:p w:rsidRDefault="004E3899" w:rsidP="002D1AE8" w:rsidR="004E3899" w:rsidRPr="00264163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 xml:space="preserve">Kako iz Potvrde FINA-e od </w:t>
      </w:r>
      <w:r w:rsidR="00FB7528">
        <w:rPr>
          <w:szCs w:val="20"/>
        </w:rPr>
        <w:t>27. siječnja</w:t>
      </w:r>
      <w:r w:rsidR="00481EC1">
        <w:rPr>
          <w:szCs w:val="20"/>
        </w:rPr>
        <w:t xml:space="preserve"> 2017</w:t>
      </w:r>
      <w:r w:rsidR="00D719E2">
        <w:rPr>
          <w:szCs w:val="20"/>
        </w:rPr>
        <w:t xml:space="preserve">. (list </w:t>
      </w:r>
      <w:r w:rsidR="00FB7528">
        <w:rPr>
          <w:szCs w:val="20"/>
        </w:rPr>
        <w:t>56</w:t>
      </w:r>
      <w:r w:rsidRPr="00264163">
        <w:rPr>
          <w:szCs w:val="20"/>
        </w:rPr>
        <w:t xml:space="preserve"> spisa) proizlazi da dužnik u Očevidniku redoslijeda osnova za plaćanje ima evidentirane neizvršene osnove za plaćanj</w:t>
      </w:r>
      <w:r w:rsidR="008961E0">
        <w:rPr>
          <w:szCs w:val="20"/>
        </w:rPr>
        <w:t>e</w:t>
      </w:r>
      <w:r w:rsidR="00481EC1">
        <w:rPr>
          <w:szCs w:val="20"/>
        </w:rPr>
        <w:t xml:space="preserve"> u </w:t>
      </w:r>
      <w:r w:rsidR="00B465EA">
        <w:rPr>
          <w:szCs w:val="20"/>
        </w:rPr>
        <w:t xml:space="preserve">neprekinutom razdoblju od </w:t>
      </w:r>
      <w:r w:rsidR="00FB7528">
        <w:rPr>
          <w:szCs w:val="20"/>
        </w:rPr>
        <w:t>1584</w:t>
      </w:r>
      <w:r w:rsidRPr="00264163">
        <w:rPr>
          <w:szCs w:val="20"/>
        </w:rPr>
        <w:t xml:space="preserve"> dana, to ovaj sud utvrđuje da je na strani dužnika ostvaren stečajni razlog nesposobnosti za plaćanje u smislu odredbi čl. 6. </w:t>
      </w:r>
      <w:r w:rsidR="00BB5028">
        <w:t>SZ-a.</w:t>
      </w:r>
    </w:p>
    <w:p w:rsidRDefault="009765BB" w:rsidP="002D1AE8" w:rsidR="00801E3D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Nadalje, budući</w:t>
      </w:r>
      <w:r w:rsidR="00801E3D">
        <w:rPr>
          <w:rFonts w:cs="Times New Roman" w:hAnsi="Times New Roman" w:ascii="Times New Roman"/>
          <w:sz w:val="24"/>
          <w:szCs w:val="24"/>
        </w:rPr>
        <w:t xml:space="preserve"> iz provedenog prethodnog postupka proizlazi da dužnik nema likvidne imovine koja bi ušla u stečajnu masu i iz koje bi se mogli podmiriti barem troškovi stečajnog postupka, ovaj sud je rješenjem poslovni broj 11.St-</w:t>
      </w:r>
      <w:r w:rsidR="00FB7528">
        <w:rPr>
          <w:rFonts w:cs="Times New Roman" w:hAnsi="Times New Roman" w:ascii="Times New Roman"/>
          <w:sz w:val="24"/>
          <w:szCs w:val="24"/>
        </w:rPr>
        <w:t>706</w:t>
      </w:r>
      <w:r w:rsidR="00481EC1">
        <w:rPr>
          <w:rFonts w:cs="Times New Roman" w:hAnsi="Times New Roman" w:ascii="Times New Roman"/>
          <w:sz w:val="24"/>
          <w:szCs w:val="24"/>
        </w:rPr>
        <w:t>/2016</w:t>
      </w:r>
      <w:r w:rsidR="00801E3D">
        <w:rPr>
          <w:rFonts w:cs="Times New Roman" w:hAnsi="Times New Roman" w:ascii="Times New Roman"/>
          <w:sz w:val="24"/>
          <w:szCs w:val="24"/>
        </w:rPr>
        <w:t xml:space="preserve"> od</w:t>
      </w:r>
      <w:r w:rsidR="004E3899">
        <w:rPr>
          <w:rFonts w:cs="Times New Roman" w:hAnsi="Times New Roman" w:ascii="Times New Roman"/>
          <w:sz w:val="24"/>
          <w:szCs w:val="24"/>
        </w:rPr>
        <w:t xml:space="preserve"> </w:t>
      </w:r>
      <w:r w:rsidR="00FB7528">
        <w:rPr>
          <w:rFonts w:cs="Times New Roman" w:hAnsi="Times New Roman" w:ascii="Times New Roman"/>
          <w:sz w:val="24"/>
          <w:szCs w:val="24"/>
        </w:rPr>
        <w:t>15. veljače</w:t>
      </w:r>
      <w:r w:rsidR="00801E3D">
        <w:rPr>
          <w:rFonts w:cs="Times New Roman" w:hAnsi="Times New Roman" w:ascii="Times New Roman"/>
          <w:sz w:val="24"/>
          <w:szCs w:val="24"/>
        </w:rPr>
        <w:t xml:space="preserve"> 2017. pozvao vjerovnike i sve druge zainteresirane osobe koje imaju pravni interes za redovnim provođenjem stečajnog postupka nad dužnikom </w:t>
      </w:r>
      <w:r w:rsidR="00ED4126" w:rsidRPr="00ED4126">
        <w:rPr>
          <w:rFonts w:cs="Times New Roman" w:hAnsi="Times New Roman" w:ascii="Times New Roman"/>
          <w:sz w:val="24"/>
          <w:szCs w:val="24"/>
        </w:rPr>
        <w:t>PRECIZNI SJEKAČ d.o.o., OIB: 13725739776, Ugljane, Ugljane 10</w:t>
      </w:r>
      <w:r w:rsidR="00801E3D">
        <w:rPr>
          <w:rFonts w:cs="Times New Roman" w:hAnsi="Times New Roman" w:ascii="Times New Roman"/>
          <w:sz w:val="24"/>
          <w:szCs w:val="24"/>
        </w:rPr>
        <w:t xml:space="preserve">, da u roku od 15 dana nakon proteka osmog dana od objave poziva na mrežnoj stranici e-Oglasna ploča sudova, solidarno predujme iznos od </w:t>
      </w:r>
      <w:r w:rsidR="00FB7528">
        <w:rPr>
          <w:rFonts w:cs="Times New Roman" w:hAnsi="Times New Roman" w:ascii="Times New Roman"/>
          <w:sz w:val="24"/>
          <w:szCs w:val="24"/>
        </w:rPr>
        <w:t>15</w:t>
      </w:r>
      <w:r w:rsidR="004E3899">
        <w:rPr>
          <w:rFonts w:cs="Times New Roman" w:hAnsi="Times New Roman" w:ascii="Times New Roman"/>
          <w:sz w:val="24"/>
          <w:szCs w:val="24"/>
        </w:rPr>
        <w:t>.000,00</w:t>
      </w:r>
      <w:r w:rsidR="00801E3D">
        <w:rPr>
          <w:rFonts w:cs="Times New Roman" w:hAnsi="Times New Roman" w:ascii="Times New Roman"/>
          <w:sz w:val="24"/>
          <w:szCs w:val="24"/>
        </w:rPr>
        <w:t xml:space="preserve"> kuna za pokriće troškova prethodnog</w:t>
      </w:r>
      <w:r w:rsidR="001F5696">
        <w:rPr>
          <w:rFonts w:cs="Times New Roman" w:hAnsi="Times New Roman" w:ascii="Times New Roman"/>
          <w:sz w:val="24"/>
          <w:szCs w:val="24"/>
        </w:rPr>
        <w:t xml:space="preserve"> i otvorenog stečajnog postupka</w:t>
      </w:r>
      <w:r w:rsidR="00801E3D">
        <w:rPr>
          <w:rFonts w:cs="Times New Roman" w:hAnsi="Times New Roman" w:ascii="Times New Roman"/>
          <w:sz w:val="24"/>
          <w:szCs w:val="24"/>
        </w:rPr>
        <w:t xml:space="preserve"> na depozitni račun Trgovačkog suda u Splitu. Navedeno rješenje je javno objavljeno na mrežnoj </w:t>
      </w:r>
      <w:r w:rsidR="00B465EA">
        <w:rPr>
          <w:rFonts w:cs="Times New Roman" w:hAnsi="Times New Roman" w:ascii="Times New Roman"/>
          <w:sz w:val="24"/>
          <w:szCs w:val="24"/>
        </w:rPr>
        <w:t xml:space="preserve">stranici e-Oglasna ploča sudova </w:t>
      </w:r>
      <w:r w:rsidR="00FB7528">
        <w:rPr>
          <w:rFonts w:cs="Times New Roman" w:hAnsi="Times New Roman" w:ascii="Times New Roman"/>
          <w:sz w:val="24"/>
          <w:szCs w:val="24"/>
        </w:rPr>
        <w:t>15. veljače</w:t>
      </w:r>
      <w:r w:rsidR="002D1AE8">
        <w:rPr>
          <w:rFonts w:cs="Times New Roman" w:hAnsi="Times New Roman" w:ascii="Times New Roman"/>
          <w:sz w:val="24"/>
          <w:szCs w:val="24"/>
        </w:rPr>
        <w:t xml:space="preserve"> </w:t>
      </w:r>
      <w:r w:rsidR="00801E3D">
        <w:rPr>
          <w:rFonts w:cs="Times New Roman" w:hAnsi="Times New Roman" w:ascii="Times New Roman"/>
          <w:sz w:val="24"/>
          <w:szCs w:val="24"/>
        </w:rPr>
        <w:t xml:space="preserve">2017., a temeljem odredbe čl. 132. i </w:t>
      </w:r>
      <w:r w:rsidR="001F5696">
        <w:rPr>
          <w:rFonts w:cs="Times New Roman" w:hAnsi="Times New Roman" w:ascii="Times New Roman"/>
          <w:sz w:val="24"/>
          <w:szCs w:val="24"/>
        </w:rPr>
        <w:t xml:space="preserve">čl. </w:t>
      </w:r>
      <w:r w:rsidR="00801E3D">
        <w:rPr>
          <w:rFonts w:cs="Times New Roman" w:hAnsi="Times New Roman" w:ascii="Times New Roman"/>
          <w:sz w:val="24"/>
          <w:szCs w:val="24"/>
        </w:rPr>
        <w:t>12. st</w:t>
      </w:r>
      <w:r w:rsidR="00A9022E">
        <w:rPr>
          <w:rFonts w:cs="Times New Roman" w:hAnsi="Times New Roman" w:ascii="Times New Roman"/>
          <w:sz w:val="24"/>
          <w:szCs w:val="24"/>
        </w:rPr>
        <w:t>.</w:t>
      </w:r>
      <w:r w:rsidR="00801E3D">
        <w:rPr>
          <w:rFonts w:cs="Times New Roman" w:hAnsi="Times New Roman" w:ascii="Times New Roman"/>
          <w:sz w:val="24"/>
          <w:szCs w:val="24"/>
        </w:rPr>
        <w:t xml:space="preserve"> 1. Nitko od pozvanih vjerovnika i ostalih eventualno zainteresiranih osoba nije postupio po pozivu suda i u ostavljenom roku uplatio zatraženi predujam.</w:t>
      </w:r>
    </w:p>
    <w:p w:rsidRDefault="003547E0" w:rsidP="002D1AE8" w:rsidR="003547E0">
      <w:pPr>
        <w:spacing w:before="240"/>
        <w:ind w:firstLine="708"/>
        <w:jc w:val="both"/>
      </w:pPr>
      <w:r>
        <w:t xml:space="preserve">Odredbom čl. 132. st. 1. </w:t>
      </w:r>
      <w:r w:rsidR="00A9022E">
        <w:t>SZ-a</w:t>
      </w:r>
      <w:r>
        <w:t xml:space="preserve">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286. do 292. tog Zakona. Postupak se neće zaključiti, ako se u roku koji rješenjem odredi stečajni sudac predujmi dostatan iznos novca za pokriće troškova kako prethodnog, tako i otvorenog stečajnog postupka. </w:t>
      </w:r>
    </w:p>
    <w:p w:rsidRDefault="003547E0" w:rsidP="002D1AE8" w:rsidR="003547E0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je, dakle, iz rezultata prethodnog postupka proizašlo da </w:t>
      </w:r>
      <w:r w:rsidR="001F5696">
        <w:rPr>
          <w:rFonts w:cs="Times New Roman" w:hAnsi="Times New Roman" w:ascii="Times New Roman"/>
          <w:sz w:val="24"/>
          <w:szCs w:val="24"/>
        </w:rPr>
        <w:t>je kod dužnika ostvaren stečajni razlog</w:t>
      </w:r>
      <w:r>
        <w:rPr>
          <w:rFonts w:cs="Times New Roman" w:hAnsi="Times New Roman" w:ascii="Times New Roman"/>
          <w:sz w:val="24"/>
          <w:szCs w:val="24"/>
        </w:rPr>
        <w:t xml:space="preserve"> nesposobnosti za plaćanje, kao i to da imovina dužnika ne bi bila dovoljna niti za namirenje troškova postupka, a pozvani vjerovnici, kao i druge osobe koje imaju pravni interes da se stečajni postupak nad dužnikom provede u ostavljenom roku</w:t>
      </w:r>
      <w:r w:rsidR="001F569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nisu predujmili iznos predviđen za pokriće troškova prethodnog postupka te troškova provedbe stečaja, to su se</w:t>
      </w:r>
      <w:r w:rsidR="001F5696">
        <w:rPr>
          <w:rFonts w:cs="Times New Roman" w:hAnsi="Times New Roman" w:ascii="Times New Roman"/>
          <w:sz w:val="24"/>
          <w:szCs w:val="24"/>
        </w:rPr>
        <w:t xml:space="preserve"> u smislu odredbe čl. 132. SZ-a</w:t>
      </w:r>
      <w:r>
        <w:rPr>
          <w:rFonts w:cs="Times New Roman" w:hAnsi="Times New Roman" w:ascii="Times New Roman"/>
          <w:sz w:val="24"/>
          <w:szCs w:val="24"/>
        </w:rPr>
        <w:t xml:space="preserve"> is</w:t>
      </w:r>
      <w:r w:rsidR="001F5696">
        <w:rPr>
          <w:rFonts w:cs="Times New Roman" w:hAnsi="Times New Roman" w:ascii="Times New Roman"/>
          <w:sz w:val="24"/>
          <w:szCs w:val="24"/>
        </w:rPr>
        <w:t>punili</w:t>
      </w:r>
      <w:r>
        <w:rPr>
          <w:rFonts w:cs="Times New Roman" w:hAnsi="Times New Roman" w:ascii="Times New Roman"/>
          <w:sz w:val="24"/>
          <w:szCs w:val="24"/>
        </w:rPr>
        <w:t xml:space="preserve"> uvjeti da se stečaj nad dužnikom otvori i zaključi, radi čega je odlučeno kao u izreci </w:t>
      </w:r>
      <w:r w:rsidR="001F5696">
        <w:rPr>
          <w:rFonts w:cs="Times New Roman" w:hAnsi="Times New Roman" w:ascii="Times New Roman"/>
          <w:sz w:val="24"/>
          <w:szCs w:val="24"/>
        </w:rPr>
        <w:t>ovog rješenja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232B2D" w:rsidP="002D1AE8" w:rsidR="00232B2D">
      <w:pPr>
        <w:pStyle w:val="Bezproreda"/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Obzirom da je u prethodnom postupku rješenjem ovog suda 11.St-</w:t>
      </w:r>
      <w:r w:rsidR="00FB7528">
        <w:rPr>
          <w:rFonts w:cs="Times New Roman" w:hAnsi="Times New Roman" w:ascii="Times New Roman"/>
          <w:sz w:val="24"/>
          <w:szCs w:val="24"/>
        </w:rPr>
        <w:t>706</w:t>
      </w:r>
      <w:r w:rsidRPr="002F3BEB">
        <w:rPr>
          <w:rFonts w:cs="Times New Roman" w:hAnsi="Times New Roman" w:ascii="Times New Roman"/>
          <w:sz w:val="24"/>
          <w:szCs w:val="24"/>
        </w:rPr>
        <w:t xml:space="preserve">/2016 </w:t>
      </w:r>
      <w:r>
        <w:rPr>
          <w:rFonts w:cs="Times New Roman" w:hAnsi="Times New Roman" w:ascii="Times New Roman"/>
          <w:sz w:val="24"/>
          <w:szCs w:val="24"/>
        </w:rPr>
        <w:t xml:space="preserve">od </w:t>
      </w:r>
      <w:r w:rsidR="00FB7528">
        <w:rPr>
          <w:rFonts w:cs="Times New Roman" w:hAnsi="Times New Roman" w:ascii="Times New Roman"/>
          <w:sz w:val="24"/>
          <w:szCs w:val="24"/>
        </w:rPr>
        <w:t>10. siječnja</w:t>
      </w:r>
      <w:r>
        <w:rPr>
          <w:rFonts w:cs="Times New Roman" w:hAnsi="Times New Roman" w:ascii="Times New Roman"/>
          <w:sz w:val="24"/>
          <w:szCs w:val="24"/>
        </w:rPr>
        <w:t xml:space="preserve"> 2017. imenovan</w:t>
      </w:r>
      <w:r w:rsidRPr="002F3BEB">
        <w:rPr>
          <w:rFonts w:cs="Times New Roman" w:hAnsi="Times New Roman" w:ascii="Times New Roman"/>
          <w:sz w:val="24"/>
          <w:szCs w:val="24"/>
        </w:rPr>
        <w:t xml:space="preserve"> privremen</w:t>
      </w:r>
      <w:r w:rsidR="00EB53A3">
        <w:rPr>
          <w:rFonts w:cs="Times New Roman" w:hAnsi="Times New Roman" w:ascii="Times New Roman"/>
          <w:sz w:val="24"/>
          <w:szCs w:val="24"/>
        </w:rPr>
        <w:t>i</w:t>
      </w:r>
      <w:r w:rsidRPr="002F3BEB">
        <w:rPr>
          <w:rFonts w:cs="Times New Roman" w:hAnsi="Times New Roman" w:ascii="Times New Roman"/>
          <w:sz w:val="24"/>
          <w:szCs w:val="24"/>
        </w:rPr>
        <w:t xml:space="preserve"> stečajn</w:t>
      </w:r>
      <w:r w:rsidR="00EB53A3">
        <w:rPr>
          <w:rFonts w:cs="Times New Roman" w:hAnsi="Times New Roman" w:ascii="Times New Roman"/>
          <w:sz w:val="24"/>
          <w:szCs w:val="24"/>
        </w:rPr>
        <w:t>i</w:t>
      </w:r>
      <w:r w:rsidR="002D1AE8">
        <w:rPr>
          <w:rFonts w:cs="Times New Roman" w:hAnsi="Times New Roman" w:ascii="Times New Roman"/>
          <w:sz w:val="24"/>
          <w:szCs w:val="24"/>
        </w:rPr>
        <w:t xml:space="preserve"> </w:t>
      </w:r>
      <w:r w:rsidRPr="002F3BEB">
        <w:rPr>
          <w:rFonts w:cs="Times New Roman" w:hAnsi="Times New Roman" w:ascii="Times New Roman"/>
          <w:sz w:val="24"/>
          <w:szCs w:val="24"/>
        </w:rPr>
        <w:t>upravitel</w:t>
      </w:r>
      <w:r w:rsidR="00EB53A3">
        <w:rPr>
          <w:rFonts w:cs="Times New Roman" w:hAnsi="Times New Roman" w:ascii="Times New Roman"/>
          <w:sz w:val="24"/>
          <w:szCs w:val="24"/>
        </w:rPr>
        <w:t xml:space="preserve">j </w:t>
      </w:r>
      <w:r w:rsidR="00FB7528">
        <w:rPr>
          <w:rFonts w:cs="Times New Roman" w:hAnsi="Times New Roman" w:ascii="Times New Roman"/>
          <w:sz w:val="24"/>
          <w:szCs w:val="24"/>
        </w:rPr>
        <w:t>Ante Gabelica</w:t>
      </w:r>
      <w:r>
        <w:rPr>
          <w:rFonts w:cs="Times New Roman" w:hAnsi="Times New Roman" w:ascii="Times New Roman"/>
          <w:sz w:val="24"/>
          <w:szCs w:val="24"/>
        </w:rPr>
        <w:t>, is</w:t>
      </w:r>
      <w:r w:rsidR="002D1AE8">
        <w:rPr>
          <w:rFonts w:cs="Times New Roman" w:hAnsi="Times New Roman" w:ascii="Times New Roman"/>
          <w:sz w:val="24"/>
          <w:szCs w:val="24"/>
        </w:rPr>
        <w:t>t</w:t>
      </w:r>
      <w:r w:rsidR="00EB53A3">
        <w:rPr>
          <w:rFonts w:cs="Times New Roman" w:hAnsi="Times New Roman" w:ascii="Times New Roman"/>
          <w:sz w:val="24"/>
          <w:szCs w:val="24"/>
        </w:rPr>
        <w:t>og</w:t>
      </w:r>
      <w:r>
        <w:rPr>
          <w:rFonts w:cs="Times New Roman" w:hAnsi="Times New Roman" w:ascii="Times New Roman"/>
          <w:sz w:val="24"/>
          <w:szCs w:val="24"/>
        </w:rPr>
        <w:t xml:space="preserve"> je temeljem odredbe čl. 85. st. 2. SZ-a valjalo imenovati stečajn</w:t>
      </w:r>
      <w:r w:rsidR="00EB53A3">
        <w:rPr>
          <w:rFonts w:cs="Times New Roman" w:hAnsi="Times New Roman" w:ascii="Times New Roman"/>
          <w:sz w:val="24"/>
          <w:szCs w:val="24"/>
        </w:rPr>
        <w:t>im upravitelje</w:t>
      </w:r>
      <w:r>
        <w:rPr>
          <w:rFonts w:cs="Times New Roman" w:hAnsi="Times New Roman" w:ascii="Times New Roman"/>
          <w:sz w:val="24"/>
          <w:szCs w:val="24"/>
        </w:rPr>
        <w:t>m</w:t>
      </w:r>
      <w:r w:rsidRPr="002F3BE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 rješenju o otvaranju stečajnog postupka.</w:t>
      </w:r>
    </w:p>
    <w:p w:rsidRDefault="00A9022E" w:rsidP="002D1AE8" w:rsidR="003547E0">
      <w:pPr>
        <w:spacing w:before="300"/>
        <w:jc w:val="center"/>
      </w:pPr>
      <w:r>
        <w:t xml:space="preserve">U Splitu </w:t>
      </w:r>
      <w:r w:rsidR="00F65260">
        <w:t>9</w:t>
      </w:r>
      <w:r>
        <w:t>. siječnja 2018.</w:t>
      </w:r>
    </w:p>
    <w:p w:rsidRDefault="00A9022E" w:rsidP="002D1AE8" w:rsidR="003547E0">
      <w:pPr>
        <w:pStyle w:val="Bezproreda"/>
        <w:spacing w:before="3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A9022E" w:rsidP="003547E0" w:rsidR="003547E0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A9022E" w:rsidP="002D1AE8" w:rsidR="003547E0">
      <w:pPr>
        <w:spacing w:before="300"/>
        <w:jc w:val="both"/>
      </w:pPr>
      <w:r>
        <w:t>Pouka o pravnom lijeku</w:t>
      </w:r>
      <w:r w:rsidR="003547E0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3547E0" w:rsidP="002D1AE8" w:rsidR="002D1AE8">
      <w:pPr>
        <w:pStyle w:val="Bezproreda"/>
        <w:tabs>
          <w:tab w:pos="4536" w:val="center"/>
        </w:tabs>
        <w:spacing w:before="30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</w:t>
      </w:r>
      <w:r w:rsidR="00A9022E">
        <w:rPr>
          <w:rFonts w:cs="Times New Roman" w:hAnsi="Times New Roman" w:ascii="Times New Roman"/>
          <w:sz w:val="24"/>
          <w:szCs w:val="24"/>
        </w:rPr>
        <w:t>na</w:t>
      </w:r>
      <w:r>
        <w:rPr>
          <w:rFonts w:cs="Times New Roman" w:hAnsi="Times New Roman" w:ascii="Times New Roman"/>
          <w:sz w:val="24"/>
          <w:szCs w:val="24"/>
        </w:rPr>
        <w:t>:</w:t>
      </w:r>
      <w:r w:rsidR="00753FBC">
        <w:rPr>
          <w:rFonts w:cs="Times New Roman" w:hAnsi="Times New Roman" w:ascii="Times New Roman"/>
          <w:sz w:val="24"/>
          <w:szCs w:val="24"/>
        </w:rPr>
        <w:tab/>
      </w:r>
    </w:p>
    <w:p w:rsidRDefault="003547E0" w:rsidP="003547E0" w:rsidR="00EC047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predlagatelju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dužniku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Poreznoj upravi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</w:t>
      </w:r>
      <w:r w:rsidR="00753FBC">
        <w:rPr>
          <w:rFonts w:cs="Times New Roman" w:hAnsi="Times New Roman" w:ascii="Times New Roman"/>
          <w:sz w:val="24"/>
          <w:szCs w:val="24"/>
        </w:rPr>
        <w:t>m upravitelju</w:t>
      </w:r>
    </w:p>
    <w:p w:rsidRDefault="003547E0" w:rsidP="003547E0" w:rsidR="003547E0">
      <w:pPr>
        <w:jc w:val="both"/>
      </w:pPr>
      <w:r>
        <w:t>- mrežna stranica e-Oglasna ploča sudova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ŽDO – Građansko-upravni odjel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sudski registar</w:t>
      </w:r>
      <w:r w:rsidR="00A9022E">
        <w:rPr>
          <w:rFonts w:cs="Times New Roman" w:hAnsi="Times New Roman" w:ascii="Times New Roman"/>
          <w:sz w:val="24"/>
          <w:szCs w:val="24"/>
        </w:rPr>
        <w:t xml:space="preserve"> (odmah i</w:t>
      </w:r>
      <w:r>
        <w:rPr>
          <w:rFonts w:cs="Times New Roman" w:hAnsi="Times New Roman" w:ascii="Times New Roman"/>
          <w:sz w:val="24"/>
          <w:szCs w:val="24"/>
        </w:rPr>
        <w:t xml:space="preserve"> po pravomoćnosti</w:t>
      </w:r>
      <w:r w:rsidR="00A9022E">
        <w:rPr>
          <w:rFonts w:cs="Times New Roman" w:hAnsi="Times New Roman" w:ascii="Times New Roman"/>
          <w:sz w:val="24"/>
          <w:szCs w:val="24"/>
        </w:rPr>
        <w:t>)</w:t>
      </w:r>
    </w:p>
    <w:p w:rsidRDefault="003547E0" w:rsidP="00232B2D" w:rsidR="000265E4">
      <w:pPr>
        <w:pStyle w:val="Bezproreda"/>
      </w:pPr>
      <w:r>
        <w:rPr>
          <w:rFonts w:cs="Times New Roman" w:hAnsi="Times New Roman" w:ascii="Times New Roman"/>
          <w:sz w:val="24"/>
          <w:szCs w:val="24"/>
        </w:rPr>
        <w:t>- u spis</w:t>
      </w:r>
    </w:p>
    <w:sectPr w:rsidSect="00753FBC" w:rsidR="00026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0082" w:rsidP="00795982" w:rsidR="003A0082">
      <w:r>
        <w:separator/>
      </w:r>
    </w:p>
  </w:endnote>
  <w:endnote w:id="0" w:type="continuationSeparator">
    <w:p w:rsidRDefault="003A0082" w:rsidP="00795982" w:rsidR="003A0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3FBC" w:rsidR="00753FBC">
    <w:pPr>
      <w:pStyle w:val="Podnoje"/>
      <w:jc w:val="center"/>
    </w:pPr>
  </w:p>
  <w:p w:rsidRDefault="00753FBC" w:rsidR="00753F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0082" w:rsidP="00795982" w:rsidR="003A0082">
      <w:r>
        <w:separator/>
      </w:r>
    </w:p>
  </w:footnote>
  <w:footnote w:id="0" w:type="continuationSeparator">
    <w:p w:rsidRDefault="003A0082" w:rsidP="00795982" w:rsidR="003A0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0921610"/>
      <w:docPartObj>
        <w:docPartGallery w:val="Page Numbers (Top of Page)"/>
        <w:docPartUnique/>
      </w:docPartObj>
    </w:sdtPr>
    <w:sdtEndPr/>
    <w:sdtContent>
      <w:p w:rsidRDefault="00753FBC" w:rsidP="00BB5028" w:rsidR="00753FBC">
        <w:pPr>
          <w:pStyle w:val="Zaglavlje"/>
          <w:ind w:firstLine="424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64BB">
          <w:rPr>
            <w:noProof/>
          </w:rPr>
          <w:t>3</w:t>
        </w:r>
        <w:r>
          <w:fldChar w:fldCharType="end"/>
        </w:r>
        <w:r w:rsidR="00BB5028">
          <w:tab/>
        </w:r>
        <w:r>
          <w:t xml:space="preserve"> </w:t>
        </w:r>
        <w:r>
          <w:tab/>
        </w:r>
        <w:r w:rsidR="00BB5028">
          <w:t xml:space="preserve">Poslovni broj: </w:t>
        </w:r>
        <w:r>
          <w:t>11.St</w:t>
        </w:r>
        <w:r w:rsidR="008961E0">
          <w:t>-</w:t>
        </w:r>
        <w:r w:rsidR="00ED4126">
          <w:t>706</w:t>
        </w:r>
        <w:r w:rsidR="002A2FA4">
          <w:t>/2016</w:t>
        </w:r>
      </w:p>
    </w:sdtContent>
  </w:sdt>
  <w:p w:rsidRDefault="00795982" w:rsidR="007959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460FD"/>
    <w:multiLevelType w:val="hybridMultilevel"/>
    <w:tmpl w:val="1D14CC78"/>
    <w:lvl w:tplc="4A309134" w:ilvl="0">
      <w:start w:val="11"/>
      <w:numFmt w:val="bullet"/>
      <w:lvlText w:val="-"/>
      <w:lvlJc w:val="left"/>
      <w:pPr>
        <w:ind w:hanging="360" w:left="49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728"/>
      </w:pPr>
      <w:rPr>
        <w:rFonts w:hAnsi="Wingdings" w:ascii="Wingdings" w:hint="default"/>
      </w:rPr>
    </w:lvl>
  </w:abstractNum>
  <w:abstractNum w:abstractNumId="1">
    <w:nsid w:val="27B44D6E"/>
    <w:multiLevelType w:val="hybridMultilevel"/>
    <w:tmpl w:val="AB58D2C0"/>
    <w:lvl w:tplc="5CC6748C" w:ilvl="0">
      <w:start w:val="11"/>
      <w:numFmt w:val="bullet"/>
      <w:lvlText w:val="-"/>
      <w:lvlJc w:val="left"/>
      <w:pPr>
        <w:ind w:hanging="360" w:left="460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E0"/>
    <w:rsid w:val="000238F8"/>
    <w:rsid w:val="000265E4"/>
    <w:rsid w:val="00066F19"/>
    <w:rsid w:val="001B1B70"/>
    <w:rsid w:val="001D5B44"/>
    <w:rsid w:val="001F0E1A"/>
    <w:rsid w:val="001F5696"/>
    <w:rsid w:val="00232B2D"/>
    <w:rsid w:val="00251B46"/>
    <w:rsid w:val="002A2FA4"/>
    <w:rsid w:val="002D1AE8"/>
    <w:rsid w:val="003547E0"/>
    <w:rsid w:val="003A0082"/>
    <w:rsid w:val="003D6DBA"/>
    <w:rsid w:val="0045194A"/>
    <w:rsid w:val="00481EC1"/>
    <w:rsid w:val="004E3899"/>
    <w:rsid w:val="005319DE"/>
    <w:rsid w:val="005C27F7"/>
    <w:rsid w:val="005F7F95"/>
    <w:rsid w:val="0062197C"/>
    <w:rsid w:val="00635C16"/>
    <w:rsid w:val="006A45C8"/>
    <w:rsid w:val="006C6135"/>
    <w:rsid w:val="00753FBC"/>
    <w:rsid w:val="00771AF8"/>
    <w:rsid w:val="00795982"/>
    <w:rsid w:val="00801E3D"/>
    <w:rsid w:val="008961E0"/>
    <w:rsid w:val="008C7F10"/>
    <w:rsid w:val="009765BB"/>
    <w:rsid w:val="009C07E6"/>
    <w:rsid w:val="00A73C4F"/>
    <w:rsid w:val="00A9022E"/>
    <w:rsid w:val="00AE0312"/>
    <w:rsid w:val="00AE5279"/>
    <w:rsid w:val="00B34C77"/>
    <w:rsid w:val="00B465EA"/>
    <w:rsid w:val="00B85727"/>
    <w:rsid w:val="00B86AFC"/>
    <w:rsid w:val="00BB5028"/>
    <w:rsid w:val="00BE38E3"/>
    <w:rsid w:val="00C02C78"/>
    <w:rsid w:val="00C464BB"/>
    <w:rsid w:val="00CA1678"/>
    <w:rsid w:val="00D17DEE"/>
    <w:rsid w:val="00D719E2"/>
    <w:rsid w:val="00D93927"/>
    <w:rsid w:val="00D9412E"/>
    <w:rsid w:val="00DE38FE"/>
    <w:rsid w:val="00E21F10"/>
    <w:rsid w:val="00EB53A3"/>
    <w:rsid w:val="00EC0475"/>
    <w:rsid w:val="00ED4126"/>
    <w:rsid w:val="00F52395"/>
    <w:rsid w:val="00F65260"/>
    <w:rsid w:val="00FB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E0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95982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95982"/>
    <w:rPr>
      <w:rFonts w:cs="Times New Roman" w:hAnsi="Times New Roman" w:ascii="Times New Roman"/>
      <w:sz w:val="24"/>
      <w:szCs w:val="24"/>
    </w:rPr>
  </w:style>
  <w:style w:styleId="Reetkatablice" w:type="table">
    <w:name w:val="Table Grid"/>
    <w:basedOn w:val="Obinatablica"/>
    <w:rsid w:val="00BB502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464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64BB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464BB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464BB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464BB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E0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95982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95982"/>
    <w:rPr>
      <w:rFonts w:ascii="Times New Roman" w:cs="Times New Roman" w:hAnsi="Times New Roman"/>
      <w:sz w:val="24"/>
      <w:szCs w:val="24"/>
    </w:rPr>
  </w:style>
  <w:style w:styleId="Reetkatablice" w:type="table">
    <w:name w:val="Table Grid"/>
    <w:basedOn w:val="Obinatablica"/>
    <w:rsid w:val="00BB502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464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64BB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464BB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464BB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464BB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St-706/2016</izvorni_sadrzaj>
    <derivirana_varijabla naziv="DomainObject.Predmet.OznakaBroj_1">St-706/2016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PRECIZNI SJEKAČ za trgovinu, građenje i usluge, društvo s ograničenom odgovornošću</izvorni_sadrzaj>
    <derivirana_varijabla naziv="DomainObject.Predmet.ProtustrankaFormated_1">  PRECIZNI SJEKAČ za trgovinu, građenje i usluge, društvo s ograničenom odgovornošću</derivirana_varijabla>
  </DomainObject.Predmet.ProtustrankaFormated>
  <DomainObject.Predmet.ProtustrankaFormatedOIB>
    <izvorni_sadrzaj>  PRECIZNI SJEKAČ za trgovinu, građenje i usluge, društvo s ograničenom odgovornošću, OIB 13725739776</izvorni_sadrzaj>
    <derivirana_varijabla naziv="DomainObject.Predmet.ProtustrankaFormatedOIB_1">  PRECIZNI SJEKAČ za trgovinu, građenje i usluge, društvo s ograničenom odgovornošću, OIB 13725739776</derivirana_varijabla>
  </DomainObject.Predmet.ProtustrankaFormatedOIB>
  <DomainObject.Predmet.ProtustrankaFormatedWithAdress>
    <izvorni_sadrzaj> PRECIZNI SJEKAČ za trgovinu, građenje i usluge, društvo s ograničenom odgovornošću, Ugljane 10, 21240 Ugljane</izvorni_sadrzaj>
    <derivirana_varijabla naziv="DomainObject.Predmet.ProtustrankaFormatedWithAdress_1"> PRECIZNI SJEKAČ za trgovinu, građenje i usluge, društvo s ograničenom odgovornošću, Ugljane 10, 21240 Ugljane</derivirana_varijabla>
  </DomainObject.Predmet.ProtustrankaFormatedWithAdress>
  <DomainObject.Predmet.ProtustrankaFormatedWithAdressOIB>
    <izvorni_sadrzaj> PRECIZNI SJEKAČ za trgovinu, građenje i usluge, društvo s ograničenom odgovornošću, OIB 13725739776, Ugljane 10, 21240 Ugljane</izvorni_sadrzaj>
    <derivirana_varijabla naziv="DomainObject.Predmet.ProtustrankaFormatedWithAdressOIB_1"> PRECIZNI SJEKAČ za trgovinu, građenje i usluge, društvo s ograničenom odgovornošću, OIB 13725739776, Ugljane 10, 21240 Ugljane</derivirana_varijabla>
  </DomainObject.Predmet.ProtustrankaFormatedWithAdressOIB>
  <DomainObject.Predmet.ProtustrankaWithAdress>
    <izvorni_sadrzaj>PRECIZNI SJEKAČ za trgovinu, građenje i usluge, društvo s ograničenom odgovornošću Ugljane 10, 21240 Ugljane</izvorni_sadrzaj>
    <derivirana_varijabla naziv="DomainObject.Predmet.ProtustrankaWithAdress_1">PRECIZNI SJEKAČ za trgovinu, građenje i usluge, društvo s ograničenom odgovornošću Ugljane 10, 21240 Ugljane</derivirana_varijabla>
  </DomainObject.Predmet.ProtustrankaWithAdress>
  <DomainObject.Predmet.ProtustrankaWithAdressOIB>
    <izvorni_sadrzaj>PRECIZNI SJEKAČ za trgovinu, građenje i usluge, društvo s ograničenom odgovornošću, OIB 13725739776, Ugljane 10, 21240 Ugljane</izvorni_sadrzaj>
    <derivirana_varijabla naziv="DomainObject.Predmet.ProtustrankaWithAdressOIB_1">PRECIZNI SJEKAČ za trgovinu, građenje i usluge, društvo s ograničenom odgovornošću, OIB 13725739776, Ugljane 10, 21240 Ugljane</derivirana_varijabla>
  </DomainObject.Predmet.ProtustrankaWithAdressOIB>
  <DomainObject.Predmet.ProtustrankaNazivFormated>
    <izvorni_sadrzaj>PRECIZNI SJEKAČ za trgovinu, građenje i usluge, društvo s ograničenom odgovornošću</izvorni_sadrzaj>
    <derivirana_varijabla naziv="DomainObject.Predmet.ProtustrankaNazivFormated_1">PRECIZNI SJEKAČ za trgovinu, građenje i usluge, društvo s ograničenom odgovornošću</derivirana_varijabla>
  </DomainObject.Predmet.ProtustrankaNazivFormated>
  <DomainObject.Predmet.ProtustrankaNazivFormatedOIB>
    <izvorni_sadrzaj>PRECIZNI SJEKAČ za trgovinu, građenje i usluge, društvo s ograničenom odgovornošću, OIB 13725739776</izvorni_sadrzaj>
    <derivirana_varijabla naziv="DomainObject.Predmet.ProtustrankaNazivFormatedOIB_1">PRECIZNI SJEKAČ za trgovinu, građenje i usluge, društvo s ograničenom odgovornošću, OIB 13725739776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272571.97</izvorni_sadrzaj>
    <derivirana_varijabla naziv="DomainObject.Predmet.TrenutnaVrijednost_1">272571.97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PRECIZNI SJEKAČ za trgovinu, građenje i usluge, društvo s ograničenom odgovornošću</item>
    </izvorni_sadrzaj>
    <derivirana_varijabla naziv="DomainObject.Predmet.ProtuStrankaListFormated_1">
      <item>PRECIZNI SJEKAČ za trgovinu, građenje i usluge, društvo s ograničenom odgovornošću</item>
    </derivirana_varijabla>
  </DomainObject.Predmet.ProtuStrankaListFormated>
  <DomainObject.Predmet.ProtuStrankaListFormatedOIB>
    <izvorni_sadrzaj>
      <item>PRECIZNI SJEKAČ za trgovinu, građenje i usluge, društvo s ograničenom odgovornošću, OIB 13725739776</item>
    </izvorni_sadrzaj>
    <derivirana_varijabla naziv="DomainObject.Predmet.ProtuStrankaListFormatedOIB_1">
      <item>PRECIZNI SJEKAČ za trgovinu, građenje i usluge, društvo s ograničenom odgovornošću, OIB 13725739776</item>
    </derivirana_varijabla>
  </DomainObject.Predmet.ProtuStrankaListFormatedOIB>
  <DomainObject.Predmet.ProtuStrankaListFormatedWithAdress>
    <izvorni_sadrzaj>
      <item>PRECIZNI SJEKAČ za trgovinu, građenje i usluge, društvo s ograničenom odgovornošću, Ugljane 10, 21240 Ugljane</item>
    </izvorni_sadrzaj>
    <derivirana_varijabla naziv="DomainObject.Predmet.ProtuStrankaListFormatedWithAdress_1">
      <item>PRECIZNI SJEKAČ za trgovinu, građenje i usluge, društvo s ograničenom odgovornošću, Ugljane 10, 21240 Ugljane</item>
    </derivirana_varijabla>
  </DomainObject.Predmet.ProtuStrankaListFormatedWithAdress>
  <DomainObject.Predmet.ProtuStrankaListFormatedWithAdressOIB>
    <izvorni_sadrzaj>
      <item>PRECIZNI SJEKAČ za trgovinu, građenje i usluge, društvo s ograničenom odgovornošću, OIB 13725739776, Ugljane 10, 21240 Ugljane</item>
    </izvorni_sadrzaj>
    <derivirana_varijabla naziv="DomainObject.Predmet.ProtuStrankaListFormatedWithAdressOIB_1">
      <item>PRECIZNI SJEKAČ za trgovinu, građenje i usluge, društvo s ograničenom odgovornošću, OIB 13725739776, Ugljane 10, 21240 Ugljane</item>
    </derivirana_varijabla>
  </DomainObject.Predmet.ProtuStrankaListFormatedWithAdressOIB>
  <DomainObject.Predmet.ProtuStrankaListNazivFormated>
    <izvorni_sadrzaj>
      <item>PRECIZNI SJEKAČ za trgovinu, građenje i usluge, društvo s ograničenom odgovornošću</item>
    </izvorni_sadrzaj>
    <derivirana_varijabla naziv="DomainObject.Predmet.ProtuStrankaListNazivFormated_1">
      <item>PRECIZNI SJEKAČ za trgovinu, građenje i usluge, društvo s ograničenom odgovornošću</item>
    </derivirana_varijabla>
  </DomainObject.Predmet.ProtuStrankaListNazivFormated>
  <DomainObject.Predmet.ProtuStrankaListNazivFormatedOIB>
    <izvorni_sadrzaj>
      <item>PRECIZNI SJEKAČ za trgovinu, građenje i usluge, društvo s ograničenom odgovornošću, OIB 13725739776</item>
    </izvorni_sadrzaj>
    <derivirana_varijabla naziv="DomainObject.Predmet.ProtuStrankaListNazivFormatedOIB_1">
      <item>PRECIZNI SJEKAČ za trgovinu, građenje i usluge, društvo s ograničenom odgovornošću, OIB 13725739776</item>
    </derivirana_varijabla>
  </DomainObject.Predmet.ProtuStrankaListNazivFormatedOIB>
  <DomainObject.Predmet.OstaliListFormated>
    <izvorni_sadrzaj>
      <item>Boris Gojun</item>
    </izvorni_sadrzaj>
    <derivirana_varijabla naziv="DomainObject.Predmet.OstaliListFormated_1">
      <item>Boris Gojun</item>
    </derivirana_varijabla>
  </DomainObject.Predmet.OstaliListFormated>
  <DomainObject.Predmet.OstaliListFormatedOIB>
    <izvorni_sadrzaj>
      <item>Boris Gojun, OIB 36263370258</item>
    </izvorni_sadrzaj>
    <derivirana_varijabla naziv="DomainObject.Predmet.OstaliListFormatedOIB_1">
      <item>Boris Gojun, OIB 36263370258</item>
    </derivirana_varijabla>
  </DomainObject.Predmet.OstaliListFormatedOIB>
  <DomainObject.Predmet.OstaliListFormatedWithAdress>
    <izvorni_sadrzaj>
      <item>Boris Gojun, Ivana Filipovića Grčića 39, 21230 Sinj</item>
    </izvorni_sadrzaj>
    <derivirana_varijabla naziv="DomainObject.Predmet.OstaliListFormatedWithAdress_1">
      <item>Boris Gojun, Ivana Filipovića Grčića 39, 21230 Sinj</item>
    </derivirana_varijabla>
  </DomainObject.Predmet.OstaliListFormatedWithAdress>
  <DomainObject.Predmet.OstaliListFormatedWithAdressOIB>
    <izvorni_sadrzaj>
      <item>Boris Gojun, OIB 36263370258, Ivana Filipovića Grčića 39, 21230 Sinj</item>
    </izvorni_sadrzaj>
    <derivirana_varijabla naziv="DomainObject.Predmet.OstaliListFormatedWithAdressOIB_1">
      <item>Boris Gojun, OIB 36263370258, Ivana Filipovića Grčića 39, 21230 Sinj</item>
    </derivirana_varijabla>
  </DomainObject.Predmet.OstaliListFormatedWithAdressOIB>
  <DomainObject.Predmet.OstaliListNazivFormated>
    <izvorni_sadrzaj>
      <item>Boris Gojun</item>
    </izvorni_sadrzaj>
    <derivirana_varijabla naziv="DomainObject.Predmet.OstaliListNazivFormated_1">
      <item>Boris Gojun</item>
    </derivirana_varijabla>
  </DomainObject.Predmet.OstaliListNazivFormated>
  <DomainObject.Predmet.OstaliListNazivFormatedOIB>
    <izvorni_sadrzaj>
      <item>Boris Gojun, OIB 36263370258</item>
    </izvorni_sadrzaj>
    <derivirana_varijabla naziv="DomainObject.Predmet.OstaliListNazivFormatedOIB_1">
      <item>Boris Gojun, OIB 36263370258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PRECIZNI SJEKAČ za trgovinu, građenje i usluge, društvo s ograničenom odgovornošću</izvorni_sadrzaj>
    <derivirana_varijabla naziv="DomainObject.Predmet.ProtustrankaIDrugi_1">PRECIZNI SJEKAČ za trgovinu, građenje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PRECIZNI SJEKAČ za trgovinu, građenje i usluge, društvo s ograničenom odgovornošću, OIB 13725739776, Ugljane 10, 21240 Ugljane</izvorni_sadrzaj>
    <derivirana_varijabla naziv="DomainObject.Predmet.ProtustrankaIDrugiAdressOIB_1">PRECIZNI SJEKAČ za trgovinu, građenje i usluge, društvo s ograničenom odgovornošću, OIB 13725739776, Ugljane 10, 21240 Ugljane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PRECIZNI SJEKAČ za trgovinu, građenje i usluge, društvo s ograničenom odgovornošću</item>
      <item>FINANCIJSKA AGENCIJA, RC SPLIT</item>
      <item>Boris Gojun</item>
    </izvorni_sadrzaj>
    <derivirana_varijabla naziv="DomainObject.Predmet.SudioniciListNaziv_1">
      <item>PRECIZNI SJEKAČ za trgovinu, građenje i usluge, društvo s ograničenom odgovornošću</item>
      <item>FINANCIJSKA AGENCIJA, RC SPLIT</item>
      <item>Boris Gojun</item>
    </derivirana_varijabla>
  </DomainObject.Predmet.SudioniciListNaziv>
  <DomainObject.Predmet.SudioniciListAdressOIB>
    <izvorni_sadrzaj>
      <item>PRECIZNI SJEKAČ za trgovinu, građenje i usluge, društvo s ograničenom odgovornošću, OIB 13725739776, Ugljane 10,21240 Ugljane</item>
      <item>FINANCIJSKA AGENCIJA, RC SPLIT, OIB 85821130368, Mažuranićevo šetalište 24 b,21000 Split</item>
      <item>Boris Gojun, OIB 36263370258, Ivana Filipovića Grčića 39,21230 Sinj</item>
    </izvorni_sadrzaj>
    <derivirana_varijabla naziv="DomainObject.Predmet.SudioniciListAdressOIB_1">
      <item>PRECIZNI SJEKAČ za trgovinu, građenje i usluge, društvo s ograničenom odgovornošću, OIB 13725739776, Ugljane 10,21240 Ugljane</item>
      <item>FINANCIJSKA AGENCIJA, RC SPLIT, OIB 85821130368, Mažuranićevo šetalište 24 b,21000 Split</item>
      <item>Boris Gojun, OIB 36263370258, Ivana Filipovića Grčića 39,21230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13725739776</item>
      <item>, OIB 85821130368</item>
      <item>, OIB 36263370258</item>
    </izvorni_sadrzaj>
    <derivirana_varijabla naziv="DomainObject.Predmet.SudioniciListNazivOIB_1">
      <item>, OIB 13725739776</item>
      <item>, OIB 85821130368</item>
      <item>, OIB 36263370258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3127D1-CE86-42E1-980E-FFA6745337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1141</properties:Words>
  <properties:Characters>6588</properties:Characters>
  <properties:Lines>123</properties:Lines>
  <properties:Paragraphs>40</properties:Paragraphs>
  <properties:TotalTime>177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2017-07-26T07:30:00Z</dcterms:created>
  <dc:creator>Ana Golub Gruić</dc:creator>
  <cp:lastModifiedBy>Ana Golub Gruić</cp:lastModifiedBy>
  <cp:lastPrinted>2018-01-09T10:56:00Z</cp:lastPrinted>
  <dcterms:modified xmlns:xsi="http://www.w3.org/2001/XMLSchema-instance" xsi:type="dcterms:W3CDTF">2018-01-09T12:56:00Z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