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1b57" w14:paraId="9161b57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A61532" w:rsidR="00A61532" w:rsidRPr="00A61532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6-St.444/2013-2</w:t>
      </w:r>
      <w:r w:rsidR="00D74B83">
        <w:rPr>
          <w:b/>
          <w:sz w:val="22"/>
          <w:szCs w:val="22"/>
        </w:rPr>
        <w:t>50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CVIJETA društvo s ograničenom odgovornošću za poslovanje nekretninama „u stečaju“, Dubrovnik, Riječka bb, MBS: 090009550, OIB: 38062688538, zastupano po stečajnom upravitelju Ivanki Sušić iz Dubrovnika, na temelju čl. 108. Ovršnog zakona (NN 112/12, 25/13, 93/14, dalje u tekstu: OZ), dana 10. kolovoza 2016.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A61532" w:rsidP="00A61532" w:rsidR="00A61532" w:rsidRPr="00A61532">
      <w:pPr>
        <w:ind w:left="705"/>
        <w:jc w:val="both"/>
        <w:rPr>
          <w:sz w:val="22"/>
          <w:szCs w:val="22"/>
        </w:rPr>
      </w:pPr>
      <w:r w:rsidRPr="00A61532">
        <w:rPr>
          <w:sz w:val="22"/>
          <w:szCs w:val="22"/>
        </w:rPr>
        <w:t>- 902/1, površine 3.169 m2,  z.ul. 423 K.O. Prijevor,</w:t>
      </w:r>
    </w:p>
    <w:p w:rsidRDefault="00A61532" w:rsidP="00A61532" w:rsidR="00A61532" w:rsidRPr="00A61532">
      <w:pPr>
        <w:ind w:left="705"/>
        <w:jc w:val="both"/>
        <w:rPr>
          <w:sz w:val="22"/>
          <w:szCs w:val="22"/>
        </w:rPr>
      </w:pPr>
      <w:r w:rsidRPr="00A61532">
        <w:rPr>
          <w:sz w:val="24"/>
        </w:rPr>
        <w:tab/>
        <w:t xml:space="preserve">predaju se kupcu: </w:t>
      </w:r>
      <w:r w:rsidRPr="00A61532">
        <w:rPr>
          <w:sz w:val="22"/>
          <w:szCs w:val="22"/>
        </w:rPr>
        <w:t>JELKA LALIĆ, Andrije Hebranga 16, Dubrovnik, OIB: 95076289673.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A61532" w:rsidP="00A61532" w:rsidR="00A61532" w:rsidRPr="00A61532">
      <w:pPr>
        <w:ind w:left="705"/>
        <w:jc w:val="both"/>
        <w:rPr>
          <w:sz w:val="22"/>
          <w:szCs w:val="22"/>
        </w:rPr>
      </w:pPr>
      <w:r w:rsidRPr="00A61532">
        <w:rPr>
          <w:sz w:val="22"/>
          <w:szCs w:val="22"/>
        </w:rPr>
        <w:t>- 902/1, površine 3.169 m2,  z.ul. 423 K.O. Prijevor,</w:t>
      </w:r>
    </w:p>
    <w:p w:rsidRDefault="00A61532" w:rsidP="00A61532" w:rsidR="00A61532" w:rsidRPr="00A61532">
      <w:pPr>
        <w:ind w:left="705"/>
        <w:jc w:val="both"/>
        <w:rPr>
          <w:sz w:val="22"/>
          <w:szCs w:val="22"/>
        </w:rPr>
      </w:pPr>
      <w:r w:rsidRPr="00A61532">
        <w:rPr>
          <w:sz w:val="22"/>
          <w:szCs w:val="22"/>
        </w:rPr>
        <w:t>na ime: JELKA LALIĆ, Andrije Hebranga 16, Dubrovnik, OIB: 95076289673,</w:t>
      </w:r>
    </w:p>
    <w:p w:rsidRDefault="00A61532" w:rsidP="00A61532" w:rsidR="00A61532" w:rsidRPr="00A61532">
      <w:pPr>
        <w:ind w:left="705"/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>Nakon što je kupac JELKA LALIĆ, Dubrovnik, prema izvješćima Financijske agencije (list spisa 1082  i 1097) postupila po rješenju ovog suda posl. br. St-444/2013-241 od 8. srpnja 2016. godine i u cijelosti uplatila kupovninu za predmetnu imovinu u iznosu 598.187,50 kuna, te nakon što je označeno rješenje ovog suda St-444/2013-241 od 8. srpnja 2016. godine postalo pravomoćno, ovaj sud je temeljem čl. 108. OZ, koji se u ovom postupku temeljem čl. čl. 247. Stečajnog zakona (NN 71/15, 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 Dubrovniku, 10. kolovoza 2016.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A61532">
          <w:rPr>
            <w:sz w:val="22"/>
            <w:szCs w:val="22"/>
          </w:rPr>
          <w:t>11. st</w:t>
        </w:r>
      </w:smartTag>
      <w:r w:rsidRPr="00A61532">
        <w:rPr>
          <w:sz w:val="22"/>
          <w:szCs w:val="22"/>
        </w:rPr>
        <w:t>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A61532" w:rsidP="00A61532" w:rsidR="00A61532" w:rsidRPr="00A61532">
      <w:pPr>
        <w:jc w:val="both"/>
      </w:pPr>
      <w:r w:rsidRPr="00A61532">
        <w:rPr>
          <w:b/>
        </w:rPr>
        <w:t xml:space="preserve">DN-a: </w:t>
      </w:r>
      <w:r w:rsidRPr="00A61532">
        <w:t>(10.08.2016.g.)</w:t>
      </w:r>
    </w:p>
    <w:p w:rsidRDefault="00A61532" w:rsidP="00A61532" w:rsidR="00A61532" w:rsidRPr="00A61532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A61532">
        <w:t>stečajnom upravitelju,</w:t>
      </w:r>
    </w:p>
    <w:p w:rsidRDefault="00A61532" w:rsidP="00A61532" w:rsidR="00A61532" w:rsidRPr="00A61532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A61532">
        <w:t>JELKA LALIĆ, Andrije Hebranga 16, Dubrovnik,</w:t>
      </w:r>
    </w:p>
    <w:p w:rsidRDefault="00A61532" w:rsidP="00A61532" w:rsidR="00A61532" w:rsidRPr="00A61532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A61532">
        <w:t>MILKIN GRADNJA d.o.o., Ploče, po punomoćniku Jakovu Plećašu, Ploče, Trg kralja Tomislava 11,</w:t>
      </w:r>
    </w:p>
    <w:p w:rsidRDefault="00A61532" w:rsidP="00A61532" w:rsidR="00A61532" w:rsidRPr="00A61532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A61532">
        <w:t>Općinski sud u Dubrovniku, zemljišnoknjižni odjel,</w:t>
      </w:r>
    </w:p>
    <w:p w:rsidRDefault="00A61532" w:rsidP="00A61532" w:rsidR="00A61532" w:rsidRPr="00A61532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A61532">
        <w:t>Porezna uprava Ispostava Dubrovnik,</w:t>
      </w:r>
    </w:p>
    <w:p w:rsidRDefault="00A61532" w:rsidP="00A61532" w:rsidR="00A61532" w:rsidRPr="00A61532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A61532">
        <w:t>e-oglasna ploča suda – ovdje.</w:t>
      </w:r>
    </w:p>
    <w:p w:rsidRDefault="00E30F8A" w:rsidP="002745B0" w:rsidR="00E30F8A" w:rsidRPr="00012FEC">
      <w:pPr>
        <w:jc w:val="both"/>
      </w:pPr>
    </w:p>
    <w:p w:rsidRDefault="00FF0485" w:rsidP="002745B0" w:rsidR="00FF0485" w:rsidRPr="00012FEC">
      <w:pPr>
        <w:jc w:val="both"/>
      </w:pPr>
      <w:r w:rsidRPr="00012FEC">
        <w:t>Na znanje:</w:t>
      </w:r>
    </w:p>
    <w:p w:rsidRDefault="009765FD" w:rsidP="009765FD" w:rsidR="00F82197" w:rsidRPr="00012FEC">
      <w:pPr>
        <w:numPr>
          <w:ilvl w:val="0"/>
          <w:numId w:val="1"/>
        </w:numPr>
        <w:jc w:val="both"/>
      </w:pPr>
      <w:r w:rsidRPr="00012FEC">
        <w:t>SBERBANK d.d., Zagreb i REPUBLIKA HRVATSKA, sve putem e-oglasne ploče.</w:t>
      </w:r>
    </w:p>
    <w:sectPr w:rsidSect="00012FEC" w:rsidR="00F82197" w:rsidRPr="00012FEC">
      <w:headerReference w:type="even" r:id="rId11"/>
      <w:headerReference w:type="default" r:id="rId12"/>
      <w:pgSz w:h="16838" w:w="11906"/>
      <w:pgMar w:gutter="0" w:footer="720" w:header="720" w:left="1560" w:bottom="851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2F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7254CE">
      <w:rPr>
        <w:b/>
        <w:sz w:val="22"/>
        <w:szCs w:val="22"/>
      </w:rPr>
      <w:t>444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 w:rsidR="00EB3B46">
      <w:rPr>
        <w:b/>
        <w:sz w:val="22"/>
        <w:szCs w:val="22"/>
      </w:rPr>
      <w:t>2</w:t>
    </w:r>
    <w:r w:rsidR="005322E8">
      <w:rPr>
        <w:b/>
        <w:sz w:val="22"/>
        <w:szCs w:val="22"/>
      </w:rPr>
      <w:t>4</w:t>
    </w:r>
    <w:r w:rsidR="00EB3B46">
      <w:rPr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6169"/>
    <w:rsid w:val="00CD7576"/>
    <w:rsid w:val="00CE48FF"/>
    <w:rsid w:val="00D0677F"/>
    <w:rsid w:val="00D131C4"/>
    <w:rsid w:val="00D20D34"/>
    <w:rsid w:val="00D2730D"/>
    <w:rsid w:val="00D432D8"/>
    <w:rsid w:val="00D74B83"/>
    <w:rsid w:val="00DB0E17"/>
    <w:rsid w:val="00DC0444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7676"/>
    <w:rsid w:val="00FA0055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4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B8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B8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B8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B8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4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B8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B8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B8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B8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i zadnji sv. u suca od 12.07.2016 drugi sv u roč.</izvorni_sadrzaj>
    <derivirana_varijabla naziv="DomainObject.Predmet.Opis_1">I i zadnji sv. u suca od 12.07.2016 drugi sv u roč.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</izvorni_sadrzaj>
    <derivirana_varijabla naziv="DomainObject.Predmet.PrimjedbaSuca_1">I i zadnji sv.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363</properties:Words>
  <properties:Characters>1909</properties:Characters>
  <properties:Lines>59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2016-08-10T08:47:00Z</dcterms:created>
  <dc:creator>Ante Kačić</dc:creator>
  <cp:lastModifiedBy>Srđan Gavranić</cp:lastModifiedBy>
  <cp:lastPrinted>2016-07-22T07:13:00Z</cp:lastPrinted>
  <dcterms:modified xmlns:xsi="http://www.w3.org/2001/XMLSchema-instance" xsi:type="dcterms:W3CDTF">2016-08-10T08:53:00Z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