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a5708" w14:paraId="49a5708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BC07A0">
        <w:t>2</w:t>
      </w:r>
      <w:r w:rsidR="0061669F">
        <w:t>223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61669F">
        <w:t>KASAČ VILINBOR d.o.o. Zagreb, Nova cesta 177, OIB 63697432819</w:t>
      </w:r>
      <w:r>
        <w:t xml:space="preserve">, dana </w:t>
      </w:r>
      <w:r w:rsidR="00F344E5">
        <w:t>24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61669F">
        <w:t>KASAČ VILINBOR d.o.o. Zagreb, Nova cesta 177, OIB 63697432819</w:t>
      </w:r>
      <w:r>
        <w:t xml:space="preserve">. Stečajni postupak je otvoren dana </w:t>
      </w:r>
      <w:r w:rsidR="00F344E5">
        <w:t>24</w:t>
      </w:r>
      <w:r w:rsidR="0045631B">
        <w:t>. veljače</w:t>
      </w:r>
      <w:r>
        <w:t xml:space="preserve"> 2016. godine u </w:t>
      </w:r>
      <w:r w:rsidR="008778E6">
        <w:t>10,</w:t>
      </w:r>
      <w:r w:rsidR="00BC07A0">
        <w:t>2</w:t>
      </w:r>
      <w:r w:rsidR="0061669F">
        <w:t>9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61669F">
        <w:t>Neven Pavišić, Sesvete, Prva prigorska 21 a, OIB 13342388025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61669F">
        <w:t>KASAČ VILINBOR d.o.o. Zagreb, Nova cesta 177, OIB 63697432819</w:t>
      </w:r>
      <w:r w:rsidR="009D4D18">
        <w:t>,</w:t>
      </w:r>
      <w:r w:rsidR="00ED1BC8">
        <w:t xml:space="preserve"> </w:t>
      </w:r>
      <w:r>
        <w:t xml:space="preserve">s danom </w:t>
      </w:r>
      <w:r w:rsidR="00F344E5">
        <w:t>24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61669F">
        <w:t>KASAČ VILINBOR d.o.o. Zagreb, Nova cesta 177, OIB 63697432819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>je sudu dana 30. listopada 2015.</w:t>
      </w:r>
      <w:r w:rsidR="00E46036">
        <w:t xml:space="preserve"> godine</w:t>
      </w:r>
      <w:r>
        <w:t xml:space="preserve"> zahtjev za provedbu skraćenog stečajnog postupka nad dužnikom </w:t>
      </w:r>
      <w:r w:rsidR="0061669F">
        <w:t>KASAČ VILINBOR d.o.o. Zagreb, Nova cesta 177, OIB 63697432819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A90DF6">
        <w:t>3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8778E6">
        <w:t>8</w:t>
      </w:r>
      <w:r>
        <w:t xml:space="preserve">. prosinca 2015.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A90DF6">
        <w:t>3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9C5541">
        <w:t>24</w:t>
      </w:r>
      <w:r w:rsidR="00191059">
        <w:t xml:space="preserve">. veljače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482775" w:rsidR="00D50CBD">
      <w:pPr>
        <w:jc w:val="right"/>
      </w:pPr>
      <w:r>
        <w:t xml:space="preserve">                                                                         Goranka Boljkovac</w:t>
      </w:r>
    </w:p>
    <w:p w:rsidRDefault="00482775" w:rsidP="00482775" w:rsidR="00482775">
      <w:pPr>
        <w:jc w:val="right"/>
      </w:pPr>
    </w:p>
    <w:p w:rsidRDefault="00482775" w:rsidP="00482775" w:rsidR="00482775">
      <w:pPr>
        <w:jc w:val="right"/>
      </w:pPr>
    </w:p>
    <w:p w:rsidRDefault="009C5541" w:rsidP="0097396D" w:rsidR="009C5541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A90DF6">
        <w:t>Neven Pavišić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69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8778E6">
      <w:t>2</w:t>
    </w:r>
    <w:r w:rsidR="0061669F">
      <w:t>223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91059"/>
    <w:rsid w:val="001E574A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43119"/>
    <w:rsid w:val="003746BE"/>
    <w:rsid w:val="003C32B3"/>
    <w:rsid w:val="003F3D73"/>
    <w:rsid w:val="00416614"/>
    <w:rsid w:val="0045631B"/>
    <w:rsid w:val="00482775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1669F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A2F2C"/>
    <w:rsid w:val="00841D1C"/>
    <w:rsid w:val="00865410"/>
    <w:rsid w:val="00874E6C"/>
    <w:rsid w:val="008778E6"/>
    <w:rsid w:val="008939A2"/>
    <w:rsid w:val="008F5E8C"/>
    <w:rsid w:val="00924530"/>
    <w:rsid w:val="0092537E"/>
    <w:rsid w:val="0094791B"/>
    <w:rsid w:val="0097396D"/>
    <w:rsid w:val="009A0E71"/>
    <w:rsid w:val="009C5541"/>
    <w:rsid w:val="009D4D18"/>
    <w:rsid w:val="00A16941"/>
    <w:rsid w:val="00A269B2"/>
    <w:rsid w:val="00A26EB7"/>
    <w:rsid w:val="00A90DF6"/>
    <w:rsid w:val="00A940BE"/>
    <w:rsid w:val="00AC3E6B"/>
    <w:rsid w:val="00AD755D"/>
    <w:rsid w:val="00B1314F"/>
    <w:rsid w:val="00B21D1E"/>
    <w:rsid w:val="00B52D06"/>
    <w:rsid w:val="00B71F98"/>
    <w:rsid w:val="00BA5EF8"/>
    <w:rsid w:val="00BC07A0"/>
    <w:rsid w:val="00BE3247"/>
    <w:rsid w:val="00BE4184"/>
    <w:rsid w:val="00BF6514"/>
    <w:rsid w:val="00C82C2F"/>
    <w:rsid w:val="00CB6C29"/>
    <w:rsid w:val="00D50CBD"/>
    <w:rsid w:val="00D910B0"/>
    <w:rsid w:val="00DE7512"/>
    <w:rsid w:val="00DF1B94"/>
    <w:rsid w:val="00E07157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2616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69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9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9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9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9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69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9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9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9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9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2223</izvorni_sadrzaj>
    <derivirana_varijabla naziv="DomainObject.Predmet.Broj_1">2223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St-2223/2015</izvorni_sadrzaj>
    <derivirana_varijabla naziv="DomainObject.Predmet.OznakaBroj_1">St-2223/2015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KASAČ VILINBOR d.o.o.</izvorni_sadrzaj>
    <derivirana_varijabla naziv="DomainObject.Predmet.ProtustrankaFormated_1">  KASAČ VILINBOR d.o.o.</derivirana_varijabla>
  </DomainObject.Predmet.ProtustrankaFormated>
  <DomainObject.Predmet.ProtustrankaFormatedOIB>
    <izvorni_sadrzaj>  KASAČ VILINBOR d.o.o., OIB 63697432819</izvorni_sadrzaj>
    <derivirana_varijabla naziv="DomainObject.Predmet.ProtustrankaFormatedOIB_1">  KASAČ VILINBOR d.o.o., OIB 63697432819</derivirana_varijabla>
  </DomainObject.Predmet.ProtustrankaFormatedOIB>
  <DomainObject.Predmet.ProtustrankaFormatedWithAdress>
    <izvorni_sadrzaj> KASAČ VILINBOR d.o.o., Nova cesta 177, 10000 Zagreb</izvorni_sadrzaj>
    <derivirana_varijabla naziv="DomainObject.Predmet.ProtustrankaFormatedWithAdress_1"> KASAČ VILINBOR d.o.o., Nova cesta 177, 10000 Zagreb</derivirana_varijabla>
  </DomainObject.Predmet.ProtustrankaFormatedWithAdress>
  <DomainObject.Predmet.ProtustrankaFormatedWithAdressOIB>
    <izvorni_sadrzaj> KASAČ VILINBOR d.o.o., OIB 63697432819, Nova cesta 177, 10000 Zagreb</izvorni_sadrzaj>
    <derivirana_varijabla naziv="DomainObject.Predmet.ProtustrankaFormatedWithAdressOIB_1"> KASAČ VILINBOR d.o.o., OIB 63697432819, Nova cesta 177, 10000 Zagreb</derivirana_varijabla>
  </DomainObject.Predmet.ProtustrankaFormatedWithAdressOIB>
  <DomainObject.Predmet.ProtustrankaWithAdress>
    <izvorni_sadrzaj>KASAČ VILINBOR d.o.o. Nova cesta 177, 10000 Zagreb</izvorni_sadrzaj>
    <derivirana_varijabla naziv="DomainObject.Predmet.ProtustrankaWithAdress_1">KASAČ VILINBOR d.o.o. Nova cesta 177, 10000 Zagreb</derivirana_varijabla>
  </DomainObject.Predmet.ProtustrankaWithAdress>
  <DomainObject.Predmet.ProtustrankaWithAdressOIB>
    <izvorni_sadrzaj>KASAČ VILINBOR d.o.o., OIB 63697432819, Nova cesta 177, 10000 Zagreb</izvorni_sadrzaj>
    <derivirana_varijabla naziv="DomainObject.Predmet.ProtustrankaWithAdressOIB_1">KASAČ VILINBOR d.o.o., OIB 63697432819, Nova cesta 177, 10000 Zagreb</derivirana_varijabla>
  </DomainObject.Predmet.ProtustrankaWithAdressOIB>
  <DomainObject.Predmet.ProtustrankaNazivFormated>
    <izvorni_sadrzaj>KASAČ VILINBOR d.o.o.</izvorni_sadrzaj>
    <derivirana_varijabla naziv="DomainObject.Predmet.ProtustrankaNazivFormated_1">KASAČ VILINBOR d.o.o.</derivirana_varijabla>
  </DomainObject.Predmet.ProtustrankaNazivFormated>
  <DomainObject.Predmet.ProtustrankaNazivFormatedOIB>
    <izvorni_sadrzaj>KASAČ VILINBOR d.o.o., OIB 63697432819</izvorni_sadrzaj>
    <derivirana_varijabla naziv="DomainObject.Predmet.ProtustrankaNazivFormatedOIB_1">KASAČ VILINBOR d.o.o., OIB 63697432819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KASAČ VILINBOR d.o.o.</item>
    </izvorni_sadrzaj>
    <derivirana_varijabla naziv="DomainObject.Predmet.ProtuStrankaListFormated_1">
      <item>KASAČ VILINBOR d.o.o.</item>
    </derivirana_varijabla>
  </DomainObject.Predmet.ProtuStrankaListFormated>
  <DomainObject.Predmet.ProtuStrankaListFormatedOIB>
    <izvorni_sadrzaj>
      <item>KASAČ VILINBOR d.o.o., OIB 63697432819</item>
    </izvorni_sadrzaj>
    <derivirana_varijabla naziv="DomainObject.Predmet.ProtuStrankaListFormatedOIB_1">
      <item>KASAČ VILINBOR d.o.o., OIB 63697432819</item>
    </derivirana_varijabla>
  </DomainObject.Predmet.ProtuStrankaListFormatedOIB>
  <DomainObject.Predmet.ProtuStrankaListFormatedWithAdress>
    <izvorni_sadrzaj>
      <item>KASAČ VILINBOR d.o.o., Nova cesta 177, 10000 Zagreb</item>
    </izvorni_sadrzaj>
    <derivirana_varijabla naziv="DomainObject.Predmet.ProtuStrankaListFormatedWithAdress_1">
      <item>KASAČ VILINBOR d.o.o., Nova cesta 177, 10000 Zagreb</item>
    </derivirana_varijabla>
  </DomainObject.Predmet.ProtuStrankaListFormatedWithAdress>
  <DomainObject.Predmet.ProtuStrankaListFormatedWithAdressOIB>
    <izvorni_sadrzaj>
      <item>KASAČ VILINBOR d.o.o., OIB 63697432819, Nova cesta 177, 10000 Zagreb</item>
    </izvorni_sadrzaj>
    <derivirana_varijabla naziv="DomainObject.Predmet.ProtuStrankaListFormatedWithAdressOIB_1">
      <item>KASAČ VILINBOR d.o.o., OIB 63697432819, Nova cesta 177, 10000 Zagreb</item>
    </derivirana_varijabla>
  </DomainObject.Predmet.ProtuStrankaListFormatedWithAdressOIB>
  <DomainObject.Predmet.ProtuStrankaListNazivFormated>
    <izvorni_sadrzaj>
      <item>KASAČ VILINBOR d.o.o.</item>
    </izvorni_sadrzaj>
    <derivirana_varijabla naziv="DomainObject.Predmet.ProtuStrankaListNazivFormated_1">
      <item>KASAČ VILINBOR d.o.o.</item>
    </derivirana_varijabla>
  </DomainObject.Predmet.ProtuStrankaListNazivFormated>
  <DomainObject.Predmet.ProtuStrankaListNazivFormatedOIB>
    <izvorni_sadrzaj>
      <item>KASAČ VILINBOR d.o.o., OIB 63697432819</item>
    </izvorni_sadrzaj>
    <derivirana_varijabla naziv="DomainObject.Predmet.ProtuStrankaListNazivFormatedOIB_1">
      <item>KASAČ VILINBOR d.o.o., OIB 63697432819</item>
    </derivirana_varijabla>
  </DomainObject.Predmet.ProtuStrankaListNazivFormatedOIB>
  <DomainObject.Predmet.OstaliListFormated>
    <izvorni_sadrzaj>
      <item>Constantin Jurcul Gherlita</item>
    </izvorni_sadrzaj>
    <derivirana_varijabla naziv="DomainObject.Predmet.OstaliListFormated_1">
      <item>Constantin Jurcul Gherlita</item>
    </derivirana_varijabla>
  </DomainObject.Predmet.OstaliListFormated>
  <DomainObject.Predmet.OstaliListFormatedOIB>
    <izvorni_sadrzaj>
      <item>Constantin Jurcul Gherlita, OIB 68611825757</item>
    </izvorni_sadrzaj>
    <derivirana_varijabla naziv="DomainObject.Predmet.OstaliListFormatedOIB_1">
      <item>Constantin Jurcul Gherlita, OIB 68611825757</item>
    </derivirana_varijabla>
  </DomainObject.Predmet.OstaliListFormatedOIB>
  <DomainObject.Predmet.OstaliListFormatedWithAdress>
    <izvorni_sadrzaj>
      <item>Constantin Jurcul Gherlita, Nova Cesta 177, 10000 Zagreb</item>
    </izvorni_sadrzaj>
    <derivirana_varijabla naziv="DomainObject.Predmet.OstaliListFormatedWithAdress_1">
      <item>Constantin Jurcul Gherlita, Nova Cesta 177, 10000 Zagreb</item>
    </derivirana_varijabla>
  </DomainObject.Predmet.OstaliListFormatedWithAdress>
  <DomainObject.Predmet.OstaliListFormatedWithAdressOIB>
    <izvorni_sadrzaj>
      <item>Constantin Jurcul Gherlita, OIB 68611825757, Nova Cesta 177, 10000 Zagreb</item>
    </izvorni_sadrzaj>
    <derivirana_varijabla naziv="DomainObject.Predmet.OstaliListFormatedWithAdressOIB_1">
      <item>Constantin Jurcul Gherlita, OIB 68611825757, Nova Cesta 177, 10000 Zagreb</item>
    </derivirana_varijabla>
  </DomainObject.Predmet.OstaliListFormatedWithAdressOIB>
  <DomainObject.Predmet.OstaliListNazivFormated>
    <izvorni_sadrzaj>
      <item>Constantin Jurcul Gherlita</item>
    </izvorni_sadrzaj>
    <derivirana_varijabla naziv="DomainObject.Predmet.OstaliListNazivFormated_1">
      <item>Constantin Jurcul Gherlita</item>
    </derivirana_varijabla>
  </DomainObject.Predmet.OstaliListNazivFormated>
  <DomainObject.Predmet.OstaliListNazivFormatedOIB>
    <izvorni_sadrzaj>
      <item>Constantin Jurcul Gherlita, OIB 68611825757</item>
    </izvorni_sadrzaj>
    <derivirana_varijabla naziv="DomainObject.Predmet.OstaliListNazivFormatedOIB_1">
      <item>Constantin Jurcul Gherlita, OIB 68611825757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KASAČ VILINBOR d.o.o.</izvorni_sadrzaj>
    <derivirana_varijabla naziv="DomainObject.Predmet.ProtustrankaIDrugi_1">KASAČ VILINBOR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KASAČ VILINBOR d.o.o., OIB 63697432819, Nova cesta 177, 10000 Zagreb</izvorni_sadrzaj>
    <derivirana_varijabla naziv="DomainObject.Predmet.ProtustrankaIDrugiAdressOIB_1">KASAČ VILINBOR d.o.o., OIB 63697432819, Nova cesta 177,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KASAČ VILINBOR d.o.o.</item>
      <item>FINA Regionalni centar Zagreb</item>
      <item>Constantin Jurcul Gherlita</item>
    </izvorni_sadrzaj>
    <derivirana_varijabla naziv="DomainObject.Predmet.SudioniciListNaziv_1">
      <item>KASAČ VILINBOR d.o.o.</item>
      <item>FINA Regionalni centar Zagreb</item>
      <item>Constantin Jurcul Gherlita</item>
    </derivirana_varijabla>
  </DomainObject.Predmet.SudioniciListNaziv>
  <DomainObject.Predmet.SudioniciListAdressOIB>
    <izvorni_sadrzaj>
      <item>KASAČ VILINBOR d.o.o., OIB 63697432819, Nova cesta 177,10000 Zagreb</item>
      <item>FINA Regionalni centar Zagreb, OIB 85821130368, Trg Svibanjskih žrtava 1995 br. 1,10000 Zagreb</item>
      <item>Constantin Jurcul Gherlita, OIB 68611825757, Nova Cesta 177,10000 Zagreb</item>
    </izvorni_sadrzaj>
    <derivirana_varijabla naziv="DomainObject.Predmet.SudioniciListAdressOIB_1">
      <item>KASAČ VILINBOR d.o.o., OIB 63697432819, Nova cesta 177,10000 Zagreb</item>
      <item>FINA Regionalni centar Zagreb, OIB 85821130368, Trg Svibanjskih žrtava 1995 br. 1,10000 Zagreb</item>
      <item>Constantin Jurcul Gherlita, OIB 68611825757, Nova Cesta 177,10000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63697432819</item>
      <item>, OIB 85821130368</item>
      <item>, OIB 68611825757</item>
    </izvorni_sadrzaj>
    <derivirana_varijabla naziv="DomainObject.Predmet.SudioniciListNazivOIB_1">
      <item>, OIB 63697432819</item>
      <item>, OIB 85821130368</item>
      <item>, OIB 68611825757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603</properties:Words>
  <properties:Characters>3156</properties:Characters>
  <properties:Lines>89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2016-02-24T09:28:00Z</dcterms:created>
  <dc:creator>gboljkovac</dc:creator>
  <cp:lastModifiedBy>Goranka Boljkovac</cp:lastModifiedBy>
  <cp:lastPrinted>2016-02-24T09:28:00Z</cp:lastPrinted>
  <dcterms:modified xmlns:xsi="http://www.w3.org/2001/XMLSchema-instance" xsi:type="dcterms:W3CDTF">2016-02-24T09:29:00Z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