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a35a" w14:paraId="fbaa35a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5C0C31" w:rsidP="005C0C31" w:rsidR="00A36548">
      <w:pPr>
        <w:jc w:val="both"/>
      </w:pPr>
      <w:r w:rsidRPr="005C0C31">
        <w:t>Trgovački sud u Zagrebu, po sucu Nikoli Ribariću, u stečajnom predmetu u povodu zahtjeva FINANCIJSKE AGENCIJE, za provedbu skraćenog stečajnog postupka nad dužnikom G.F. NEKRETNINE d.o.o., Zagrebačka 17, Velika Gorica, OIB: 55672363398, dana 9. listopada 2017.,</w:t>
      </w: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FB2520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 xml:space="preserve">predloženi stečajni </w:t>
      </w:r>
      <w:r w:rsidR="002B3E70" w:rsidRPr="003D2BF6">
        <w:t xml:space="preserve">dužnik </w:t>
      </w:r>
      <w:r w:rsidR="005C0C31" w:rsidRPr="003D2BF6">
        <w:t>G.F. NEKRETNINE d.o.o., Zagrebačka 17, Velika Gorica, OIB: 55672363398</w:t>
      </w:r>
      <w:r w:rsidR="002B3E70" w:rsidRPr="003D2BF6">
        <w:t xml:space="preserve">, </w:t>
      </w:r>
      <w:r w:rsidR="002B3E70">
        <w:t>evidentiran kao vlasnik vozila</w:t>
      </w:r>
      <w:r>
        <w:t>, a sve u roku od 8 dana od dana primitka ovog zaključka</w:t>
      </w:r>
      <w:r w:rsidR="00FB2520">
        <w:t>.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5C0C31" w:rsidP="005C0C31" w:rsidR="005C0C31">
      <w:pPr>
        <w:ind w:firstLine="708"/>
        <w:jc w:val="both"/>
      </w:pPr>
      <w:r>
        <w:t>Financijska agencija podnijela je ovom sudu, na temelju odredbe čl. 444 st. 1 Stečajnog zakona ("Narodne novine" broj 71/15 – dalje: SZ), zahtjev za provedbu skraćenog stečajnog postupka nad dužnikom G.F. NEKRETNINE d.o.o., Zagrebačka 17, Velika Gorica, OIB: 55672363398.</w:t>
      </w:r>
    </w:p>
    <w:p w:rsidRDefault="005C0C31" w:rsidP="005C0C31" w:rsidR="005C0C31">
      <w:pPr>
        <w:ind w:firstLine="708"/>
        <w:jc w:val="both"/>
      </w:pPr>
    </w:p>
    <w:p w:rsidRDefault="005C0C31" w:rsidP="005C0C31" w:rsidR="005C0C31">
      <w:pPr>
        <w:ind w:firstLine="708"/>
        <w:jc w:val="both"/>
      </w:pPr>
      <w: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5C0C31" w:rsidP="005C0C31" w:rsidR="005C0C31">
      <w:pPr>
        <w:ind w:firstLine="708"/>
        <w:jc w:val="both"/>
      </w:pPr>
    </w:p>
    <w:p w:rsidRDefault="005C0C31" w:rsidP="005C0C31" w:rsidR="005C0C31">
      <w:pPr>
        <w:ind w:firstLine="708"/>
        <w:jc w:val="both"/>
      </w:pPr>
      <w: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5C0C31" w:rsidP="005C0C31" w:rsidR="005C0C31">
      <w:pPr>
        <w:ind w:firstLine="708"/>
        <w:jc w:val="both"/>
      </w:pPr>
    </w:p>
    <w:p w:rsidRDefault="005C0C31" w:rsidP="005C0C31" w:rsidR="005C0C31">
      <w:pPr>
        <w:ind w:firstLine="708"/>
        <w:jc w:val="both"/>
      </w:pPr>
      <w:r>
        <w:t xml:space="preserve">Vjerovnik dužnika SBERBANK d.d. iz Zagreba, Varšavska 9, OIB:78427478595,  podnio je prijedlog za otvaranje stečajnog postupka nad dužnikom te je izvijestio sud da prema dužniku ima tražbinu u iznosu od 7.389.964,78 kn. </w:t>
      </w:r>
    </w:p>
    <w:p w:rsidRDefault="005C0C31" w:rsidP="005C0C31" w:rsidR="005C0C31">
      <w:pPr>
        <w:ind w:firstLine="708"/>
        <w:jc w:val="both"/>
      </w:pPr>
      <w:r>
        <w:t xml:space="preserve">Sukladno članka 114. SZ podnositelj prijedloga za otvaranje stečajnog postupka dužan je uplatiti predujam u iznosu od 1.000,00 kuna u Fond za namirenje troškova stečajnog </w:t>
      </w:r>
      <w:r>
        <w:lastRenderedPageBreak/>
        <w:t xml:space="preserve">postupka te po nalogu suda u roku od osam dana dodatni iznos predujma koji ne može biti viši od 20.000,00 kuna. </w:t>
      </w:r>
    </w:p>
    <w:p w:rsidRDefault="005C0C31" w:rsidP="005C0C31" w:rsidR="005C0C31">
      <w:pPr>
        <w:ind w:firstLine="708"/>
        <w:jc w:val="both"/>
      </w:pPr>
    </w:p>
    <w:p w:rsidRDefault="005C0C31" w:rsidP="005C0C31" w:rsidR="005C0C31">
      <w:pPr>
        <w:ind w:firstLine="708"/>
        <w:jc w:val="both"/>
      </w:pPr>
      <w:r>
        <w:t>Vjerovnik dužnika dostavio je, sukladno zaključku suda od 22. rujna 2016., dokaz o uplaćenom iznosu od 1.000,00 kn u Fond za namirenje troškova stečajnoga postupka te dodatnom iznosu od 6.000,00 kn, sve sukladno čl. 114 SZ.</w:t>
      </w:r>
    </w:p>
    <w:p w:rsidRDefault="005C0C31" w:rsidP="005C0C31" w:rsidR="005C0C31">
      <w:pPr>
        <w:ind w:firstLine="708"/>
        <w:jc w:val="both"/>
      </w:pPr>
    </w:p>
    <w:p w:rsidRDefault="005C0C31" w:rsidP="005C0C31" w:rsidR="005C0C31">
      <w:pPr>
        <w:ind w:firstLine="708"/>
        <w:jc w:val="both"/>
      </w:pPr>
      <w:r>
        <w:t>Obzirom da iz stanja spisa proizlazi da u konkretnom slučaju nisu ispunjene pretpostavke za provedbu skraćenog stečajnog postupka koji završava otvaranjem i istovremenim zaključenjem skraćenog stečajnog postupka (čl. 431 SZ), sud je Rješenjem od 27. travnja 2017. godine obustavio skraćeni stečajni postupak nad dužnikom.</w:t>
      </w:r>
    </w:p>
    <w:p w:rsidRDefault="005C0C31" w:rsidP="005C0C31" w:rsidR="005C0C31">
      <w:pPr>
        <w:ind w:firstLine="708"/>
        <w:jc w:val="both"/>
      </w:pPr>
    </w:p>
    <w:p w:rsidRDefault="005C0C31" w:rsidP="005C0C31" w:rsidR="005C0C31">
      <w:pPr>
        <w:ind w:firstLine="708"/>
        <w:jc w:val="both"/>
      </w:pPr>
      <w:r>
        <w:t xml:space="preserve">Rješenje od 27. travnja 2017. godine postalo je pravomoćno dana 24. svibnja 2017. </w:t>
      </w:r>
    </w:p>
    <w:p w:rsidRDefault="005C0C31" w:rsidP="005C0C31" w:rsidR="005C0C31">
      <w:pPr>
        <w:ind w:firstLine="708"/>
        <w:jc w:val="both"/>
      </w:pPr>
    </w:p>
    <w:p w:rsidRDefault="005C0C31" w:rsidP="005C0C31" w:rsidR="005C0C31">
      <w:pPr>
        <w:ind w:firstLine="708"/>
        <w:jc w:val="both"/>
      </w:pPr>
      <w:r>
        <w:tab/>
        <w:t xml:space="preserve">Imajući u vidu činjenicu da je Financija agencija u zahtjevu za provedbu skraćenog stečajnog postupka, koji se vodio pod poslovnim brojem St-7661/2015, navela da je dužnik na dan 1. rujna 2015. u Očevidniku redoslijeda osnova za plaćanje imao evidentirane neizvršene osnove za plaćanje u neprekinutom razdoblju duljem od 120 dana (točnije 544 dana)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5C0C31" w:rsidP="005C0C31" w:rsidR="005C0C31">
      <w:pPr>
        <w:ind w:firstLine="708"/>
        <w:jc w:val="both"/>
      </w:pPr>
    </w:p>
    <w:p w:rsidRDefault="005C0C31" w:rsidP="005C0C31" w:rsidR="005C0C31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0C31" w:rsidP="005C0C31" w:rsidR="005C0C31">
      <w:pPr>
        <w:ind w:firstLine="708"/>
        <w:jc w:val="both"/>
      </w:pPr>
    </w:p>
    <w:p w:rsidRDefault="005C0C31" w:rsidP="005C0C31" w:rsidR="005C0C31">
      <w:pPr>
        <w:ind w:firstLine="708"/>
        <w:jc w:val="both"/>
      </w:pPr>
      <w:r>
        <w:t>S obzirom na to da iz navoda Financijske agencije proizlazi kako dužnik ima evidentirane neizvršene osnove za plaćanje u neprekinutom razdoblju od 120 dana, a vjerovnik je dostavljanjem stanja računa i ugovora učinio vjerojatnim postojanje tražbine prema dužniku, sud je Rješenjem od 9. listopada 2017. godine pokrenuo prethodni postupak.</w:t>
      </w:r>
    </w:p>
    <w:p w:rsidRDefault="005C0C31" w:rsidP="005C0C31" w:rsidR="005C0C31">
      <w:pPr>
        <w:ind w:firstLine="708"/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5C0C31" w:rsidP="002873FF" w:rsidR="002873FF">
      <w:pPr>
        <w:jc w:val="center"/>
      </w:pPr>
      <w:r>
        <w:t>U Zagrebu, 9</w:t>
      </w:r>
      <w:r w:rsidR="00BB093B">
        <w:t>.</w:t>
      </w:r>
      <w:r>
        <w:t xml:space="preserve"> 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3D2BF6" w:rsidR="003D2BF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3D2BF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2BF6" w:rsidP="00E91121" w:rsidR="003D2B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2BF6" w:rsidP="00E91121" w:rsidR="003D2BF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D2BF6" w:rsidP="00E91121" w:rsidR="003D2BF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D2BF6" w:rsidP="00E91121" w:rsidR="003D2BF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D3433" w:rsidP="003D2BF6" w:rsidR="008D343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B2520" w:rsidP="008D3433" w:rsidR="00FB252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A171B" w:rsidP="00FB2520" w:rsidR="00BA171B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220A3" w:rsidP="00BA171B" w:rsidR="004220A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236C3" w:rsidP="004220A3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8D3433">
      <w:r>
        <w:rPr>
          <w:rFonts w:cs="Arial" w:hAnsi="Arial" w:ascii="Arial"/>
          <w:sz w:val="22"/>
          <w:szCs w:val="22"/>
        </w:rPr>
        <w:tab/>
      </w:r>
    </w:p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p w:rsidRDefault="003D2BF6" w:rsidP="002873FF" w:rsidR="003D2BF6"/>
    <w:sectPr w:rsidR="003D2BF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F859C2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</w:t>
        </w:r>
        <w:r w:rsidR="005C0C31">
          <w:t>2647/2017</w:t>
        </w:r>
        <w:r w:rsidR="003D2BF6">
          <w:t>-17</w:t>
        </w:r>
      </w:p>
      <w:p w:rsidRDefault="00F859C2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0B6F21"/>
    <w:rsid w:val="00110194"/>
    <w:rsid w:val="001313C3"/>
    <w:rsid w:val="00141D9D"/>
    <w:rsid w:val="00183749"/>
    <w:rsid w:val="001C5B15"/>
    <w:rsid w:val="001D1133"/>
    <w:rsid w:val="001D2396"/>
    <w:rsid w:val="001D2C3F"/>
    <w:rsid w:val="001F19FE"/>
    <w:rsid w:val="0022158D"/>
    <w:rsid w:val="00266654"/>
    <w:rsid w:val="002873FF"/>
    <w:rsid w:val="002B3E70"/>
    <w:rsid w:val="002C2774"/>
    <w:rsid w:val="00304AB7"/>
    <w:rsid w:val="00332C09"/>
    <w:rsid w:val="0033451E"/>
    <w:rsid w:val="00334AD0"/>
    <w:rsid w:val="00352B7A"/>
    <w:rsid w:val="003D2BF6"/>
    <w:rsid w:val="004220A3"/>
    <w:rsid w:val="004A5DAA"/>
    <w:rsid w:val="004F307A"/>
    <w:rsid w:val="005106B3"/>
    <w:rsid w:val="00523641"/>
    <w:rsid w:val="005B1149"/>
    <w:rsid w:val="005B29F1"/>
    <w:rsid w:val="005C0C31"/>
    <w:rsid w:val="0061395A"/>
    <w:rsid w:val="00654760"/>
    <w:rsid w:val="00674394"/>
    <w:rsid w:val="006B2FDB"/>
    <w:rsid w:val="006F56DF"/>
    <w:rsid w:val="00794E32"/>
    <w:rsid w:val="007D5C26"/>
    <w:rsid w:val="007E5AB4"/>
    <w:rsid w:val="008C194A"/>
    <w:rsid w:val="008D3433"/>
    <w:rsid w:val="008E60F7"/>
    <w:rsid w:val="009110DF"/>
    <w:rsid w:val="0093632C"/>
    <w:rsid w:val="00982611"/>
    <w:rsid w:val="00A236C3"/>
    <w:rsid w:val="00A36548"/>
    <w:rsid w:val="00B35B6D"/>
    <w:rsid w:val="00BA171B"/>
    <w:rsid w:val="00BB093B"/>
    <w:rsid w:val="00C27928"/>
    <w:rsid w:val="00D62269"/>
    <w:rsid w:val="00D66118"/>
    <w:rsid w:val="00D808B9"/>
    <w:rsid w:val="00DE27FD"/>
    <w:rsid w:val="00F72D23"/>
    <w:rsid w:val="00F859C2"/>
    <w:rsid w:val="00FB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St-2647/2017</izvorni_sadrzaj>
    <derivirana_varijabla naziv="DomainObject.Predmet.OznakaBroj_1">St-2647/2017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>
      <item>Wolfgang Vnoucek</item>
      <item>ŽDO Zagreb</item>
      <item>RH, MUP</item>
    </izvorni_sadrzaj>
    <derivirana_varijabla naziv="DomainObject.Predmet.OstaliListFormated_1">
      <item>Wolfgang Vnoucek</item>
      <item>ŽDO Zagreb</item>
      <item>RH, MUP</item>
    </derivirana_varijabla>
  </DomainObject.Predmet.OstaliListFormated>
  <DomainObject.Predmet.OstaliListFormatedOIB>
    <izvorni_sadrzaj>
      <item>Wolfgang Vnoucek, OIB 70888300729</item>
      <item>ŽDO Zagreb</item>
      <item>RH, MUP</item>
    </izvorni_sadrzaj>
    <derivirana_varijabla naziv="DomainObject.Predmet.OstaliListFormatedOIB_1">
      <item>Wolfgang Vnoucek, OIB 70888300729</item>
      <item>ŽDO Zagreb</item>
      <item>RH, MUP</item>
    </derivirana_varijabla>
  </DomainObject.Predmet.OstaliListFormatedOIB>
  <DomainObject.Predmet.OstaliListFormatedWithAdress>
    <izvorni_sadrzaj>
      <item>Wolfgang Vnoucek, Seuttergasse 24, 2492 Eggendorf</item>
      <item>ŽDO Zagreb</item>
      <item>RH, MUP, Heinzelova 98, 10000 Zagreb</item>
    </izvorni_sadrzaj>
    <derivirana_varijabla naziv="DomainObject.Predmet.OstaliListFormatedWithAdress_1">
      <item>Wolfgang Vnoucek, Seuttergasse 24, 2492 Eggendorf</item>
      <item>ŽDO Zagreb</item>
      <item>RH, MUP, Heinzelova 98, 10000 Zagreb</item>
    </derivirana_varijabla>
  </DomainObject.Predmet.OstaliListFormatedWithAdress>
  <DomainObject.Predmet.OstaliListFormatedWithAdressOIB>
    <izvorni_sadrzaj>
      <item>Wolfgang Vnoucek, OIB 70888300729, Seuttergasse 24, 2492 Eggendorf</item>
      <item>ŽDO Zagreb</item>
      <item>RH, MUP, Heinzelova 98, 10000 Zagreb</item>
    </izvorni_sadrzaj>
    <derivirana_varijabla naziv="DomainObject.Predmet.OstaliListFormatedWithAdressOIB_1">
      <item>Wolfgang Vnoucek, OIB 70888300729, Seuttergasse 24, 2492 Eggendorf</item>
      <item>ŽDO Zagreb</item>
      <item>RH, MUP, Heinzelova 98, 10000 Zagreb</item>
    </derivirana_varijabla>
  </DomainObject.Predmet.OstaliListFormatedWithAdressOIB>
  <DomainObject.Predmet.OstaliListNazivFormated>
    <izvorni_sadrzaj>
      <item>Wolfgang Vnoucek</item>
      <item>ŽDO Zagreb</item>
      <item>RH, MUP</item>
    </izvorni_sadrzaj>
    <derivirana_varijabla naziv="DomainObject.Predmet.OstaliListNazivFormated_1">
      <item>Wolfgang Vnoucek</item>
      <item>ŽDO Zagreb</item>
      <item>RH, MUP</item>
    </derivirana_varijabla>
  </DomainObject.Predmet.OstaliListNazivFormated>
  <DomainObject.Predmet.OstaliListNazivFormatedOIB>
    <izvorni_sadrzaj>
      <item>Wolfgang Vnoucek, OIB 70888300729</item>
      <item>ŽDO Zagreb</item>
      <item>RH, MUP</item>
    </izvorni_sadrzaj>
    <derivirana_varijabla naziv="DomainObject.Predmet.OstaliListNazivFormatedOIB_1">
      <item>Wolfgang Vnoucek, OIB 70888300729</item>
      <item>ŽDO Zagreb</item>
      <item>RH,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  <item>Sberbank d.d.</item>
      <item>Wolfgang Vnoucek</item>
      <item>ŽDO Zagreb</item>
      <item>RH, MUP</item>
    </izvorni_sadrzaj>
    <derivirana_varijabla naziv="DomainObject.Predmet.SudioniciListNaziv_1">
      <item>G.F. NEKRETNINE d.o.o.</item>
      <item>FINA Regionalni centar Zagreb</item>
      <item>Sberbank d.d.</item>
      <item>Wolfgang Vnoucek</item>
      <item>ŽDO Zagreb</item>
      <item>RH, MUP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Zagreb</item>
      <item>RH, MUP, Heinzelova 98,10000 Zagreb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Zagreb</item>
      <item>RH,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  <item>, OIB 78427478595</item>
      <item>, OIB 70888300729</item>
      <item>, OIB null</item>
      <item>, OIB null</item>
    </izvorni_sadrzaj>
    <derivirana_varijabla naziv="DomainObject.Predmet.SudioniciListNazivOIB_1">
      <item>, OIB 55672363398</item>
      <item>, OIB 85821130368</item>
      <item>, OIB 78427478595</item>
      <item>, OIB 70888300729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738</properties:Words>
  <properties:Characters>4144</properties:Characters>
  <properties:Lines>153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2017-10-11T12:04:00Z</dcterms:created>
  <dc:creator>nribaric</dc:creator>
  <cp:lastModifiedBy>Jadranka Zelić</cp:lastModifiedBy>
  <cp:lastPrinted>2017-10-11T12:04:00Z</cp:lastPrinted>
  <dcterms:modified xmlns:xsi="http://www.w3.org/2001/XMLSchema-instance" xsi:type="dcterms:W3CDTF">2017-10-11T12:05:00Z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