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d1a1" w14:paraId="829d1a1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E32ED5">
        <w:rPr>
          <w:rFonts w:hAnsi="Times New Roman" w:ascii="Times New Roman"/>
          <w:szCs w:val="24"/>
        </w:rPr>
        <w:t>298</w:t>
      </w:r>
      <w:r w:rsidR="00863804">
        <w:rPr>
          <w:rFonts w:hAnsi="Times New Roman" w:ascii="Times New Roman"/>
          <w:szCs w:val="24"/>
        </w:rPr>
        <w:t>/18</w:t>
      </w:r>
      <w:r w:rsidR="00AD0BA7">
        <w:rPr>
          <w:rFonts w:hAnsi="Times New Roman" w:ascii="Times New Roman"/>
          <w:szCs w:val="24"/>
        </w:rPr>
        <w:t>-25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0635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E32ED5" w:rsidRPr="00E32ED5">
        <w:rPr>
          <w:rFonts w:hAnsi="Times New Roman" w:ascii="Times New Roman"/>
          <w:szCs w:val="24"/>
        </w:rPr>
        <w:t>nakon obustavljenog skraćenog stečajnog postupka nad dužnikom EPIPHARM-projekt društvo s ograničenom odgovornošću za trgovinu i usluge, Velika Gorica (Grad Velika Gorica),Augusta Šenoe 79 A, OIB 25247874122, povodom prijedloga vjerovnika RH, Ministarstvo financija, Porezna uprava, zastupano po Županijskom državnom odvjetništvu u Velikoj Gorici, za otvaranje stečajnog postupka nad dužnikom EPIPHARM-projekt društvo s ograničenom odgovornošću za trgovinu i usluge, Velika Gorica (Grad Velika Gorica),Augusta Šenoe 79 A, OIB 25247874122</w:t>
      </w:r>
      <w:r>
        <w:rPr>
          <w:rFonts w:hAnsi="Times New Roman" w:ascii="Times New Roman"/>
          <w:szCs w:val="24"/>
        </w:rPr>
        <w:t xml:space="preserve">, </w:t>
      </w:r>
      <w:r w:rsidR="00D9479D">
        <w:rPr>
          <w:rFonts w:hAnsi="Times New Roman" w:ascii="Times New Roman"/>
          <w:szCs w:val="24"/>
        </w:rPr>
        <w:t xml:space="preserve">dana </w:t>
      </w:r>
      <w:r w:rsidR="00E32ED5">
        <w:rPr>
          <w:rFonts w:hAnsi="Times New Roman" w:ascii="Times New Roman"/>
          <w:szCs w:val="24"/>
        </w:rPr>
        <w:t>28</w:t>
      </w:r>
      <w:r w:rsidRPr="00063554">
        <w:rPr>
          <w:rFonts w:hAnsi="Times New Roman" w:ascii="Times New Roman"/>
          <w:szCs w:val="24"/>
        </w:rPr>
        <w:t xml:space="preserve">. </w:t>
      </w:r>
      <w:r w:rsidR="00863804">
        <w:rPr>
          <w:rFonts w:hAnsi="Times New Roman" w:ascii="Times New Roman"/>
          <w:szCs w:val="24"/>
        </w:rPr>
        <w:t>siječnja 2019</w:t>
      </w:r>
      <w:r w:rsidRPr="00063554">
        <w:rPr>
          <w:rFonts w:hAnsi="Times New Roman" w:ascii="Times New Roman"/>
          <w:szCs w:val="24"/>
        </w:rPr>
        <w:t>.</w:t>
      </w:r>
      <w:r w:rsidR="002D1DE7" w:rsidRPr="00063554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E32ED5" w:rsidRPr="00E32ED5">
        <w:rPr>
          <w:rFonts w:hAnsi="Times New Roman" w:ascii="Times New Roman"/>
          <w:szCs w:val="24"/>
        </w:rPr>
        <w:t>EPIPHARM-projekt društvo s ograničenom odgovornošću za trgovinu i usluge, Velika Gorica (Grad Velika Gorica),Augusta Šenoe 79 A, OIB 25247874122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E32ED5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E32ED5" w:rsidRPr="00E32ED5">
        <w:rPr>
          <w:rFonts w:hAnsi="Times New Roman" w:ascii="Times New Roman"/>
        </w:rPr>
        <w:t>Martin Lukin, Zagreb, Gračanska cesta 145f, OIB 12398076495</w:t>
      </w:r>
      <w:r w:rsidR="00E32ED5">
        <w:rPr>
          <w:rFonts w:hAnsi="Times New Roman" w:ascii="Times New Roman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2E5C4C">
        <w:rPr>
          <w:rFonts w:hAnsi="Times New Roman" w:ascii="Times New Roman"/>
          <w:szCs w:val="24"/>
        </w:rPr>
        <w:t xml:space="preserve">dana </w:t>
      </w:r>
      <w:r w:rsidR="00E32ED5">
        <w:rPr>
          <w:rFonts w:hAnsi="Times New Roman" w:ascii="Times New Roman"/>
          <w:szCs w:val="24"/>
          <w:u w:val="single"/>
        </w:rPr>
        <w:t>28</w:t>
      </w:r>
      <w:r w:rsidRPr="002E5C4C">
        <w:rPr>
          <w:rFonts w:hAnsi="Times New Roman" w:ascii="Times New Roman"/>
          <w:szCs w:val="24"/>
          <w:u w:val="single"/>
        </w:rPr>
        <w:t xml:space="preserve">. </w:t>
      </w:r>
      <w:r w:rsidR="00863804">
        <w:rPr>
          <w:rFonts w:hAnsi="Times New Roman" w:ascii="Times New Roman"/>
          <w:szCs w:val="24"/>
          <w:u w:val="single"/>
        </w:rPr>
        <w:t>siječnja 2019</w:t>
      </w:r>
      <w:r w:rsidR="002E4B60" w:rsidRPr="002E5C4C">
        <w:rPr>
          <w:rFonts w:hAnsi="Times New Roman" w:ascii="Times New Roman"/>
          <w:szCs w:val="24"/>
          <w:u w:val="single"/>
        </w:rPr>
        <w:t>.</w:t>
      </w:r>
      <w:r w:rsidR="002D1DE7" w:rsidRPr="002E5C4C">
        <w:rPr>
          <w:rFonts w:hAnsi="Times New Roman" w:ascii="Times New Roman"/>
          <w:szCs w:val="24"/>
          <w:u w:val="single"/>
        </w:rPr>
        <w:t xml:space="preserve"> godine</w:t>
      </w:r>
      <w:r w:rsidR="002E4B60" w:rsidRPr="002E5C4C">
        <w:rPr>
          <w:rFonts w:hAnsi="Times New Roman" w:ascii="Times New Roman"/>
          <w:szCs w:val="24"/>
          <w:u w:val="single"/>
        </w:rPr>
        <w:t xml:space="preserve"> </w:t>
      </w:r>
      <w:r w:rsidR="00AA3AB5" w:rsidRPr="002E5C4C">
        <w:rPr>
          <w:rFonts w:hAnsi="Times New Roman" w:ascii="Times New Roman"/>
          <w:szCs w:val="24"/>
          <w:u w:val="single"/>
        </w:rPr>
        <w:t xml:space="preserve"> </w:t>
      </w:r>
      <w:r w:rsidR="00AA3AB5" w:rsidRPr="00AE7CD3">
        <w:rPr>
          <w:rFonts w:hAnsi="Times New Roman" w:ascii="Times New Roman"/>
          <w:szCs w:val="24"/>
          <w:u w:val="single"/>
        </w:rPr>
        <w:t xml:space="preserve">u </w:t>
      </w:r>
      <w:r w:rsidR="00E32ED5">
        <w:rPr>
          <w:rFonts w:hAnsi="Times New Roman" w:ascii="Times New Roman"/>
          <w:szCs w:val="24"/>
          <w:u w:val="single"/>
        </w:rPr>
        <w:t>13</w:t>
      </w:r>
      <w:r w:rsidR="005B19D8" w:rsidRPr="00AE7CD3">
        <w:rPr>
          <w:rFonts w:hAnsi="Times New Roman" w:ascii="Times New Roman"/>
          <w:szCs w:val="24"/>
          <w:u w:val="single"/>
        </w:rPr>
        <w:t>,</w:t>
      </w:r>
      <w:r w:rsidR="00863804">
        <w:rPr>
          <w:rFonts w:hAnsi="Times New Roman" w:ascii="Times New Roman"/>
          <w:szCs w:val="24"/>
          <w:u w:val="single"/>
        </w:rPr>
        <w:t>00</w:t>
      </w:r>
      <w:r w:rsidRPr="00AE7CD3">
        <w:rPr>
          <w:rFonts w:hAnsi="Times New Roman" w:ascii="Times New Roman"/>
          <w:szCs w:val="24"/>
          <w:u w:val="single"/>
        </w:rPr>
        <w:t xml:space="preserve"> sati</w:t>
      </w:r>
      <w:r w:rsidRPr="00946061">
        <w:rPr>
          <w:rFonts w:hAnsi="Times New Roman" w:ascii="Times New Roman"/>
          <w:szCs w:val="24"/>
        </w:rPr>
        <w:t xml:space="preserve">, </w:t>
      </w:r>
      <w:r w:rsidRPr="00AA3AB5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 xml:space="preserve">), o prijavi </w:t>
      </w:r>
      <w:r w:rsidR="00390AE3">
        <w:rPr>
          <w:rFonts w:hAnsi="Times New Roman" w:ascii="Times New Roman"/>
          <w:szCs w:val="24"/>
        </w:rPr>
        <w:t>tražbina prijave svoje tražbine, te iste dostave stečajnom upravitelju na navedenu adresu.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271907" w:rsidR="002719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235D2D" w:rsidP="000D20E6" w:rsidR="00235D2D">
      <w:pPr>
        <w:pStyle w:val="Odlomakpopisa"/>
        <w:ind w:left="1416"/>
        <w:jc w:val="both"/>
        <w:rPr>
          <w:rFonts w:hAnsi="Times New Roman" w:ascii="Times New Roman"/>
          <w:szCs w:val="24"/>
        </w:rPr>
      </w:pPr>
    </w:p>
    <w:p w:rsidRDefault="001D4691" w:rsidP="001D4691" w:rsidR="001D469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36607">
        <w:rPr>
          <w:rFonts w:hAnsi="Times New Roman" w:ascii="Times New Roman"/>
          <w:b/>
          <w:szCs w:val="24"/>
          <w:u w:val="single"/>
        </w:rPr>
        <w:t xml:space="preserve">dan </w:t>
      </w:r>
      <w:r w:rsidR="00636607" w:rsidRPr="00B344A1">
        <w:rPr>
          <w:rFonts w:hAnsi="Times New Roman" w:ascii="Times New Roman"/>
          <w:b/>
          <w:szCs w:val="24"/>
          <w:u w:val="single"/>
        </w:rPr>
        <w:t>_</w:t>
      </w:r>
      <w:r w:rsidR="003809AD">
        <w:rPr>
          <w:rFonts w:hAnsi="Times New Roman" w:ascii="Times New Roman"/>
          <w:b/>
          <w:szCs w:val="24"/>
          <w:u w:val="single"/>
        </w:rPr>
        <w:t>28</w:t>
      </w:r>
      <w:r w:rsidRPr="00B344A1">
        <w:rPr>
          <w:rFonts w:hAnsi="Times New Roman" w:ascii="Times New Roman"/>
          <w:b/>
          <w:szCs w:val="24"/>
          <w:u w:val="single"/>
        </w:rPr>
        <w:t xml:space="preserve">. </w:t>
      </w:r>
      <w:r w:rsidR="00A41A58">
        <w:rPr>
          <w:rFonts w:hAnsi="Times New Roman" w:ascii="Times New Roman"/>
          <w:b/>
          <w:szCs w:val="24"/>
          <w:u w:val="single"/>
        </w:rPr>
        <w:t>svibnja</w:t>
      </w:r>
      <w:r w:rsidR="00AA3AB5" w:rsidRPr="00B344A1">
        <w:rPr>
          <w:rFonts w:hAnsi="Times New Roman" w:ascii="Times New Roman"/>
          <w:b/>
          <w:szCs w:val="24"/>
          <w:u w:val="single"/>
        </w:rPr>
        <w:t xml:space="preserve"> 201</w:t>
      </w:r>
      <w:r w:rsidR="001E6B92" w:rsidRPr="00B344A1">
        <w:rPr>
          <w:rFonts w:hAnsi="Times New Roman" w:ascii="Times New Roman"/>
          <w:b/>
          <w:szCs w:val="24"/>
          <w:u w:val="single"/>
        </w:rPr>
        <w:t>9</w:t>
      </w:r>
      <w:r w:rsidR="00AA3AB5" w:rsidRPr="00B344A1">
        <w:rPr>
          <w:rFonts w:hAnsi="Times New Roman" w:ascii="Times New Roman"/>
          <w:b/>
          <w:szCs w:val="24"/>
          <w:u w:val="single"/>
        </w:rPr>
        <w:t>.</w:t>
      </w:r>
      <w:r w:rsidR="00BC081C" w:rsidRPr="00B344A1">
        <w:rPr>
          <w:rFonts w:hAnsi="Times New Roman" w:ascii="Times New Roman"/>
          <w:b/>
          <w:szCs w:val="24"/>
          <w:u w:val="single"/>
        </w:rPr>
        <w:t xml:space="preserve"> godine</w:t>
      </w:r>
      <w:r w:rsidR="00F5385C">
        <w:rPr>
          <w:rFonts w:hAnsi="Times New Roman" w:ascii="Times New Roman"/>
          <w:b/>
          <w:szCs w:val="24"/>
          <w:u w:val="single"/>
        </w:rPr>
        <w:t xml:space="preserve"> u 10:30</w:t>
      </w:r>
      <w:r w:rsidRPr="00B344A1">
        <w:rPr>
          <w:rFonts w:hAnsi="Times New Roman" w:ascii="Times New Roman"/>
          <w:b/>
          <w:szCs w:val="24"/>
          <w:u w:val="single"/>
        </w:rPr>
        <w:t xml:space="preserve"> sati,</w:t>
      </w:r>
      <w:r w:rsidRPr="00B344A1"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u zgradi Trgovačkog suda u Zagrebu, Z</w:t>
      </w:r>
      <w:r w:rsidR="00A41A58">
        <w:rPr>
          <w:rFonts w:hAnsi="Times New Roman" w:ascii="Times New Roman"/>
          <w:szCs w:val="24"/>
        </w:rPr>
        <w:t>agreb, Petrinjska 8, soba br. 96</w:t>
      </w:r>
      <w:r w:rsidRPr="00535EEB">
        <w:rPr>
          <w:rFonts w:hAnsi="Times New Roman" w:ascii="Times New Roman"/>
          <w:szCs w:val="24"/>
        </w:rPr>
        <w:t>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F5385C">
        <w:rPr>
          <w:rFonts w:hAnsi="Times New Roman" w:ascii="Times New Roman"/>
          <w:b/>
          <w:szCs w:val="24"/>
          <w:u w:val="single"/>
        </w:rPr>
        <w:t>10:45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E32ED5" w:rsidR="00E32ED5" w:rsidRPr="00E32ED5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E32ED5" w:rsidRPr="00E32ED5">
        <w:rPr>
          <w:rFonts w:hAnsi="Times New Roman" w:ascii="Times New Roman"/>
          <w:szCs w:val="24"/>
        </w:rPr>
        <w:t>Rješenjem Trgovačkog suda u Zagrebu pod posl. br. St-2450/17 od 11. prosinca 2017 g., a koje je postalo pravomoćno dana  28. prosinca 2017.g.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32ED5" w:rsidP="00E32ED5" w:rsidR="00E32ED5" w:rsidRPr="00E32ED5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E32ED5" w:rsidP="00E32ED5" w:rsidR="00E32ED5" w:rsidRPr="00E32ED5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E32ED5"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32ED5" w:rsidP="00E32ED5" w:rsidR="00E32ED5" w:rsidRPr="00E32ED5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E32ED5" w:rsidP="00E32ED5" w:rsidR="00CE40C8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E32ED5">
        <w:rPr>
          <w:rFonts w:hAnsi="Times New Roman" w:ascii="Times New Roman"/>
          <w:szCs w:val="24"/>
        </w:rPr>
        <w:t>Konkretno, prijedlog za otvaranje stečajnog postupka podnio je vjerovnik RH, Ministarstvo financija, Porezna uprava, koji u svom prijedlogu za otvaranje stečajnog postupka, podnesenim temeljem čl. 109. st. 1. i 2. SZ-a, navodi da ima tražbine prema dužniku u iznosu od 394.088,04 kn, a koji dug se temelji na ovršnim ispravama, te da tražbina nije namirena.</w:t>
      </w:r>
      <w:r w:rsidR="00863804" w:rsidRPr="00863804">
        <w:rPr>
          <w:rFonts w:hAnsi="Times New Roman" w:ascii="Times New Roman"/>
          <w:szCs w:val="24"/>
        </w:rPr>
        <w:t>.</w:t>
      </w:r>
      <w:r w:rsidR="009548A8">
        <w:rPr>
          <w:rFonts w:hAnsi="Times New Roman" w:ascii="Times New Roman"/>
          <w:szCs w:val="24"/>
        </w:rPr>
        <w:tab/>
      </w:r>
    </w:p>
    <w:p w:rsidRDefault="006452D5" w:rsidP="00063554" w:rsidR="006452D5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9548A8" w:rsidP="001541B1" w:rsidR="001541B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1541B1">
        <w:rPr>
          <w:rFonts w:hAnsi="Times New Roman" w:ascii="Times New Roman"/>
          <w:szCs w:val="24"/>
        </w:rPr>
        <w:t>Sud je rješenjem pokrenuo prethodni postupak i zakazao ročište radi očitovanja o prijedlogu za otvaranjem stečajnog postupka, te je zatim imenovao privremenog stečajnog upravitelja sa zadatkom naved</w:t>
      </w:r>
      <w:r w:rsidR="006452D5">
        <w:rPr>
          <w:rFonts w:hAnsi="Times New Roman" w:ascii="Times New Roman"/>
          <w:szCs w:val="24"/>
        </w:rPr>
        <w:t xml:space="preserve">enim i opisanim u rješenju od </w:t>
      </w:r>
      <w:r w:rsidR="002973B5">
        <w:rPr>
          <w:rFonts w:hAnsi="Times New Roman" w:ascii="Times New Roman"/>
          <w:szCs w:val="24"/>
        </w:rPr>
        <w:t>21</w:t>
      </w:r>
      <w:r w:rsidR="00323C9A">
        <w:rPr>
          <w:rFonts w:hAnsi="Times New Roman" w:ascii="Times New Roman"/>
          <w:szCs w:val="24"/>
        </w:rPr>
        <w:t>. studenog</w:t>
      </w:r>
      <w:r w:rsidR="001541B1">
        <w:rPr>
          <w:rFonts w:hAnsi="Times New Roman" w:ascii="Times New Roman"/>
          <w:szCs w:val="24"/>
        </w:rPr>
        <w:t xml:space="preserve"> 2018.g., odnosno  sa zadatkom da ispita da li kod ovog dužnika i dalje postoji koji od stečajnih razloga, da li dužnik ima imovine koji bi činili stečajnu masu, a čijim unovčenjem bi se mogli pokriti troškovi, kako prethodnog, tako i otvorenog stečajnog postupka, a nakon čega je privremeni stečajni upravitelj u ovosudni spis dost</w:t>
      </w:r>
      <w:r w:rsidR="00E90A15">
        <w:rPr>
          <w:rFonts w:hAnsi="Times New Roman" w:ascii="Times New Roman"/>
          <w:szCs w:val="24"/>
        </w:rPr>
        <w:t xml:space="preserve">avio pisano izvješće ( list </w:t>
      </w:r>
      <w:r w:rsidR="00AA401C">
        <w:rPr>
          <w:rFonts w:hAnsi="Times New Roman" w:ascii="Times New Roman"/>
          <w:szCs w:val="24"/>
        </w:rPr>
        <w:t>54-60</w:t>
      </w:r>
      <w:r w:rsidR="005979E1">
        <w:rPr>
          <w:rFonts w:hAnsi="Times New Roman" w:ascii="Times New Roman"/>
          <w:szCs w:val="24"/>
        </w:rPr>
        <w:t xml:space="preserve"> spisa) </w:t>
      </w:r>
      <w:r w:rsidR="001541B1">
        <w:rPr>
          <w:rFonts w:hAnsi="Times New Roman" w:ascii="Times New Roman"/>
          <w:szCs w:val="24"/>
        </w:rPr>
        <w:t>sukladno čl. 119. st. 3. SZ-a.</w:t>
      </w:r>
    </w:p>
    <w:p w:rsidRDefault="002C720D" w:rsidP="002C720D" w:rsidR="00BC18AC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ab/>
      </w:r>
      <w:r w:rsidR="00535EEB">
        <w:rPr>
          <w:rFonts w:hAnsi="Times New Roman" w:ascii="Times New Roman"/>
          <w:szCs w:val="24"/>
        </w:rPr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 w:rsidR="00535EEB">
        <w:rPr>
          <w:rFonts w:hAnsi="Times New Roman" w:ascii="Times New Roman"/>
          <w:szCs w:val="24"/>
        </w:rPr>
        <w:t xml:space="preserve">stečajnog upravitelja održano je ročište radi rasprave o pretpostavkama za otvaranje stečajnog postupka, a na kojem ročištu se privremeni stečajni upravitelj </w:t>
      </w:r>
      <w:r w:rsidR="005872F9">
        <w:rPr>
          <w:rFonts w:hAnsi="Times New Roman" w:ascii="Times New Roman"/>
          <w:szCs w:val="24"/>
        </w:rPr>
        <w:t xml:space="preserve">na zapisnik </w:t>
      </w:r>
      <w:r w:rsidR="00535EEB">
        <w:rPr>
          <w:rFonts w:hAnsi="Times New Roman" w:ascii="Times New Roman"/>
          <w:szCs w:val="24"/>
        </w:rPr>
        <w:t>očitovao usme</w:t>
      </w:r>
      <w:r w:rsidR="005872F9">
        <w:rPr>
          <w:rFonts w:hAnsi="Times New Roman" w:ascii="Times New Roman"/>
          <w:szCs w:val="24"/>
        </w:rPr>
        <w:t>no u odnosu na naloženi zadatak</w:t>
      </w:r>
      <w:r w:rsidR="00535EEB">
        <w:rPr>
          <w:rFonts w:hAnsi="Times New Roman" w:ascii="Times New Roman"/>
          <w:color w:themeColor="text1" w:val="000000"/>
          <w:szCs w:val="24"/>
        </w:rPr>
        <w:t>,</w:t>
      </w:r>
      <w:r w:rsidR="00AA401C">
        <w:rPr>
          <w:rFonts w:hAnsi="Times New Roman" w:ascii="Times New Roman"/>
          <w:color w:themeColor="text1" w:val="000000"/>
          <w:szCs w:val="24"/>
        </w:rPr>
        <w:t xml:space="preserve"> te naveo da kod dužnika i nadalje nesporno postoji stečajni razlog nesposobnost za plaćanje</w:t>
      </w:r>
      <w:r w:rsidR="00BC18AC">
        <w:rPr>
          <w:rFonts w:hAnsi="Times New Roman" w:ascii="Times New Roman"/>
          <w:color w:themeColor="text1" w:val="000000"/>
          <w:szCs w:val="24"/>
        </w:rPr>
        <w:t>. D</w:t>
      </w:r>
      <w:r w:rsidR="00841280">
        <w:rPr>
          <w:rFonts w:hAnsi="Times New Roman" w:ascii="Times New Roman"/>
          <w:color w:themeColor="text1" w:val="000000"/>
          <w:szCs w:val="24"/>
        </w:rPr>
        <w:t>a prema pribavljenom Uvjerenju iz RH, Državna geodetska uprava, Područni ured za katastar Zagreb, Odjel za katastar nekretnina Velika Gorica, proizlazi da ovaj dužnik nije upisan u katastarskom operatu na području za koje evidenciju vodi navedeni odjel za katastar nekretni</w:t>
      </w:r>
      <w:r w:rsidR="00D81E39">
        <w:rPr>
          <w:rFonts w:hAnsi="Times New Roman" w:ascii="Times New Roman"/>
          <w:color w:themeColor="text1" w:val="000000"/>
          <w:szCs w:val="24"/>
        </w:rPr>
        <w:t>n</w:t>
      </w:r>
      <w:r w:rsidR="00841280">
        <w:rPr>
          <w:rFonts w:hAnsi="Times New Roman" w:ascii="Times New Roman"/>
          <w:color w:themeColor="text1" w:val="000000"/>
          <w:szCs w:val="24"/>
        </w:rPr>
        <w:t>a Velika Gorica, iz Uvjerenja Centra za vozila Hrvatske d.d.</w:t>
      </w:r>
      <w:r w:rsidR="00BC18AC">
        <w:rPr>
          <w:rFonts w:hAnsi="Times New Roman" w:ascii="Times New Roman"/>
          <w:color w:themeColor="text1" w:val="000000"/>
          <w:szCs w:val="24"/>
        </w:rPr>
        <w:t xml:space="preserve">, </w:t>
      </w:r>
      <w:r w:rsidR="00841280">
        <w:rPr>
          <w:rFonts w:hAnsi="Times New Roman" w:ascii="Times New Roman"/>
          <w:color w:themeColor="text1" w:val="000000"/>
          <w:szCs w:val="24"/>
        </w:rPr>
        <w:t xml:space="preserve"> proizlazi da </w:t>
      </w:r>
      <w:r w:rsidR="00D81E39">
        <w:rPr>
          <w:rFonts w:hAnsi="Times New Roman" w:ascii="Times New Roman"/>
          <w:color w:themeColor="text1" w:val="000000"/>
          <w:szCs w:val="24"/>
        </w:rPr>
        <w:t>predmetni dužnik nije evidentiran kao vlasnik vozila, te da, a iz razloga jer mu dužnik nije predao knjigovodstvenu dokumentaciju, a zadnja bilanca da je objavljena još prije par godina</w:t>
      </w:r>
      <w:r w:rsidR="00BC18AC">
        <w:rPr>
          <w:rFonts w:hAnsi="Times New Roman" w:ascii="Times New Roman"/>
          <w:color w:themeColor="text1" w:val="000000"/>
          <w:szCs w:val="24"/>
        </w:rPr>
        <w:t xml:space="preserve">, nije bio u mogućnosti izvršiti detaljnu analizu iste. </w:t>
      </w:r>
    </w:p>
    <w:p w:rsidRDefault="007F1621" w:rsidP="002C720D" w:rsidR="007F162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C18AC" w:rsidP="002C720D" w:rsidR="00AA401C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ab/>
        <w:t xml:space="preserve">Međutim, </w:t>
      </w:r>
      <w:r w:rsidR="007F1621">
        <w:rPr>
          <w:rFonts w:hAnsi="Times New Roman" w:ascii="Times New Roman"/>
          <w:color w:themeColor="text1" w:val="000000"/>
          <w:szCs w:val="24"/>
        </w:rPr>
        <w:t xml:space="preserve"> temeljem raspoložive dokumentacije Porezne uprave pro</w:t>
      </w:r>
      <w:r w:rsidR="0044697B">
        <w:rPr>
          <w:rFonts w:hAnsi="Times New Roman" w:ascii="Times New Roman"/>
          <w:color w:themeColor="text1" w:val="000000"/>
          <w:szCs w:val="24"/>
        </w:rPr>
        <w:t>i</w:t>
      </w:r>
      <w:r w:rsidR="007F1621">
        <w:rPr>
          <w:rFonts w:hAnsi="Times New Roman" w:ascii="Times New Roman"/>
          <w:color w:themeColor="text1" w:val="000000"/>
          <w:szCs w:val="24"/>
        </w:rPr>
        <w:t xml:space="preserve">zlazi da dužnik u svojim knjigama ima </w:t>
      </w:r>
      <w:r w:rsidR="007F1621" w:rsidRPr="007F1621">
        <w:rPr>
          <w:rFonts w:hAnsi="Times New Roman" w:ascii="Times New Roman"/>
          <w:color w:themeColor="text1" w:val="000000"/>
          <w:szCs w:val="24"/>
        </w:rPr>
        <w:t>evidentirane dugotrajne imovine u vrijednosti 587.000,00 kn, postrojenje i oprema u iznosu od 57.624,00 kn, alati, pogonski inventar i transportna imovina u iznosu od 450.166,00 kn, te kratkotrajna imovina u iznosu od 13.413.500,00 kn od čega je imao evidentirane date zajmove, depozite i slično za 2015.g.  u iznosu od 9.874.894,00 kn, a u 2016.g.  u iznosu od 12.959.495,00 kn</w:t>
      </w:r>
      <w:r w:rsidR="0044697B">
        <w:rPr>
          <w:rFonts w:hAnsi="Times New Roman" w:ascii="Times New Roman"/>
          <w:color w:themeColor="text1" w:val="000000"/>
          <w:szCs w:val="24"/>
        </w:rPr>
        <w:t>.</w:t>
      </w:r>
    </w:p>
    <w:p w:rsidRDefault="00BF5F73" w:rsidP="00BF5F73" w:rsidR="00AA401C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Slijedom prethodno navedenog, proizlazi da je moguće da kod ovog dužnika postoji imovina u vidu opreme, alata, a također  da postoje pozajmice visokih iznosa, pa je svrsishodno da se ovaj stečajni postupak otvori i provede.</w:t>
      </w:r>
    </w:p>
    <w:p w:rsidRDefault="001E7717" w:rsidP="002C720D" w:rsidR="001E7717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1E7717" w:rsidP="002C720D" w:rsidR="00480BC5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Dakle, kod dužnika i nadalje postoji stečajni razlog nesposobnosti za plaćanje</w:t>
      </w:r>
      <w:r w:rsidR="00A7178D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a kako t</w:t>
      </w:r>
      <w:r w:rsidR="0063324E">
        <w:rPr>
          <w:rFonts w:hAnsi="Times New Roman" w:ascii="Times New Roman"/>
          <w:color w:themeColor="text1" w:val="000000"/>
          <w:szCs w:val="24"/>
        </w:rPr>
        <w:t>o proizlazi iz Potvrde Fine od 6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63324E">
        <w:rPr>
          <w:rFonts w:hAnsi="Times New Roman" w:ascii="Times New Roman"/>
          <w:color w:themeColor="text1" w:val="000000"/>
          <w:szCs w:val="24"/>
        </w:rPr>
        <w:t>studenog 2018.g. (list 46</w:t>
      </w:r>
      <w:r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A7178D">
        <w:rPr>
          <w:rFonts w:hAnsi="Times New Roman" w:ascii="Times New Roman"/>
          <w:color w:themeColor="text1" w:val="000000"/>
          <w:szCs w:val="24"/>
        </w:rPr>
        <w:t>te uz</w:t>
      </w:r>
      <w:r w:rsidR="0063324E">
        <w:rPr>
          <w:rFonts w:hAnsi="Times New Roman" w:ascii="Times New Roman"/>
          <w:color w:themeColor="text1" w:val="000000"/>
          <w:szCs w:val="24"/>
        </w:rPr>
        <w:t xml:space="preserve"> vjerojatnost postojanja imovine dužnika</w:t>
      </w:r>
      <w:r w:rsidR="008B08A1">
        <w:rPr>
          <w:rFonts w:hAnsi="Times New Roman" w:ascii="Times New Roman"/>
          <w:color w:themeColor="text1" w:val="000000"/>
          <w:szCs w:val="24"/>
        </w:rPr>
        <w:t xml:space="preserve">, a kako to  za sada proizlazi iz porezne dokumentacije, te čijim </w:t>
      </w:r>
      <w:r w:rsidR="00C173AE">
        <w:rPr>
          <w:rFonts w:hAnsi="Times New Roman" w:ascii="Times New Roman"/>
          <w:color w:themeColor="text1" w:val="000000"/>
          <w:szCs w:val="24"/>
        </w:rPr>
        <w:t>unovčenjem će se u otvorenom stečajnom postupku prihodovati</w:t>
      </w:r>
      <w:r w:rsidR="00A43499">
        <w:rPr>
          <w:rFonts w:hAnsi="Times New Roman" w:ascii="Times New Roman"/>
          <w:color w:themeColor="text1" w:val="000000"/>
          <w:szCs w:val="24"/>
        </w:rPr>
        <w:t xml:space="preserve"> dostatan</w:t>
      </w:r>
      <w:r w:rsidR="00C173AE">
        <w:rPr>
          <w:rFonts w:hAnsi="Times New Roman" w:ascii="Times New Roman"/>
          <w:color w:themeColor="text1" w:val="000000"/>
          <w:szCs w:val="24"/>
        </w:rPr>
        <w:t xml:space="preserve"> novčani </w:t>
      </w:r>
      <w:r w:rsidR="006323C2">
        <w:rPr>
          <w:rFonts w:hAnsi="Times New Roman" w:ascii="Times New Roman"/>
          <w:color w:themeColor="text1" w:val="000000"/>
          <w:szCs w:val="24"/>
        </w:rPr>
        <w:t xml:space="preserve"> </w:t>
      </w:r>
      <w:r w:rsidR="00A43499">
        <w:rPr>
          <w:rFonts w:hAnsi="Times New Roman" w:ascii="Times New Roman"/>
          <w:color w:themeColor="text1" w:val="000000"/>
          <w:szCs w:val="24"/>
        </w:rPr>
        <w:t xml:space="preserve"> iznos za namirenje troškova provedbe stečajnog postupka, te</w:t>
      </w:r>
      <w:r w:rsidR="00480BC5">
        <w:rPr>
          <w:rFonts w:hAnsi="Times New Roman" w:ascii="Times New Roman"/>
          <w:color w:themeColor="text1" w:val="000000"/>
          <w:szCs w:val="24"/>
        </w:rPr>
        <w:t xml:space="preserve"> zatim  i za namirenje razlučnog</w:t>
      </w:r>
      <w:r w:rsidR="00A43499">
        <w:rPr>
          <w:rFonts w:hAnsi="Times New Roman" w:ascii="Times New Roman"/>
          <w:color w:themeColor="text1" w:val="000000"/>
          <w:szCs w:val="24"/>
        </w:rPr>
        <w:t xml:space="preserve"> vjerovnika, odnosno eventualno provođenje diobe, </w:t>
      </w:r>
      <w:r w:rsidR="00480BC5">
        <w:rPr>
          <w:rFonts w:hAnsi="Times New Roman" w:ascii="Times New Roman"/>
          <w:color w:themeColor="text1" w:val="000000"/>
          <w:szCs w:val="24"/>
        </w:rPr>
        <w:t xml:space="preserve">osnovanim se čini da se ovaj stečaj otvori i provede. </w:t>
      </w:r>
    </w:p>
    <w:p w:rsidRDefault="00EE11EE" w:rsidP="00EE11EE" w:rsidR="00EE11EE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6C4366" w:rsidP="00535EEB" w:rsidR="006C436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C16E6" w:rsidP="0046039A" w:rsidR="0046039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Izvršenim uvidom</w:t>
      </w:r>
      <w:r w:rsidR="00DD2897">
        <w:rPr>
          <w:rFonts w:hAnsi="Times New Roman" w:ascii="Times New Roman"/>
          <w:bCs/>
          <w:szCs w:val="24"/>
        </w:rPr>
        <w:t xml:space="preserve"> u spis, konkretno u dostavljenu</w:t>
      </w:r>
      <w:r>
        <w:rPr>
          <w:rFonts w:hAnsi="Times New Roman" w:ascii="Times New Roman"/>
          <w:bCs/>
          <w:szCs w:val="24"/>
        </w:rPr>
        <w:t xml:space="preserve"> </w:t>
      </w:r>
      <w:r w:rsidR="00DD2897">
        <w:rPr>
          <w:rFonts w:hAnsi="Times New Roman" w:ascii="Times New Roman"/>
          <w:bCs/>
          <w:szCs w:val="24"/>
        </w:rPr>
        <w:t>Potvrdu FINA-e</w:t>
      </w:r>
      <w:r>
        <w:rPr>
          <w:rFonts w:hAnsi="Times New Roman" w:ascii="Times New Roman"/>
          <w:bCs/>
          <w:szCs w:val="24"/>
        </w:rPr>
        <w:t xml:space="preserve"> </w:t>
      </w:r>
      <w:r w:rsidR="00CE3378">
        <w:rPr>
          <w:rFonts w:hAnsi="Times New Roman" w:ascii="Times New Roman"/>
          <w:bCs/>
          <w:szCs w:val="24"/>
        </w:rPr>
        <w:t>od 6</w:t>
      </w:r>
      <w:r w:rsidR="0075531F">
        <w:rPr>
          <w:rFonts w:hAnsi="Times New Roman" w:ascii="Times New Roman"/>
          <w:bCs/>
          <w:szCs w:val="24"/>
        </w:rPr>
        <w:t>.</w:t>
      </w:r>
      <w:r w:rsidR="00DD2897">
        <w:rPr>
          <w:rFonts w:hAnsi="Times New Roman" w:ascii="Times New Roman"/>
          <w:bCs/>
          <w:szCs w:val="24"/>
        </w:rPr>
        <w:t xml:space="preserve"> </w:t>
      </w:r>
      <w:r w:rsidR="00CE3378">
        <w:rPr>
          <w:rFonts w:hAnsi="Times New Roman" w:ascii="Times New Roman"/>
          <w:bCs/>
          <w:szCs w:val="24"/>
        </w:rPr>
        <w:t>studenog 2018</w:t>
      </w:r>
      <w:r w:rsidR="00DD2897">
        <w:rPr>
          <w:rFonts w:hAnsi="Times New Roman" w:ascii="Times New Roman"/>
          <w:bCs/>
          <w:szCs w:val="24"/>
        </w:rPr>
        <w:t xml:space="preserve">.g. </w:t>
      </w:r>
      <w:r>
        <w:rPr>
          <w:rFonts w:hAnsi="Times New Roman" w:ascii="Times New Roman"/>
          <w:bCs/>
          <w:szCs w:val="24"/>
        </w:rPr>
        <w:t>za predmetnog dužnika  (list</w:t>
      </w:r>
      <w:r w:rsidR="0075531F">
        <w:rPr>
          <w:rFonts w:hAnsi="Times New Roman" w:ascii="Times New Roman"/>
          <w:bCs/>
          <w:szCs w:val="24"/>
        </w:rPr>
        <w:t xml:space="preserve"> </w:t>
      </w:r>
      <w:r w:rsidR="00CE3378">
        <w:rPr>
          <w:rFonts w:hAnsi="Times New Roman" w:ascii="Times New Roman"/>
          <w:bCs/>
          <w:szCs w:val="24"/>
        </w:rPr>
        <w:t>46</w:t>
      </w:r>
      <w:r>
        <w:rPr>
          <w:rFonts w:hAnsi="Times New Roman" w:ascii="Times New Roman"/>
          <w:bCs/>
          <w:szCs w:val="24"/>
        </w:rPr>
        <w:t xml:space="preserve"> spisa) utvrđeno je, da </w:t>
      </w:r>
      <w:r w:rsidR="0046039A">
        <w:rPr>
          <w:rFonts w:hAnsi="Times New Roman" w:ascii="Times New Roman"/>
          <w:bCs/>
          <w:szCs w:val="24"/>
        </w:rPr>
        <w:t xml:space="preserve"> je </w:t>
      </w:r>
      <w:r>
        <w:rPr>
          <w:rFonts w:hAnsi="Times New Roman" w:ascii="Times New Roman"/>
          <w:bCs/>
          <w:szCs w:val="24"/>
        </w:rPr>
        <w:t>kod ovog dužnika</w:t>
      </w:r>
      <w:r w:rsidR="0046039A" w:rsidRPr="0046039A">
        <w:rPr>
          <w:rFonts w:hAnsi="Times New Roman" w:ascii="Times New Roman"/>
          <w:bCs/>
          <w:szCs w:val="24"/>
        </w:rPr>
        <w:t xml:space="preserve"> </w:t>
      </w:r>
      <w:r w:rsidR="0046039A">
        <w:rPr>
          <w:rFonts w:hAnsi="Times New Roman" w:ascii="Times New Roman"/>
          <w:bCs/>
          <w:szCs w:val="24"/>
        </w:rPr>
        <w:t>na računima i novčanim sredstvima dužnika na dan izda</w:t>
      </w:r>
      <w:r w:rsidR="006E30FC">
        <w:rPr>
          <w:rFonts w:hAnsi="Times New Roman" w:ascii="Times New Roman"/>
          <w:bCs/>
          <w:szCs w:val="24"/>
        </w:rPr>
        <w:t xml:space="preserve">vanja potvrde  evidentirano </w:t>
      </w:r>
      <w:r w:rsidR="00CE3378">
        <w:rPr>
          <w:rFonts w:hAnsi="Times New Roman" w:ascii="Times New Roman"/>
          <w:bCs/>
          <w:szCs w:val="24"/>
        </w:rPr>
        <w:t>550</w:t>
      </w:r>
      <w:r w:rsidR="0046039A">
        <w:rPr>
          <w:rFonts w:hAnsi="Times New Roman" w:ascii="Times New Roman"/>
          <w:bCs/>
          <w:szCs w:val="24"/>
        </w:rPr>
        <w:t xml:space="preserve"> dana  neprekidne blokade, odnosno ukupno 180 dana blokade u prethodnih 6 mjeseci zbog nepodmireni</w:t>
      </w:r>
      <w:r w:rsidR="009F6AA7">
        <w:rPr>
          <w:rFonts w:hAnsi="Times New Roman" w:ascii="Times New Roman"/>
          <w:bCs/>
          <w:szCs w:val="24"/>
        </w:rPr>
        <w:t>h</w:t>
      </w:r>
      <w:r w:rsidR="0046039A">
        <w:rPr>
          <w:rFonts w:hAnsi="Times New Roman" w:ascii="Times New Roman"/>
          <w:bCs/>
          <w:szCs w:val="24"/>
        </w:rPr>
        <w:t xml:space="preserve"> osnova za plaćanje evidentiranih u Očevidniku re</w:t>
      </w:r>
      <w:r w:rsidR="009F6AA7">
        <w:rPr>
          <w:rFonts w:hAnsi="Times New Roman" w:ascii="Times New Roman"/>
          <w:bCs/>
          <w:szCs w:val="24"/>
        </w:rPr>
        <w:t xml:space="preserve">doslijeda osnova za plaćanje,  </w:t>
      </w:r>
      <w:r w:rsidR="0046039A">
        <w:rPr>
          <w:rFonts w:hAnsi="Times New Roman" w:ascii="Times New Roman"/>
          <w:bCs/>
          <w:szCs w:val="24"/>
        </w:rPr>
        <w:t xml:space="preserve">te da nepodmirene obveze </w:t>
      </w:r>
      <w:r w:rsidR="00AE698E">
        <w:rPr>
          <w:rFonts w:hAnsi="Times New Roman" w:ascii="Times New Roman"/>
          <w:bCs/>
          <w:szCs w:val="24"/>
        </w:rPr>
        <w:t xml:space="preserve">po evidentiranim, a neizvršenim osnova za plaćanje iznose </w:t>
      </w:r>
      <w:r w:rsidR="00CE3378">
        <w:rPr>
          <w:rFonts w:hAnsi="Times New Roman" w:ascii="Times New Roman"/>
          <w:bCs/>
          <w:szCs w:val="24"/>
        </w:rPr>
        <w:t>409.676,12</w:t>
      </w:r>
      <w:r w:rsidR="00AE698E">
        <w:rPr>
          <w:rFonts w:hAnsi="Times New Roman" w:ascii="Times New Roman"/>
          <w:bCs/>
          <w:szCs w:val="24"/>
        </w:rPr>
        <w:t xml:space="preserve"> kn.</w:t>
      </w:r>
    </w:p>
    <w:p w:rsidRDefault="00FE5F14" w:rsidP="00535EEB" w:rsidR="00FE5F1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B420F9" w:rsidR="00B420F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B420F9" w:rsidP="00B420F9" w:rsidR="00B420F9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B420F9" w:rsidR="00755AA1">
      <w:pPr>
        <w:ind w:firstLine="720"/>
        <w:jc w:val="both"/>
        <w:rPr>
          <w:rFonts w:hAnsi="Times New Roman" w:ascii="Times New Roman"/>
          <w:szCs w:val="24"/>
        </w:rPr>
      </w:pPr>
      <w:r w:rsidRPr="00B420F9">
        <w:rPr>
          <w:rFonts w:hAnsi="Times New Roman" w:ascii="Times New Roman"/>
          <w:szCs w:val="24"/>
        </w:rPr>
        <w:t>Rješenjem ovog suda br. St-</w:t>
      </w:r>
      <w:r w:rsidR="00CE3378">
        <w:rPr>
          <w:rFonts w:hAnsi="Times New Roman" w:ascii="Times New Roman"/>
          <w:szCs w:val="24"/>
        </w:rPr>
        <w:t>298</w:t>
      </w:r>
      <w:r w:rsidR="00353DD4">
        <w:rPr>
          <w:rFonts w:hAnsi="Times New Roman" w:ascii="Times New Roman"/>
          <w:szCs w:val="24"/>
        </w:rPr>
        <w:t>/18 od 21</w:t>
      </w:r>
      <w:r w:rsidRPr="00B420F9">
        <w:rPr>
          <w:rFonts w:hAnsi="Times New Roman" w:ascii="Times New Roman"/>
          <w:szCs w:val="24"/>
        </w:rPr>
        <w:t xml:space="preserve">. </w:t>
      </w:r>
      <w:r w:rsidR="00353DD4">
        <w:rPr>
          <w:rFonts w:hAnsi="Times New Roman" w:ascii="Times New Roman"/>
          <w:szCs w:val="24"/>
        </w:rPr>
        <w:t>studenog</w:t>
      </w:r>
      <w:r w:rsidR="00E265DE" w:rsidRPr="00B420F9">
        <w:rPr>
          <w:rFonts w:hAnsi="Times New Roman" w:ascii="Times New Roman"/>
          <w:szCs w:val="24"/>
        </w:rPr>
        <w:t xml:space="preserve"> 2018</w:t>
      </w:r>
      <w:r w:rsidR="00755AA1" w:rsidRPr="00B420F9">
        <w:rPr>
          <w:rFonts w:hAnsi="Times New Roman" w:ascii="Times New Roman"/>
          <w:szCs w:val="24"/>
        </w:rPr>
        <w:t>.g. imenovan je privremeni stečajni upravitelj</w:t>
      </w:r>
      <w:r w:rsidR="009358A2" w:rsidRPr="00B420F9">
        <w:rPr>
          <w:rFonts w:hAnsi="Times New Roman" w:ascii="Times New Roman"/>
          <w:szCs w:val="24"/>
        </w:rPr>
        <w:t xml:space="preserve"> na temelju čl. 84. st. 1. SZ-a</w:t>
      </w:r>
      <w:r w:rsidRPr="00B420F9">
        <w:rPr>
          <w:rFonts w:hAnsi="Times New Roman" w:ascii="Times New Roman"/>
          <w:szCs w:val="24"/>
        </w:rPr>
        <w:t xml:space="preserve"> metodom slučajnog odabira</w:t>
      </w:r>
      <w:r w:rsidR="00961B82">
        <w:rPr>
          <w:rFonts w:hAnsi="Times New Roman" w:ascii="Times New Roman"/>
          <w:szCs w:val="24"/>
        </w:rPr>
        <w:t xml:space="preserve"> s liste A stečajnih upravitelja za područje nadležnog suda</w:t>
      </w:r>
      <w:r w:rsidRPr="00B420F9">
        <w:rPr>
          <w:rFonts w:hAnsi="Times New Roman" w:ascii="Times New Roman"/>
          <w:szCs w:val="24"/>
        </w:rPr>
        <w:t>, te je  zatim,</w:t>
      </w:r>
      <w:r w:rsidR="00353DD4">
        <w:rPr>
          <w:rFonts w:hAnsi="Times New Roman" w:ascii="Times New Roman"/>
          <w:szCs w:val="24"/>
        </w:rPr>
        <w:t xml:space="preserve"> </w:t>
      </w:r>
      <w:r w:rsidRPr="00B420F9">
        <w:rPr>
          <w:rFonts w:hAnsi="Times New Roman" w:ascii="Times New Roman"/>
          <w:szCs w:val="24"/>
        </w:rPr>
        <w:t>a primjen</w:t>
      </w:r>
      <w:r w:rsidR="00755AA1" w:rsidRPr="00B420F9">
        <w:rPr>
          <w:rFonts w:hAnsi="Times New Roman" w:ascii="Times New Roman"/>
          <w:szCs w:val="24"/>
        </w:rPr>
        <w:t xml:space="preserve">om promjene </w:t>
      </w:r>
      <w:r w:rsidR="00961B82">
        <w:rPr>
          <w:rFonts w:hAnsi="Times New Roman" w:ascii="Times New Roman"/>
          <w:szCs w:val="24"/>
        </w:rPr>
        <w:t>uloge</w:t>
      </w:r>
      <w:r w:rsidR="00755AA1" w:rsidRPr="00B420F9">
        <w:rPr>
          <w:rFonts w:hAnsi="Times New Roman" w:ascii="Times New Roman"/>
          <w:szCs w:val="24"/>
        </w:rPr>
        <w:t xml:space="preserve">, privremeni </w:t>
      </w:r>
      <w:r w:rsidR="00755AA1" w:rsidRPr="00B420F9">
        <w:rPr>
          <w:rFonts w:hAnsi="Times New Roman" w:ascii="Times New Roman"/>
          <w:szCs w:val="24"/>
        </w:rPr>
        <w:lastRenderedPageBreak/>
        <w:t>stečajni upravitelj imenovan stečajnim upraviteljem</w:t>
      </w:r>
      <w:r w:rsidRPr="00B420F9">
        <w:rPr>
          <w:rFonts w:hAnsi="Times New Roman" w:ascii="Times New Roman"/>
          <w:szCs w:val="24"/>
        </w:rPr>
        <w:t xml:space="preserve"> u ovom otvorenom stečajnom postupku, temeljem čl.85.st.</w:t>
      </w:r>
      <w:r w:rsidR="009358A2" w:rsidRPr="00B420F9">
        <w:rPr>
          <w:rFonts w:hAnsi="Times New Roman" w:ascii="Times New Roman"/>
          <w:szCs w:val="24"/>
        </w:rPr>
        <w:t xml:space="preserve">1. i </w:t>
      </w:r>
      <w:r w:rsidRPr="00B420F9">
        <w:rPr>
          <w:rFonts w:hAnsi="Times New Roman" w:ascii="Times New Roman"/>
          <w:szCs w:val="24"/>
        </w:rPr>
        <w:t>2. SZ-a</w:t>
      </w:r>
      <w:r w:rsidR="00755AA1" w:rsidRPr="00B420F9">
        <w:rPr>
          <w:rFonts w:hAnsi="Times New Roman" w:ascii="Times New Roman"/>
          <w:szCs w:val="24"/>
        </w:rPr>
        <w:t>.</w:t>
      </w:r>
    </w:p>
    <w:p w:rsidRDefault="000F2AE9" w:rsidP="00B420F9" w:rsidR="000F2AE9" w:rsidRPr="00B420F9">
      <w:pPr>
        <w:ind w:firstLine="720"/>
        <w:jc w:val="both"/>
        <w:rPr>
          <w:rFonts w:hAnsi="Times New Roman" w:ascii="Times New Roman"/>
          <w:b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916D0C">
        <w:rPr>
          <w:b w:val="false"/>
          <w:szCs w:val="24"/>
        </w:rPr>
        <w:t>28</w:t>
      </w:r>
      <w:r w:rsidR="00535EEB" w:rsidRPr="00B420F9">
        <w:rPr>
          <w:b w:val="false"/>
          <w:szCs w:val="24"/>
        </w:rPr>
        <w:t xml:space="preserve">. </w:t>
      </w:r>
      <w:r w:rsidR="00863804">
        <w:rPr>
          <w:b w:val="false"/>
          <w:szCs w:val="24"/>
        </w:rPr>
        <w:t>siječnja 2019.</w:t>
      </w:r>
      <w:r w:rsidR="006A40D6" w:rsidRPr="00B420F9">
        <w:rPr>
          <w:b w:val="false"/>
          <w:szCs w:val="24"/>
        </w:rPr>
        <w:t xml:space="preserve"> </w:t>
      </w:r>
      <w:r w:rsidR="00946061">
        <w:rPr>
          <w:b w:val="false"/>
          <w:szCs w:val="24"/>
        </w:rPr>
        <w:t>godine</w:t>
      </w:r>
    </w:p>
    <w:p w:rsidRDefault="006137A3" w:rsidP="006137A3" w:rsidR="006137A3" w:rsidRPr="006137A3"/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AD0BA7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AD0BA7" w:rsidP="00692346" w:rsidR="00AD0BA7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AD0BA7" w:rsidP="00C662EE" w:rsidR="00AD0BA7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74769" w:rsidP="00916D0C" w:rsidR="00374769" w:rsidRPr="00353DD4">
      <w:pPr>
        <w:pStyle w:val="Odlomakpopisa"/>
        <w:rPr>
          <w:rFonts w:hAnsi="Times New Roman" w:ascii="Times New Roman"/>
          <w:szCs w:val="24"/>
        </w:rPr>
      </w:pPr>
    </w:p>
    <w:sectPr w:rsidSect="00B07909" w:rsidR="00374769" w:rsidRPr="00353DD4">
      <w:headerReference w:type="defaul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BA7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E32ED5">
          <w:rPr>
            <w:rFonts w:hAnsi="Times New Roman" w:ascii="Times New Roman"/>
            <w:szCs w:val="24"/>
          </w:rPr>
          <w:t>298</w:t>
        </w:r>
        <w:r w:rsidR="00863804">
          <w:rPr>
            <w:rFonts w:hAnsi="Times New Roman" w:ascii="Times New Roman"/>
            <w:szCs w:val="24"/>
          </w:rPr>
          <w:t>/18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06CB5"/>
    <w:rsid w:val="00016055"/>
    <w:rsid w:val="000236D1"/>
    <w:rsid w:val="00043374"/>
    <w:rsid w:val="000462C9"/>
    <w:rsid w:val="00052A8F"/>
    <w:rsid w:val="00054EC4"/>
    <w:rsid w:val="00063554"/>
    <w:rsid w:val="000663FB"/>
    <w:rsid w:val="00066CC4"/>
    <w:rsid w:val="000746C4"/>
    <w:rsid w:val="00086E81"/>
    <w:rsid w:val="0009227A"/>
    <w:rsid w:val="000A46D4"/>
    <w:rsid w:val="000A53E5"/>
    <w:rsid w:val="000A5B1C"/>
    <w:rsid w:val="000B5222"/>
    <w:rsid w:val="000D20E6"/>
    <w:rsid w:val="000D60B2"/>
    <w:rsid w:val="000F145D"/>
    <w:rsid w:val="000F2AE9"/>
    <w:rsid w:val="00105EF2"/>
    <w:rsid w:val="001103EB"/>
    <w:rsid w:val="00147A30"/>
    <w:rsid w:val="001541B1"/>
    <w:rsid w:val="0015743A"/>
    <w:rsid w:val="00163A43"/>
    <w:rsid w:val="00177A70"/>
    <w:rsid w:val="00182BD5"/>
    <w:rsid w:val="00192886"/>
    <w:rsid w:val="00196DDC"/>
    <w:rsid w:val="001A10FF"/>
    <w:rsid w:val="001B5967"/>
    <w:rsid w:val="001C5BD2"/>
    <w:rsid w:val="001D4691"/>
    <w:rsid w:val="001E4A75"/>
    <w:rsid w:val="001E5B9A"/>
    <w:rsid w:val="001E6B92"/>
    <w:rsid w:val="001E7717"/>
    <w:rsid w:val="001F3A25"/>
    <w:rsid w:val="00212FBA"/>
    <w:rsid w:val="0021542E"/>
    <w:rsid w:val="00216CD8"/>
    <w:rsid w:val="0022215E"/>
    <w:rsid w:val="00235D2D"/>
    <w:rsid w:val="002637E0"/>
    <w:rsid w:val="00265206"/>
    <w:rsid w:val="00271907"/>
    <w:rsid w:val="0027595D"/>
    <w:rsid w:val="002973B5"/>
    <w:rsid w:val="002B4A0D"/>
    <w:rsid w:val="002B6DDE"/>
    <w:rsid w:val="002C1DF7"/>
    <w:rsid w:val="002C720D"/>
    <w:rsid w:val="002D07BF"/>
    <w:rsid w:val="002D1DE7"/>
    <w:rsid w:val="002D6206"/>
    <w:rsid w:val="002E2480"/>
    <w:rsid w:val="002E4B60"/>
    <w:rsid w:val="002E5C4C"/>
    <w:rsid w:val="00301B17"/>
    <w:rsid w:val="00305D9E"/>
    <w:rsid w:val="003230EB"/>
    <w:rsid w:val="00323C9A"/>
    <w:rsid w:val="00333567"/>
    <w:rsid w:val="00343B5E"/>
    <w:rsid w:val="00344635"/>
    <w:rsid w:val="00353609"/>
    <w:rsid w:val="00353DD4"/>
    <w:rsid w:val="00374769"/>
    <w:rsid w:val="003809AD"/>
    <w:rsid w:val="00384157"/>
    <w:rsid w:val="00390AE3"/>
    <w:rsid w:val="003A5260"/>
    <w:rsid w:val="004040F5"/>
    <w:rsid w:val="00414F1C"/>
    <w:rsid w:val="00427648"/>
    <w:rsid w:val="00432293"/>
    <w:rsid w:val="00441C3B"/>
    <w:rsid w:val="00443761"/>
    <w:rsid w:val="0044697B"/>
    <w:rsid w:val="00450008"/>
    <w:rsid w:val="0046039A"/>
    <w:rsid w:val="004635DB"/>
    <w:rsid w:val="00466BFC"/>
    <w:rsid w:val="00470F94"/>
    <w:rsid w:val="00477721"/>
    <w:rsid w:val="00480BC5"/>
    <w:rsid w:val="00484F68"/>
    <w:rsid w:val="004C3966"/>
    <w:rsid w:val="004C6B95"/>
    <w:rsid w:val="004D5746"/>
    <w:rsid w:val="004D617C"/>
    <w:rsid w:val="004E296F"/>
    <w:rsid w:val="004E5514"/>
    <w:rsid w:val="004F22E4"/>
    <w:rsid w:val="005005CE"/>
    <w:rsid w:val="005258CD"/>
    <w:rsid w:val="00530C3C"/>
    <w:rsid w:val="00533210"/>
    <w:rsid w:val="00535EEB"/>
    <w:rsid w:val="00545A02"/>
    <w:rsid w:val="005463E2"/>
    <w:rsid w:val="0057241D"/>
    <w:rsid w:val="00575373"/>
    <w:rsid w:val="005839F7"/>
    <w:rsid w:val="005872F9"/>
    <w:rsid w:val="005979E1"/>
    <w:rsid w:val="005A4B5B"/>
    <w:rsid w:val="005B19D8"/>
    <w:rsid w:val="005C16E6"/>
    <w:rsid w:val="005C529A"/>
    <w:rsid w:val="005F4A28"/>
    <w:rsid w:val="005F54B0"/>
    <w:rsid w:val="005F75AB"/>
    <w:rsid w:val="0060280C"/>
    <w:rsid w:val="0060682A"/>
    <w:rsid w:val="006137A3"/>
    <w:rsid w:val="006323C2"/>
    <w:rsid w:val="0063324E"/>
    <w:rsid w:val="00636607"/>
    <w:rsid w:val="00642E3B"/>
    <w:rsid w:val="006452D5"/>
    <w:rsid w:val="00650AB8"/>
    <w:rsid w:val="006640E6"/>
    <w:rsid w:val="00666449"/>
    <w:rsid w:val="00681FA9"/>
    <w:rsid w:val="00686787"/>
    <w:rsid w:val="006A40D6"/>
    <w:rsid w:val="006B0DE4"/>
    <w:rsid w:val="006C4366"/>
    <w:rsid w:val="006C558B"/>
    <w:rsid w:val="006E30FC"/>
    <w:rsid w:val="007107B4"/>
    <w:rsid w:val="0075117F"/>
    <w:rsid w:val="0075449D"/>
    <w:rsid w:val="0075531F"/>
    <w:rsid w:val="00755AA1"/>
    <w:rsid w:val="007707D2"/>
    <w:rsid w:val="00782C53"/>
    <w:rsid w:val="007903E5"/>
    <w:rsid w:val="00793F69"/>
    <w:rsid w:val="007A1923"/>
    <w:rsid w:val="007C2C6D"/>
    <w:rsid w:val="007E4751"/>
    <w:rsid w:val="007F1621"/>
    <w:rsid w:val="00805AC4"/>
    <w:rsid w:val="00824967"/>
    <w:rsid w:val="00841280"/>
    <w:rsid w:val="00853221"/>
    <w:rsid w:val="00854CD3"/>
    <w:rsid w:val="00862093"/>
    <w:rsid w:val="00863804"/>
    <w:rsid w:val="00863AB1"/>
    <w:rsid w:val="0087259E"/>
    <w:rsid w:val="00890D4E"/>
    <w:rsid w:val="00894A61"/>
    <w:rsid w:val="00895863"/>
    <w:rsid w:val="008B08A1"/>
    <w:rsid w:val="008C665F"/>
    <w:rsid w:val="008F5C5C"/>
    <w:rsid w:val="009071A3"/>
    <w:rsid w:val="00916D0C"/>
    <w:rsid w:val="009270AF"/>
    <w:rsid w:val="009358A2"/>
    <w:rsid w:val="00946061"/>
    <w:rsid w:val="009548A8"/>
    <w:rsid w:val="0096107D"/>
    <w:rsid w:val="00961B82"/>
    <w:rsid w:val="009629C4"/>
    <w:rsid w:val="00986B86"/>
    <w:rsid w:val="00995BAE"/>
    <w:rsid w:val="009A4E92"/>
    <w:rsid w:val="009D4AC0"/>
    <w:rsid w:val="009E2501"/>
    <w:rsid w:val="009E3E25"/>
    <w:rsid w:val="009F44E4"/>
    <w:rsid w:val="009F6AA7"/>
    <w:rsid w:val="00A02946"/>
    <w:rsid w:val="00A07BA0"/>
    <w:rsid w:val="00A36F5F"/>
    <w:rsid w:val="00A416C9"/>
    <w:rsid w:val="00A41A58"/>
    <w:rsid w:val="00A43499"/>
    <w:rsid w:val="00A51FA0"/>
    <w:rsid w:val="00A7178D"/>
    <w:rsid w:val="00A72F9B"/>
    <w:rsid w:val="00AA0882"/>
    <w:rsid w:val="00AA3AB5"/>
    <w:rsid w:val="00AA401C"/>
    <w:rsid w:val="00AB347E"/>
    <w:rsid w:val="00AC3721"/>
    <w:rsid w:val="00AD0BA7"/>
    <w:rsid w:val="00AE698E"/>
    <w:rsid w:val="00AE79B3"/>
    <w:rsid w:val="00AE7CD3"/>
    <w:rsid w:val="00AF30CE"/>
    <w:rsid w:val="00AF5FCB"/>
    <w:rsid w:val="00AF6A5E"/>
    <w:rsid w:val="00B00B48"/>
    <w:rsid w:val="00B05FE2"/>
    <w:rsid w:val="00B07909"/>
    <w:rsid w:val="00B344A1"/>
    <w:rsid w:val="00B420F9"/>
    <w:rsid w:val="00B46D9D"/>
    <w:rsid w:val="00B76AC5"/>
    <w:rsid w:val="00B84508"/>
    <w:rsid w:val="00BA08CB"/>
    <w:rsid w:val="00BC081C"/>
    <w:rsid w:val="00BC18AC"/>
    <w:rsid w:val="00BC238D"/>
    <w:rsid w:val="00BF5F73"/>
    <w:rsid w:val="00C173AE"/>
    <w:rsid w:val="00C34CC3"/>
    <w:rsid w:val="00C564CF"/>
    <w:rsid w:val="00C607EC"/>
    <w:rsid w:val="00C848C6"/>
    <w:rsid w:val="00C84B4E"/>
    <w:rsid w:val="00C93FF4"/>
    <w:rsid w:val="00CB38C1"/>
    <w:rsid w:val="00CC0D99"/>
    <w:rsid w:val="00CC560B"/>
    <w:rsid w:val="00CD566B"/>
    <w:rsid w:val="00CE0DBA"/>
    <w:rsid w:val="00CE3378"/>
    <w:rsid w:val="00CE40C8"/>
    <w:rsid w:val="00CF10B8"/>
    <w:rsid w:val="00CF3EC6"/>
    <w:rsid w:val="00D2663B"/>
    <w:rsid w:val="00D2728A"/>
    <w:rsid w:val="00D400BE"/>
    <w:rsid w:val="00D512C1"/>
    <w:rsid w:val="00D575BD"/>
    <w:rsid w:val="00D6361B"/>
    <w:rsid w:val="00D702B7"/>
    <w:rsid w:val="00D81E39"/>
    <w:rsid w:val="00D92345"/>
    <w:rsid w:val="00D9479D"/>
    <w:rsid w:val="00DA51CC"/>
    <w:rsid w:val="00DB6F6A"/>
    <w:rsid w:val="00DD2897"/>
    <w:rsid w:val="00DD496C"/>
    <w:rsid w:val="00E265DE"/>
    <w:rsid w:val="00E32ED5"/>
    <w:rsid w:val="00E35644"/>
    <w:rsid w:val="00E47620"/>
    <w:rsid w:val="00E657CB"/>
    <w:rsid w:val="00E71F2B"/>
    <w:rsid w:val="00E86853"/>
    <w:rsid w:val="00E90A15"/>
    <w:rsid w:val="00E95BF4"/>
    <w:rsid w:val="00EA4D94"/>
    <w:rsid w:val="00EA62DB"/>
    <w:rsid w:val="00EC5F48"/>
    <w:rsid w:val="00EE11EE"/>
    <w:rsid w:val="00EF0E59"/>
    <w:rsid w:val="00F01986"/>
    <w:rsid w:val="00F15516"/>
    <w:rsid w:val="00F345E6"/>
    <w:rsid w:val="00F53182"/>
    <w:rsid w:val="00F5385C"/>
    <w:rsid w:val="00F613CA"/>
    <w:rsid w:val="00F91BE1"/>
    <w:rsid w:val="00F933E5"/>
    <w:rsid w:val="00FA1432"/>
    <w:rsid w:val="00FA17C1"/>
    <w:rsid w:val="00FC40E2"/>
    <w:rsid w:val="00FE1470"/>
    <w:rsid w:val="00F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0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B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B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B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B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0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B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B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B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B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0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0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5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0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9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684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1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07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9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81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7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4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St-298/2018-25</izvorni_sadrzaj>
    <derivirana_varijabla naziv="DomainObject.Oznaka_1">St-298/2018-25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St-298/2018</izvorni_sadrzaj>
    <derivirana_varijabla naziv="DomainObject.Predmet.OznakaBroj_1">St-298/2018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EPIPHARM-projekt d.o.o.</izvorni_sadrzaj>
    <derivirana_varijabla naziv="DomainObject.Predmet.ProtustrankaFormated_1">  EPIPHARM-projekt d.o.o.</derivirana_varijabla>
  </DomainObject.Predmet.ProtustrankaFormated>
  <DomainObject.Predmet.ProtustrankaFormatedOIB>
    <izvorni_sadrzaj>  EPIPHARM-projekt d.o.o., OIB 25247874122</izvorni_sadrzaj>
    <derivirana_varijabla naziv="DomainObject.Predmet.ProtustrankaFormatedOIB_1">  EPIPHARM-projekt d.o.o., OIB 25247874122</derivirana_varijabla>
  </DomainObject.Predmet.ProtustrankaFormatedOIB>
  <DomainObject.Predmet.ProtustrankaFormatedWithAdress>
    <izvorni_sadrzaj> EPIPHARM-projekt d.o.o., Augusta Šenoe 79 A, 10410 Velika Gorica</izvorni_sadrzaj>
    <derivirana_varijabla naziv="DomainObject.Predmet.ProtustrankaFormatedWithAdress_1"> EPIPHARM-projekt d.o.o., Augusta Šenoe 79 A, 10410 Velika Gorica</derivirana_varijabla>
  </DomainObject.Predmet.ProtustrankaFormatedWithAdress>
  <DomainObject.Predmet.ProtustrankaFormatedWithAdressOIB>
    <izvorni_sadrzaj> EPIPHARM-projekt d.o.o., OIB 25247874122, Augusta Šenoe 79 A, 10410 Velika Gorica</izvorni_sadrzaj>
    <derivirana_varijabla naziv="DomainObject.Predmet.ProtustrankaFormatedWithAdressOIB_1"> EPIPHARM-projekt d.o.o., OIB 25247874122, Augusta Šenoe 79 A, 10410 Velika Gorica</derivirana_varijabla>
  </DomainObject.Predmet.ProtustrankaFormatedWithAdressOIB>
  <DomainObject.Predmet.ProtustrankaWithAdress>
    <izvorni_sadrzaj>EPIPHARM-projekt d.o.o. Augusta Šenoe 79 A, 10410 Velika Gorica</izvorni_sadrzaj>
    <derivirana_varijabla naziv="DomainObject.Predmet.ProtustrankaWithAdress_1">EPIPHARM-projekt d.o.o. Augusta Šenoe 79 A, 10410 Velika Gorica</derivirana_varijabla>
  </DomainObject.Predmet.ProtustrankaWithAdress>
  <DomainObject.Predmet.ProtustrankaWithAdressOIB>
    <izvorni_sadrzaj>EPIPHARM-projekt d.o.o., OIB 25247874122, Augusta Šenoe 79 A, 10410 Velika Gorica</izvorni_sadrzaj>
    <derivirana_varijabla naziv="DomainObject.Predmet.ProtustrankaWithAdressOIB_1">EPIPHARM-projekt d.o.o., OIB 25247874122, Augusta Šenoe 79 A, 10410 Velika Gorica</derivirana_varijabla>
  </DomainObject.Predmet.ProtustrankaWithAdressOIB>
  <DomainObject.Predmet.ProtustrankaNazivFormated>
    <izvorni_sadrzaj>EPIPHARM-projekt d.o.o.</izvorni_sadrzaj>
    <derivirana_varijabla naziv="DomainObject.Predmet.ProtustrankaNazivFormated_1">EPIPHARM-projekt d.o.o.</derivirana_varijabla>
  </DomainObject.Predmet.ProtustrankaNazivFormated>
  <DomainObject.Predmet.ProtustrankaNazivFormatedOIB>
    <izvorni_sadrzaj>EPIPHARM-projekt d.o.o., OIB 25247874122</izvorni_sadrzaj>
    <derivirana_varijabla naziv="DomainObject.Predmet.ProtustrankaNazivFormatedOIB_1">EPIPHARM-projekt d.o.o., OIB 25247874122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ŽDO VELIKA GORICA</izvorni_sadrzaj>
    <derivirana_varijabla naziv="DomainObject.Predmet.StrankaFormated_1">  FINA Regionalni centar Zagreb; RH MINISTARSTVO FINANCIJA zastupanog po punomoćniku ŽDO VELIKA GORICA</derivirana_varijabla>
  </DomainObject.Predmet.StrankaFormated>
  <DomainObject.Predmet.StrankaFormatedOIB>
    <izvorni_sadrzaj>  FINA Regionalni centar Zagreb, OIB 85821130368; RH MINISTARSTVO FINANCIJA, OIB 18683136487 zastupanog po punomoćniku ŽDO VELIKA GORICA</izvorni_sadrzaj>
    <derivirana_varijabla naziv="DomainObject.Predmet.StrankaFormatedOIB_1">  FINA Regionalni centar Zagreb, OIB 85821130368; RH MINISTARSTVO FINANCIJA, OIB 18683136487 zastupanog po punomoćniku ŽDO VELIKA GORICA</derivirana_varijabla>
  </DomainObject.Predmet.StrankaFormatedOIB>
  <DomainObject.Predmet.StrankaFormatedWithAdress>
    <izvorni_sadrzaj> FINA Regionalni centar Zagreb, Trg svibanjskih žrtava 1995. 1, 10000 Zagreb; RH MINISTARSTVO FINANCIJA zastupanog po punomoćniku ŽDO VELIKA GORICA</izvorni_sadrzaj>
    <derivirana_varijabla naziv="DomainObject.Predmet.StrankaFormatedWithAdress_1"> FINA Regionalni centar Zagreb, Trg svibanjskih žrtava 1995. 1, 10000 Zagreb; RH MINISTARSTVO FINANCIJA zastupanog po punomoćniku ŽDO VELIKA GORICA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 zastupanog po punomoćniku ŽDO VELIKA GORICA</izvorni_sadrzaj>
    <derivirana_varijabla naziv="DomainObject.Predmet.StrankaFormatedWithAdressOIB_1"> FINA Regionalni centar Zagreb, OIB 85821130368, Trg svibanjskih žrtava 1995. 1, 10000 Zagreb; RH MINISTARSTVO FINANCIJA, OIB 18683136487 zastupanog po punomoćniku ŽDO VELIKA GORICA</derivirana_varijabla>
  </DomainObject.Predmet.StrankaFormatedWithAdressOIB>
  <DomainObject.Predmet.StrankaWithAdress>
    <izvorni_sadrzaj>FINA Regionalni centar Zagreb Trg svibanjskih žrtava 1995. 1,10000 Zagreb,RH MINISTARSTVO FINANCIJA </izvorni_sadrzaj>
    <derivirana_varijabla naziv="DomainObject.Predmet.StrankaWithAdress_1">FINA Regionalni centar Zagreb Trg svibanjskih žrtava 1995. 1,10000 Zagreb,RH MINISTARSTVO FINANCIJA </derivirana_varijabla>
  </DomainObject.Predmet.StrankaWithAdress>
  <DomainObject.Predmet.StrankaWithAdressOIB>
    <izvorni_sadrzaj>FINA Regionalni centar Zagreb, OIB 85821130368, Trg svibanjskih žrtava 1995. 1,10000 Zagreb,RH MINISTARSTVO FINANCIJA, OIB 18683136487</izvorni_sadrzaj>
    <derivirana_varijabla naziv="DomainObject.Predmet.StrankaWithAdressOIB_1">FINA Regionalni centar Zagreb, OIB 85821130368, Trg svibanjskih žrtava 1995. 1,10000 Zagreb,RH MINISTARSTVO FINANCIJA, OIB 18683136487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MINISTARSTVO FINANCIJA zastupanog po punomoćniku ŽDO VELIKA GORICA</item>
    </izvorni_sadrzaj>
    <derivirana_varijabla naziv="DomainObject.Predmet.StrankaListFormated_1">
      <item>FINA Regionalni centar Zagreb</item>
      <item>RH MINISTARSTVO FINANCIJA zastupanog po punomoćniku ŽDO VELIKA GORICA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VELIKA GORICA</item>
    </izvorni_sadrzaj>
    <derivirana_varijabla naziv="DomainObject.Predmet.StrankaListFormatedOIB_1">
      <item>FINA Regionalni centar Zagreb, OIB 85821130368</item>
      <item>RH MINISTARSTVO FINANCIJA, OIB 18683136487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zastupanog po punomoćniku ŽDO VELIKA GORICA</item>
    </izvorni_sadrzaj>
    <derivirana_varijabla naziv="DomainObject.Predmet.StrankaListFormatedWithAdress_1">
      <item>FINA Regionalni centar Zagreb, Trg svibanjskih žrtava 1995. 1, 10000 Zagreb</item>
      <item>RH MINISTARSTVO FINANCIJA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 zastupanog po punomoćniku ŽDO VELIKA GORICA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 zastupanog po punomoćniku ŽDO VELIKA GORICA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EPIPHARM-projekt d.o.o.</item>
    </izvorni_sadrzaj>
    <derivirana_varijabla naziv="DomainObject.Predmet.ProtuStrankaListFormated_1">
      <item>EPIPHARM-projekt d.o.o.</item>
    </derivirana_varijabla>
  </DomainObject.Predmet.ProtuStrankaListFormated>
  <DomainObject.Predmet.ProtuStrankaListFormatedOIB>
    <izvorni_sadrzaj>
      <item>EPIPHARM-projekt d.o.o., OIB 25247874122</item>
    </izvorni_sadrzaj>
    <derivirana_varijabla naziv="DomainObject.Predmet.ProtuStrankaListFormatedOIB_1">
      <item>EPIPHARM-projekt d.o.o., OIB 25247874122</item>
    </derivirana_varijabla>
  </DomainObject.Predmet.ProtuStrankaListFormatedOIB>
  <DomainObject.Predmet.ProtuStrankaListFormatedWithAdress>
    <izvorni_sadrzaj>
      <item>EPIPHARM-projekt d.o.o., Augusta Šenoe 79 A, 10410 Velika Gorica</item>
    </izvorni_sadrzaj>
    <derivirana_varijabla naziv="DomainObject.Predmet.ProtuStrankaListFormatedWithAdress_1">
      <item>EPIPHARM-projekt d.o.o., Augusta Šenoe 79 A, 10410 Velika Gorica</item>
    </derivirana_varijabla>
  </DomainObject.Predmet.ProtuStrankaListFormatedWithAdress>
  <DomainObject.Predmet.ProtuStrankaListFormatedWithAdressOIB>
    <izvorni_sadrzaj>
      <item>EPIPHARM-projekt d.o.o., OIB 25247874122, Augusta Šenoe 79 A, 10410 Velika Gorica</item>
    </izvorni_sadrzaj>
    <derivirana_varijabla naziv="DomainObject.Predmet.ProtuStrankaListFormatedWithAdressOIB_1">
      <item>EPIPHARM-projekt d.o.o., OIB 25247874122, Augusta Šenoe 79 A, 10410 Velika Gorica</item>
    </derivirana_varijabla>
  </DomainObject.Predmet.ProtuStrankaListFormatedWithAdressOIB>
  <DomainObject.Predmet.ProtuStrankaListNazivFormated>
    <izvorni_sadrzaj>
      <item>EPIPHARM-projekt d.o.o.</item>
    </izvorni_sadrzaj>
    <derivirana_varijabla naziv="DomainObject.Predmet.ProtuStrankaListNazivFormated_1">
      <item>EPIPHARM-projekt d.o.o.</item>
    </derivirana_varijabla>
  </DomainObject.Predmet.ProtuStrankaListNazivFormated>
  <DomainObject.Predmet.ProtuStrankaListNazivFormatedOIB>
    <izvorni_sadrzaj>
      <item>EPIPHARM-projekt d.o.o., OIB 25247874122</item>
    </izvorni_sadrzaj>
    <derivirana_varijabla naziv="DomainObject.Predmet.ProtuStrankaListNazivFormatedOIB_1">
      <item>EPIPHARM-projekt d.o.o., OIB 25247874122</item>
    </derivirana_varijabla>
  </DomainObject.Predmet.ProtuStrankaListNazivFormatedOIB>
  <DomainObject.Predmet.OstaliListFormated>
    <izvorni_sadrzaj>
      <item>Ilija Ageljić</item>
      <item>ŽDO VELIKA GORICA punomoćnik sudionika u postupku RH MINISTARSTVO FINANCIJA</item>
    </izvorni_sadrzaj>
    <derivirana_varijabla naziv="DomainObject.Predmet.OstaliListFormated_1">
      <item>Ilija Ageljić</item>
      <item>ŽDO VELIKA GORICA punomoćnik sudionika u postupku RH MINISTARSTVO FINANCIJA</item>
    </derivirana_varijabla>
  </DomainObject.Predmet.OstaliListFormated>
  <DomainObject.Predmet.OstaliListFormatedOIB>
    <izvorni_sadrzaj>
      <item>Ilija Ageljić, OIB 30048073080</item>
      <item>ŽDO VELIKA GORICA, OIB  punomoćnik sudionika u postupku RH MINISTARSTVO FINANCIJA</item>
    </izvorni_sadrzaj>
    <derivirana_varijabla naziv="DomainObject.Predmet.OstaliListFormatedOIB_1">
      <item>Ilija Ageljić, OIB 30048073080</item>
      <item>ŽDO VELIKA GORICA, OIB  punomoćnik sudionika u postupku RH MINISTARSTVO FINANCIJA</item>
    </derivirana_varijabla>
  </DomainObject.Predmet.OstaliListFormatedOIB>
  <DomainObject.Predmet.OstaliListFormatedWithAdress>
    <izvorni_sadrzaj>
      <item>Ilija Ageljić, Augusta Šenoe 79A, 10410 Velika Gorica</item>
      <item>ŽDO VELIKA GORICA, Hrvatske bratske zajednice 1, 10410 Velika Gorica punomoćnik sudionika u postupku RH MINISTARSTVO FINANCIJA</item>
    </izvorni_sadrzaj>
    <derivirana_varijabla naziv="DomainObject.Predmet.OstaliListFormatedWithAdress_1">
      <item>Ilija Ageljić, Augusta Šenoe 79A, 10410 Velika Gorica</item>
      <item>ŽDO VELIKA GORICA, Hrvatske bratske zajednice 1, 10410 Velika Gorica punomoćnik sudionika u postupku RH MINISTARSTVO FINANCIJA</item>
    </derivirana_varijabla>
  </DomainObject.Predmet.OstaliListFormatedWithAdress>
  <DomainObject.Predmet.OstaliListFormatedWithAdressOIB>
    <izvorni_sadrzaj>
      <item>Ilija Ageljić, OIB 30048073080, Augusta Šenoe 79A, 10410 Velika Gorica</item>
      <item>ŽDO VELIKA GORICA, OIB , Hrvatske bratske zajednice 1, 10410 Velika Gorica punomoćnik sudionika u postupku RH MINISTARSTVO FINANCIJA</item>
    </izvorni_sadrzaj>
    <derivirana_varijabla naziv="DomainObject.Predmet.OstaliListFormatedWithAdressOIB_1">
      <item>Ilija Ageljić, OIB 30048073080, Augusta Šenoe 79A, 10410 Velika Gorica</item>
      <item>ŽDO VELIKA GORICA, OIB , Hrvatske bratske zajednice 1, 10410 Velika Gorica punomoćnik sudionika u postupku RH MINISTARSTVO FINANCIJA</item>
    </derivirana_varijabla>
  </DomainObject.Predmet.OstaliListFormatedWithAdressOIB>
  <DomainObject.Predmet.OstaliListNazivFormated>
    <izvorni_sadrzaj>
      <item>Ilija Ageljić</item>
      <item>ŽDO VELIKA GORICA</item>
    </izvorni_sadrzaj>
    <derivirana_varijabla naziv="DomainObject.Predmet.OstaliListNazivFormated_1">
      <item>Ilija Ageljić</item>
      <item>ŽDO VELIKA GORICA</item>
    </derivirana_varijabla>
  </DomainObject.Predmet.OstaliListNazivFormated>
  <DomainObject.Predmet.OstaliListNazivFormatedOIB>
    <izvorni_sadrzaj>
      <item>Ilija Ageljić, OIB 30048073080</item>
      <item>ŽDO VELIKA GORICA, OIB </item>
    </izvorni_sadrzaj>
    <derivirana_varijabla naziv="DomainObject.Predmet.OstaliListNazivFormatedOIB_1">
      <item>Ilija Ageljić, OIB 30048073080</item>
      <item>ŽDO VELIKA GORICA,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St-298/2018-25</izvorni_sadrzaj>
    <derivirana_varijabla naziv="DomainObject.PoslovniBrojDokumenta_1">St-298/2018-25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EPIPHARM-projekt d.o.o.</izvorni_sadrzaj>
    <derivirana_varijabla naziv="DomainObject.Predmet.ProtustrankaIDrugi_1">EPIPHARM-projekt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EPIPHARM-projekt d.o.o., OIB 25247874122, Augusta Šenoe 79 A, 10410 Velika Gorica</izvorni_sadrzaj>
    <derivirana_varijabla naziv="DomainObject.Predmet.ProtustrankaIDrugiAdressOIB_1">EPIPHARM-projekt d.o.o., OIB 25247874122, Augusta Šenoe 79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EPIPHARM-projekt d.o.o.</item>
      <item>FINA Regionalni centar Zagreb</item>
      <item>Ilija Ageljić</item>
      <item>RH MINISTARSTVO FINANCIJA</item>
      <item>ŽDO VELIKA GORICA</item>
    </izvorni_sadrzaj>
    <derivirana_varijabla naziv="DomainObject.Predmet.SudioniciListNaziv_1">
      <item>EPIPHARM-projekt d.o.o.</item>
      <item>FINA Regionalni centar Zagreb</item>
      <item>Ilija Ageljić</item>
      <item>RH MINISTARSTVO FINANCIJA</item>
      <item>ŽDO VELIKA GORICA</item>
    </derivirana_varijabla>
  </DomainObject.Predmet.SudioniciListNaziv>
  <DomainObject.Predmet.SudioniciListAdressOIB>
    <izvorni_sadrzaj>
      <item>EPIPHARM-projekt d.o.o., OIB 25247874122, Augusta Šenoe 79 A,10410 Velika Gorica</item>
      <item>FINA Regionalni centar Zagreb, OIB 85821130368, Trg svibanjskih žrtava 1995. 1,10000 Zagreb</item>
      <item>Ilija Ageljić, OIB 30048073080, Augusta Šenoe 79A,10410 Velika Gorica</item>
      <item>RH MINISTARSTVO FINANCIJA, OIB 18683136487</item>
      <item>ŽDO VELIKA GORICA, OIB , Hrvatske bratske zajednice 1,10410 Velika Gorica</item>
    </izvorni_sadrzaj>
    <derivirana_varijabla naziv="DomainObject.Predmet.SudioniciListAdressOIB_1">
      <item>EPIPHARM-projekt d.o.o., OIB 25247874122, Augusta Šenoe 79 A,10410 Velika Gorica</item>
      <item>FINA Regionalni centar Zagreb, OIB 85821130368, Trg svibanjskih žrtava 1995. 1,10000 Zagreb</item>
      <item>Ilija Ageljić, OIB 30048073080, Augusta Šenoe 79A,10410 Velika Gorica</item>
      <item>RH MINISTARSTVO FINANCIJA, OIB 18683136487</item>
      <item>ŽDO VELIKA GORICA, OIB 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25247874122</item>
      <item>, OIB 85821130368</item>
      <item>, OIB 30048073080</item>
      <item>, OIB 18683136487</item>
      <item>, OIB </item>
    </izvorni_sadrzaj>
    <derivirana_varijabla naziv="DomainObject.Predmet.SudioniciListNazivOIB_1">
      <item>, OIB 25247874122</item>
      <item>, OIB 85821130368</item>
      <item>, OIB 30048073080</item>
      <item>, OIB 18683136487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St-298/2018-19</izvorni_sadrzaj>
    <derivirana_varijabla naziv="DomainObject.PredzadnjaOdlukaIzPredmeta.Oznaka_1">St-298/2018-19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1428</properties:Words>
  <properties:Characters>8085</properties:Characters>
  <properties:Lines>166</properties:Lines>
  <properties:Paragraphs>40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2019-01-28T11:38:00Z</dcterms:created>
  <dc:creator>Monika Grbac</dc:creator>
  <cp:lastModifiedBy>Monika Grbac</cp:lastModifiedBy>
  <cp:lastPrinted>2018-07-06T06:11:00Z</cp:lastPrinted>
  <dcterms:modified xmlns:xsi="http://www.w3.org/2001/XMLSchema-instance" xsi:type="dcterms:W3CDTF">2019-01-28T12:02:00Z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St-298/2018-25 / Odluka - Rješenje - otvaranje stečajnog postupka (st-298-18.docx)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