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f807" w14:paraId="224f807" w:rsidRDefault="00C56F5E" w:rsidP="00572881" w:rsidR="00585513">
      <w:pPr>
        <w:jc w:val="both"/>
        <w15:collapsed w:val="false"/>
      </w:pPr>
      <w:bookmarkStart w:name="_GoBack" w:id="0"/>
      <w:bookmarkEnd w:id="0"/>
      <w:r>
        <w:t xml:space="preserve">  </w:t>
      </w:r>
      <w:r w:rsidR="00D16E1A">
        <w:t xml:space="preserve">  </w:t>
      </w:r>
    </w:p>
    <w:p w:rsidRDefault="00585513" w:rsidP="00572881" w:rsidR="00572881">
      <w:pPr>
        <w:jc w:val="both"/>
      </w:pPr>
      <w:r>
        <w:t xml:space="preserve">    </w:t>
      </w:r>
      <w:r w:rsidR="00D16E1A">
        <w:t xml:space="preserve"> </w:t>
      </w:r>
      <w:r w:rsidR="00572881">
        <w:t>REPUBLIKA  HRVATSKA</w:t>
      </w:r>
    </w:p>
    <w:p w:rsidRDefault="00572881" w:rsidP="00572881" w:rsidR="00572881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</w:r>
    </w:p>
    <w:p w:rsidRDefault="00D16E1A" w:rsidP="00572881" w:rsidR="00572881">
      <w:pPr>
        <w:jc w:val="both"/>
      </w:pPr>
      <w:r>
        <w:t xml:space="preserve">         </w:t>
      </w:r>
      <w:r w:rsidR="00572881">
        <w:t>Zagreb, Amruševa 2/II</w:t>
      </w:r>
    </w:p>
    <w:p w:rsidRDefault="00572881" w:rsidP="00572881" w:rsidR="00572881">
      <w:pPr>
        <w:jc w:val="right"/>
      </w:pPr>
      <w:r>
        <w:tab/>
      </w:r>
      <w:r>
        <w:tab/>
      </w:r>
      <w:r>
        <w:tab/>
        <w:t xml:space="preserve">          </w:t>
      </w:r>
      <w:r w:rsidR="004F3A41">
        <w:t xml:space="preserve">                              89</w:t>
      </w:r>
      <w:r>
        <w:t>. St-</w:t>
      </w:r>
      <w:r w:rsidR="00F27C8C">
        <w:t>7789</w:t>
      </w:r>
      <w:r>
        <w:t>/1</w:t>
      </w:r>
      <w:r w:rsidR="00F27C8C">
        <w:t>5</w:t>
      </w:r>
      <w:r w:rsidR="009F349D">
        <w:t>-</w:t>
      </w:r>
      <w:r w:rsidR="006316B9">
        <w:t>21</w:t>
      </w:r>
    </w:p>
    <w:p w:rsidRDefault="00572881" w:rsidP="00572881" w:rsidR="00572881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</w:pPr>
    </w:p>
    <w:p w:rsidRDefault="00572881" w:rsidP="00572881" w:rsidR="00572881">
      <w:pPr>
        <w:jc w:val="center"/>
      </w:pPr>
      <w:r>
        <w:t>U  I M E  R E P U B L I K E  H R V A T S K E</w:t>
      </w:r>
    </w:p>
    <w:p w:rsidRDefault="00572881" w:rsidP="00572881" w:rsidR="00572881">
      <w:pPr>
        <w:jc w:val="center"/>
      </w:pPr>
    </w:p>
    <w:p w:rsidRDefault="00572881" w:rsidP="00572881" w:rsidR="00572881">
      <w:pPr>
        <w:jc w:val="center"/>
      </w:pPr>
      <w:r>
        <w:t>R J E Š E N J E</w:t>
      </w:r>
    </w:p>
    <w:p w:rsidRDefault="00572881" w:rsidP="00572881" w:rsidR="00572881">
      <w:pPr>
        <w:jc w:val="both"/>
      </w:pPr>
    </w:p>
    <w:p w:rsidRDefault="006316B9" w:rsidP="00122A25" w:rsidR="00122A25">
      <w:pPr>
        <w:jc w:val="both"/>
      </w:pPr>
      <w:r>
        <w:tab/>
      </w:r>
      <w:r w:rsidR="00572881" w:rsidRPr="00936147">
        <w:t xml:space="preserve">Trgovački sud u Zagrebu, po sucu </w:t>
      </w:r>
      <w:r w:rsidR="004F3A41">
        <w:t>Nikolini Dorić Hadžisejdić</w:t>
      </w:r>
      <w:r w:rsidR="00572881" w:rsidRPr="00936147">
        <w:t>, u stečajnom postupk</w:t>
      </w:r>
      <w:r w:rsidR="009F349D">
        <w:t>u nad dužnikom S</w:t>
      </w:r>
      <w:r w:rsidR="003F6FF3" w:rsidRPr="00936147">
        <w:t xml:space="preserve">tečajna masa iza </w:t>
      </w:r>
      <w:r w:rsidR="000C65E0" w:rsidRPr="000C65E0">
        <w:t>NOBILEON d.o.o., u stečaju, OIB</w:t>
      </w:r>
      <w:r>
        <w:t>:</w:t>
      </w:r>
      <w:r w:rsidR="000C65E0" w:rsidRPr="000C65E0">
        <w:t xml:space="preserve"> </w:t>
      </w:r>
      <w:r w:rsidR="00122A25" w:rsidRPr="00122A25">
        <w:t>24830312648</w:t>
      </w:r>
      <w:r w:rsidR="00122A25">
        <w:t>, Zagreb, Božidara Magovca 48, 4. prosinca 2018.,</w:t>
      </w:r>
    </w:p>
    <w:p w:rsidRDefault="00122A25" w:rsidP="00122A25" w:rsidR="00122A25">
      <w:pPr>
        <w:jc w:val="both"/>
      </w:pPr>
    </w:p>
    <w:p w:rsidRDefault="00572881" w:rsidP="00572881" w:rsidR="00572881">
      <w:pPr>
        <w:jc w:val="center"/>
      </w:pPr>
      <w:r>
        <w:t xml:space="preserve">r i j e š i o  j e </w:t>
      </w:r>
    </w:p>
    <w:p w:rsidRDefault="00572881" w:rsidP="00572881" w:rsidR="00572881" w:rsidRPr="009F349D">
      <w:pPr>
        <w:ind w:hanging="720" w:left="720"/>
        <w:jc w:val="both"/>
      </w:pPr>
    </w:p>
    <w:p w:rsidRDefault="00E85DB8" w:rsidP="00E85DB8" w:rsidR="005454E6">
      <w:pPr>
        <w:pStyle w:val="BodyText21"/>
        <w:ind w:firstLine="0" w:left="0"/>
        <w:textAlignment w:val="auto"/>
        <w:rPr>
          <w:rFonts w:hAnsi="Times New Roman" w:ascii="Times New Roman"/>
          <w:szCs w:val="24"/>
        </w:rPr>
      </w:pPr>
      <w:r w:rsidRPr="009F349D">
        <w:rPr>
          <w:rFonts w:hAnsi="Times New Roman" w:ascii="Times New Roman"/>
          <w:szCs w:val="24"/>
        </w:rPr>
        <w:t>I.</w:t>
      </w:r>
      <w:r w:rsidR="00D16E1A" w:rsidRPr="009F349D">
        <w:rPr>
          <w:rFonts w:hAnsi="Times New Roman" w:ascii="Times New Roman"/>
          <w:szCs w:val="24"/>
        </w:rPr>
        <w:tab/>
      </w:r>
      <w:r w:rsidR="00B92A39" w:rsidRPr="009F349D">
        <w:rPr>
          <w:rFonts w:hAnsi="Times New Roman" w:ascii="Times New Roman"/>
          <w:szCs w:val="24"/>
        </w:rPr>
        <w:t xml:space="preserve">Nastavlja se postupak nad dužnikom </w:t>
      </w:r>
      <w:r w:rsidR="009F349D" w:rsidRPr="009F349D">
        <w:rPr>
          <w:rFonts w:hAnsi="Times New Roman" w:ascii="Times New Roman"/>
        </w:rPr>
        <w:t xml:space="preserve">Stečajna masa iza </w:t>
      </w:r>
      <w:r w:rsidR="00122A25" w:rsidRPr="00122A25">
        <w:rPr>
          <w:rFonts w:hAnsi="Times New Roman" w:ascii="Times New Roman"/>
        </w:rPr>
        <w:t>NOBILEON d.o.o., u stečaju, OIB</w:t>
      </w:r>
      <w:r w:rsidR="006316B9">
        <w:rPr>
          <w:rFonts w:hAnsi="Times New Roman" w:ascii="Times New Roman"/>
        </w:rPr>
        <w:t>:</w:t>
      </w:r>
      <w:r w:rsidR="00122A25" w:rsidRPr="00122A25">
        <w:rPr>
          <w:rFonts w:hAnsi="Times New Roman" w:ascii="Times New Roman"/>
        </w:rPr>
        <w:t xml:space="preserve"> 24830312648, Zagreb, Božidara Magovca 48</w:t>
      </w:r>
      <w:r w:rsidR="00122A25">
        <w:rPr>
          <w:rFonts w:hAnsi="Times New Roman" w:ascii="Times New Roman"/>
        </w:rPr>
        <w:t>,</w:t>
      </w:r>
      <w:r w:rsidR="00210843">
        <w:rPr>
          <w:rFonts w:hAnsi="Times New Roman" w:ascii="Times New Roman"/>
          <w:szCs w:val="24"/>
        </w:rPr>
        <w:t xml:space="preserve"> </w:t>
      </w:r>
      <w:r w:rsidR="00B92A39">
        <w:rPr>
          <w:rFonts w:hAnsi="Times New Roman" w:ascii="Times New Roman"/>
          <w:szCs w:val="24"/>
        </w:rPr>
        <w:t>radi naknadne diobe.</w:t>
      </w:r>
      <w:r w:rsidR="00D16E1A">
        <w:rPr>
          <w:rFonts w:hAnsi="Times New Roman" w:ascii="Times New Roman"/>
          <w:szCs w:val="24"/>
        </w:rPr>
        <w:t xml:space="preserve"> </w:t>
      </w:r>
    </w:p>
    <w:p w:rsidRDefault="005454E6" w:rsidP="00E85DB8" w:rsidR="00E85DB8" w:rsidRPr="00E85DB8">
      <w:pPr>
        <w:pStyle w:val="BodyText21"/>
        <w:ind w:firstLine="0" w:left="0"/>
        <w:textAlignment w:val="auto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</w:r>
      <w:r w:rsidR="00572881" w:rsidRPr="00D16E1A">
        <w:rPr>
          <w:rFonts w:hAnsi="Times New Roman" w:ascii="Times New Roman"/>
        </w:rPr>
        <w:t xml:space="preserve">Pozivaju se vjerovnici dužnika </w:t>
      </w:r>
      <w:r w:rsidR="0032745C" w:rsidRPr="00D16E1A">
        <w:rPr>
          <w:rFonts w:hAnsi="Times New Roman" w:ascii="Times New Roman"/>
        </w:rPr>
        <w:t xml:space="preserve">Stečajna masa iza </w:t>
      </w:r>
      <w:r w:rsidR="00122A25" w:rsidRPr="00122A25">
        <w:rPr>
          <w:rFonts w:hAnsi="Times New Roman" w:ascii="Times New Roman"/>
        </w:rPr>
        <w:t>NOBILEON d.o.o., u stečaju, OIB</w:t>
      </w:r>
      <w:r w:rsidR="006316B9">
        <w:rPr>
          <w:rFonts w:hAnsi="Times New Roman" w:ascii="Times New Roman"/>
        </w:rPr>
        <w:t>:</w:t>
      </w:r>
      <w:r w:rsidR="00122A25" w:rsidRPr="00122A25">
        <w:rPr>
          <w:rFonts w:hAnsi="Times New Roman" w:ascii="Times New Roman"/>
        </w:rPr>
        <w:t xml:space="preserve"> 24830312648, Zagreb, Božidara Magovca 48</w:t>
      </w:r>
      <w:r w:rsidR="00572881" w:rsidRPr="00D16E1A">
        <w:rPr>
          <w:rFonts w:hAnsi="Times New Roman" w:ascii="Times New Roman"/>
          <w:lang w:val="en-GB"/>
        </w:rPr>
        <w:t xml:space="preserve">, </w:t>
      </w:r>
      <w:r w:rsidR="00572881" w:rsidRPr="00D16E1A">
        <w:rPr>
          <w:rFonts w:hAnsi="Times New Roman" w:ascii="Times New Roman"/>
        </w:rPr>
        <w:t>u roku 30 dana od isteka osmoga dana od dana objave ovog rješenja na mrežnoj stranici e-Oglasna ploča Trgovačkog suda u Zagrebu prijaviti svoje tražbine stečajnom upravitelju na adresu:</w:t>
      </w:r>
      <w:r w:rsidR="006F6707" w:rsidRPr="00D16E1A">
        <w:rPr>
          <w:rFonts w:hAnsi="Times New Roman" w:ascii="Times New Roman"/>
        </w:rPr>
        <w:t xml:space="preserve"> </w:t>
      </w:r>
      <w:r w:rsidR="00122A25" w:rsidRPr="00122A25">
        <w:rPr>
          <w:rFonts w:hAnsi="Times New Roman" w:ascii="Times New Roman"/>
        </w:rPr>
        <w:t>Mirjana Dujmović, OIB: 30711927799, Zagreb, Božidara Magovca 48</w:t>
      </w:r>
      <w:r w:rsidR="006F6707" w:rsidRPr="00D16E1A">
        <w:rPr>
          <w:rFonts w:hAnsi="Times New Roman" w:ascii="Times New Roman"/>
        </w:rPr>
        <w:t>,</w:t>
      </w:r>
      <w:r w:rsidR="00E13F55" w:rsidRPr="00D16E1A">
        <w:rPr>
          <w:rFonts w:hAnsi="Times New Roman" w:ascii="Times New Roman"/>
        </w:rPr>
        <w:t xml:space="preserve"> </w:t>
      </w:r>
      <w:r w:rsidR="00572881" w:rsidRPr="00D16E1A">
        <w:rPr>
          <w:rFonts w:hAnsi="Times New Roman" w:ascii="Times New Roman"/>
        </w:rPr>
        <w:t>u skladu s pravilima Stečajnog zakona o prijavi tražbina, na propisanom obrascu, u 2 primjerka, s ispravama iz kojih tražbina proizlazi, odnosno kojima se dokazuje, te priložiti potvrd</w:t>
      </w:r>
      <w:r w:rsidR="00E85DB8">
        <w:rPr>
          <w:rFonts w:hAnsi="Times New Roman" w:ascii="Times New Roman"/>
        </w:rPr>
        <w:t>u o uplaćenoj sudskoj pristojbi.</w:t>
      </w:r>
    </w:p>
    <w:p w:rsidRDefault="00E85DB8" w:rsidP="001002DC" w:rsidR="00E85DB8" w:rsidRPr="001002DC">
      <w:pPr>
        <w:pStyle w:val="BodyText21"/>
        <w:ind w:firstLine="0" w:left="0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5454E6"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>.</w:t>
      </w:r>
      <w:r w:rsidR="00D16E1A">
        <w:rPr>
          <w:rFonts w:hAnsi="Times New Roman" w:ascii="Times New Roman"/>
          <w:szCs w:val="24"/>
        </w:rPr>
        <w:tab/>
      </w:r>
      <w:r w:rsidR="00572881">
        <w:rPr>
          <w:rFonts w:hAnsi="Times New Roman" w:ascii="Times New Roman"/>
          <w:szCs w:val="24"/>
        </w:rPr>
        <w:t>Pozivaju se razlučn</w:t>
      </w:r>
      <w:r w:rsidR="00122A25">
        <w:rPr>
          <w:rFonts w:hAnsi="Times New Roman" w:ascii="Times New Roman"/>
          <w:szCs w:val="24"/>
        </w:rPr>
        <w:t>i i izlučni vjerovnici u roku</w:t>
      </w:r>
      <w:r w:rsidR="00572881">
        <w:rPr>
          <w:rFonts w:hAnsi="Times New Roman" w:ascii="Times New Roman"/>
          <w:szCs w:val="24"/>
        </w:rPr>
        <w:t xml:space="preserve"> 30 dana od isteka osmoga dana od dana objave ovog rješenja na mrežnoj stranici e-Oglasna ploča Trgovačkog suda u Zagrebu podnes</w:t>
      </w:r>
      <w:r w:rsidR="00572881" w:rsidRPr="001002DC">
        <w:rPr>
          <w:rFonts w:hAnsi="Times New Roman" w:ascii="Times New Roman"/>
          <w:szCs w:val="24"/>
        </w:rPr>
        <w:t xml:space="preserve">kom obavijestiti stečajnog upravitelja o postojanju svog razlučnog ili izlučnog prava. </w:t>
      </w:r>
      <w:r w:rsidR="001002DC" w:rsidRPr="001002DC">
        <w:rPr>
          <w:rFonts w:hAnsi="Times New Roman" w:ascii="Times New Roman"/>
          <w:szCs w:val="24"/>
        </w:rPr>
        <w:t>IV.</w:t>
      </w:r>
      <w:r w:rsidR="001002DC" w:rsidRPr="001002DC">
        <w:rPr>
          <w:rFonts w:hAnsi="Times New Roman" w:ascii="Times New Roman"/>
          <w:szCs w:val="24"/>
        </w:rPr>
        <w:tab/>
      </w:r>
      <w:r w:rsidR="00572881" w:rsidRPr="001002DC">
        <w:rPr>
          <w:rFonts w:hAnsi="Times New Roman" w:ascii="Times New Roman"/>
        </w:rPr>
        <w:t>Pozivaju se dužnikovi dužnici svoje obveze be</w:t>
      </w:r>
      <w:r w:rsidR="001002DC" w:rsidRPr="001002DC">
        <w:rPr>
          <w:rFonts w:hAnsi="Times New Roman" w:ascii="Times New Roman"/>
        </w:rPr>
        <w:t xml:space="preserve">z odgode ispunjavati stečajnom </w:t>
      </w:r>
      <w:r w:rsidR="00572881" w:rsidRPr="001002DC">
        <w:rPr>
          <w:rFonts w:hAnsi="Times New Roman" w:ascii="Times New Roman"/>
        </w:rPr>
        <w:t>upravitelju za stečajnog dužnika.</w:t>
      </w:r>
    </w:p>
    <w:p w:rsidRDefault="001002DC" w:rsidP="001002DC" w:rsidR="00572881">
      <w:pPr>
        <w:jc w:val="both"/>
      </w:pPr>
      <w:r w:rsidRPr="001002DC">
        <w:t>V.</w:t>
      </w:r>
      <w:r w:rsidRPr="001002DC">
        <w:tab/>
      </w:r>
      <w:r w:rsidR="00572881" w:rsidRPr="001002DC">
        <w:t>Određuje se ročište vjerovnika na kojem će se ispitati prijavljene tražbine (ispitno ročište)</w:t>
      </w:r>
      <w:r w:rsidR="00572881">
        <w:t xml:space="preserve"> za:</w:t>
      </w:r>
    </w:p>
    <w:p w:rsidRDefault="00DF049E" w:rsidP="00572881" w:rsidR="00572881">
      <w:pPr>
        <w:ind w:hanging="720" w:left="720"/>
        <w:jc w:val="center"/>
        <w:rPr>
          <w:b/>
        </w:rPr>
      </w:pPr>
      <w:r w:rsidRPr="00100FDB">
        <w:rPr>
          <w:b/>
        </w:rPr>
        <w:t>5</w:t>
      </w:r>
      <w:r w:rsidR="00572881" w:rsidRPr="00100FDB">
        <w:rPr>
          <w:b/>
        </w:rPr>
        <w:t xml:space="preserve">. </w:t>
      </w:r>
      <w:r w:rsidRPr="00100FDB">
        <w:rPr>
          <w:b/>
        </w:rPr>
        <w:t>veljače 2019</w:t>
      </w:r>
      <w:r w:rsidR="00572881" w:rsidRPr="00100FDB">
        <w:rPr>
          <w:b/>
        </w:rPr>
        <w:t xml:space="preserve">. u </w:t>
      </w:r>
      <w:r w:rsidR="00122A25" w:rsidRPr="00100FDB">
        <w:rPr>
          <w:b/>
        </w:rPr>
        <w:t>13</w:t>
      </w:r>
      <w:r w:rsidR="00572881" w:rsidRPr="00100FDB">
        <w:rPr>
          <w:b/>
        </w:rPr>
        <w:t>,30 sati,</w:t>
      </w:r>
      <w:r w:rsidR="00572881">
        <w:rPr>
          <w:b/>
        </w:rPr>
        <w:t xml:space="preserve"> </w:t>
      </w:r>
    </w:p>
    <w:p w:rsidRDefault="00D16E1A" w:rsidP="00572881" w:rsidR="00D16E1A">
      <w:pPr>
        <w:ind w:hanging="720" w:left="720"/>
        <w:jc w:val="center"/>
        <w:rPr>
          <w:b/>
        </w:rPr>
      </w:pPr>
    </w:p>
    <w:p w:rsidRDefault="00572881" w:rsidP="00572881" w:rsidR="00E85DB8">
      <w:pPr>
        <w:ind w:firstLine="720"/>
        <w:jc w:val="both"/>
      </w:pPr>
      <w:r>
        <w:t xml:space="preserve">u zgradi Trgovačkog suda u Zagrebu, Petrinjska 8, soba broj </w:t>
      </w:r>
      <w:r w:rsidR="00E31FA0">
        <w:t xml:space="preserve">96 (mala dvorana) </w:t>
      </w:r>
      <w:r>
        <w:t xml:space="preserve">– </w:t>
      </w:r>
      <w:r w:rsidR="00E31FA0">
        <w:t>ulična zgrada</w:t>
      </w:r>
      <w:r>
        <w:t>.</w:t>
      </w:r>
    </w:p>
    <w:p w:rsidRDefault="001002DC" w:rsidP="001002DC" w:rsidR="00572881">
      <w:pPr>
        <w:numPr>
          <w:ilvl w:val="12"/>
          <w:numId w:val="0"/>
        </w:numPr>
        <w:jc w:val="both"/>
      </w:pPr>
      <w:r>
        <w:t>VI.</w:t>
      </w:r>
      <w:r>
        <w:tab/>
      </w:r>
      <w:r w:rsidR="00572881">
        <w:t>Određuje se ročište vjerovnika na kojem će se na temelju izvješća stečajnog upravitelja odlučivati o daljnjem tijeku postupka (izvještajno ročište) za:</w:t>
      </w:r>
    </w:p>
    <w:p w:rsidRDefault="00D16E1A" w:rsidP="00572881" w:rsidR="00D16E1A">
      <w:pPr>
        <w:numPr>
          <w:ilvl w:val="12"/>
          <w:numId w:val="0"/>
        </w:numPr>
        <w:ind w:hanging="720" w:left="720"/>
        <w:jc w:val="both"/>
      </w:pPr>
    </w:p>
    <w:p w:rsidRDefault="00DF049E" w:rsidP="00DF049E" w:rsidR="00572881">
      <w:pPr>
        <w:ind w:hanging="720" w:left="720"/>
        <w:jc w:val="center"/>
        <w:rPr>
          <w:b/>
        </w:rPr>
      </w:pPr>
      <w:r w:rsidRPr="00100FDB">
        <w:rPr>
          <w:b/>
        </w:rPr>
        <w:t>5</w:t>
      </w:r>
      <w:r w:rsidR="00572881" w:rsidRPr="00100FDB">
        <w:rPr>
          <w:b/>
        </w:rPr>
        <w:t xml:space="preserve">. </w:t>
      </w:r>
      <w:r w:rsidRPr="00100FDB">
        <w:rPr>
          <w:b/>
        </w:rPr>
        <w:t>veljače</w:t>
      </w:r>
      <w:r w:rsidR="00E31FA0" w:rsidRPr="00100FDB">
        <w:rPr>
          <w:b/>
        </w:rPr>
        <w:t xml:space="preserve"> </w:t>
      </w:r>
      <w:r w:rsidRPr="00100FDB">
        <w:rPr>
          <w:b/>
        </w:rPr>
        <w:t>2019</w:t>
      </w:r>
      <w:r w:rsidR="00122A25" w:rsidRPr="00100FDB">
        <w:rPr>
          <w:b/>
        </w:rPr>
        <w:t>. u 13</w:t>
      </w:r>
      <w:r w:rsidR="00572881" w:rsidRPr="00100FDB">
        <w:rPr>
          <w:b/>
        </w:rPr>
        <w:t>,45 sati,</w:t>
      </w:r>
    </w:p>
    <w:p w:rsidRDefault="00D16E1A" w:rsidP="00572881" w:rsidR="00D16E1A">
      <w:pPr>
        <w:ind w:hanging="720" w:left="720"/>
        <w:jc w:val="center"/>
        <w:rPr>
          <w:b/>
        </w:rPr>
      </w:pPr>
    </w:p>
    <w:p w:rsidRDefault="00E31FA0" w:rsidP="00572881" w:rsidR="00572881">
      <w:pPr>
        <w:ind w:firstLine="720"/>
        <w:jc w:val="both"/>
      </w:pPr>
      <w:r>
        <w:t>u zgradi Trgovačkog suda u Zagrebu, Petrinjska 8, soba broj 96 (mala dvorana) – ulična zgrada</w:t>
      </w:r>
      <w:r w:rsidR="00572881">
        <w:t>.</w:t>
      </w:r>
    </w:p>
    <w:p w:rsidRDefault="00BE424E" w:rsidP="00572881" w:rsidR="00BE424E">
      <w:pPr>
        <w:pStyle w:val="Naslov2"/>
        <w:numPr>
          <w:ilvl w:val="12"/>
          <w:numId w:val="0"/>
        </w:numPr>
        <w:rPr>
          <w:b w:val="false"/>
          <w:szCs w:val="24"/>
        </w:rPr>
      </w:pPr>
    </w:p>
    <w:p w:rsidRDefault="00585513" w:rsidP="00585513" w:rsidR="00585513"/>
    <w:p w:rsidRDefault="005454E6" w:rsidP="00585513" w:rsidR="005454E6" w:rsidRPr="00585513"/>
    <w:p w:rsidRDefault="00572881" w:rsidP="00572881" w:rsidR="00572881">
      <w:pPr>
        <w:pStyle w:val="Naslov2"/>
        <w:numPr>
          <w:ilvl w:val="12"/>
          <w:numId w:val="0"/>
        </w:numPr>
        <w:rPr>
          <w:b w:val="false"/>
          <w:szCs w:val="24"/>
        </w:rPr>
      </w:pPr>
      <w:r>
        <w:rPr>
          <w:b w:val="false"/>
          <w:szCs w:val="24"/>
        </w:rPr>
        <w:lastRenderedPageBreak/>
        <w:t>Obrazloženje</w:t>
      </w:r>
    </w:p>
    <w:p w:rsidRDefault="00C56F5E" w:rsidP="00E31FA0" w:rsidR="00C56F5E">
      <w:pPr>
        <w:jc w:val="both"/>
      </w:pPr>
    </w:p>
    <w:p w:rsidRDefault="00572881" w:rsidP="00122A25" w:rsidR="003960DF">
      <w:pPr>
        <w:jc w:val="both"/>
      </w:pPr>
      <w:r>
        <w:tab/>
      </w:r>
      <w:r w:rsidR="00122A25" w:rsidRPr="00122A25">
        <w:t xml:space="preserve">Rješenjem </w:t>
      </w:r>
      <w:r w:rsidR="00122A25">
        <w:t xml:space="preserve">Trgovačkog suda u Zagrebu </w:t>
      </w:r>
      <w:r w:rsidR="00122A25" w:rsidRPr="00122A25">
        <w:t>posl. br. St-7789/15-6 od 28. travnja 2016. istovremeno je otvoren i zaključen stečajni postupak nad dužnikom NOBILEON d.o.o., u stečaju, OIB</w:t>
      </w:r>
      <w:r w:rsidR="006316B9">
        <w:t>:</w:t>
      </w:r>
      <w:r w:rsidR="00122A25" w:rsidRPr="00122A25">
        <w:t xml:space="preserve"> 58783786415, Zagreb, Banjavčićeva 22, koji </w:t>
      </w:r>
      <w:r w:rsidR="00122A25">
        <w:t>je, potom, brisan iz sudskog reg</w:t>
      </w:r>
      <w:r w:rsidR="00122A25" w:rsidRPr="00122A25">
        <w:t xml:space="preserve">istra. </w:t>
      </w:r>
    </w:p>
    <w:p w:rsidRDefault="00122A25" w:rsidP="00122A25" w:rsidR="00122A25">
      <w:pPr>
        <w:jc w:val="both"/>
      </w:pPr>
    </w:p>
    <w:p w:rsidRDefault="003960DF" w:rsidP="00100FDB" w:rsidR="003960DF">
      <w:pPr>
        <w:jc w:val="both"/>
        <w:rPr>
          <w:lang w:val="pt-BR"/>
        </w:rPr>
      </w:pPr>
      <w:r>
        <w:tab/>
      </w:r>
      <w:r w:rsidR="00E31FA0" w:rsidRPr="00CB159A">
        <w:t>Stečajni upravitelj</w:t>
      </w:r>
      <w:r w:rsidR="00100FDB">
        <w:t xml:space="preserve"> je podneskom (list 106 spisa) predložio</w:t>
      </w:r>
      <w:r w:rsidR="00E31FA0" w:rsidRPr="00CB159A">
        <w:t xml:space="preserve"> sudu </w:t>
      </w:r>
      <w:r w:rsidR="00E31FA0">
        <w:t>nastav</w:t>
      </w:r>
      <w:r w:rsidR="00E31FA0" w:rsidRPr="004B4D94">
        <w:t xml:space="preserve">iti postupak radi naknadne diobe obzirom da je </w:t>
      </w:r>
      <w:r w:rsidR="00100FDB">
        <w:t xml:space="preserve">dužnik vlasnik nekretnina </w:t>
      </w:r>
      <w:r w:rsidR="00100FDB" w:rsidRPr="00D04AC1">
        <w:rPr>
          <w:lang w:val="pt-BR"/>
        </w:rPr>
        <w:t>upisanih kod Općinskog suda u Puli, zemljišnoknjižni odjel Pazin i to u: zk.ul.br. 1413, kčbr. 2352/2 u naravi oranica, površine 1042 m2, zk.ul.br. 1372, kč.br. 2353/1 u naravi oranica, površine 970 m2, k.č.br. 2608/1, u naravi oranica, površine 788 m2, k.č.br. 2608/4, u naravi oranica, površine 835 m2, k.č.br. 2645/1, u naravi oranica, površine 1039 m2, k.č.br. 2645/2, u naravi oranica, površine 1039 m2 i k.č.br. 2645/3, u naravi oranica, površine 21 m2, sveukupno površine 4692 m2 te u zk.ul.br. 1412, k.č.br. 2352/1 ukupno površine 1038 m2</w:t>
      </w:r>
      <w:r w:rsidR="00100FDB">
        <w:rPr>
          <w:lang w:val="pt-BR"/>
        </w:rPr>
        <w:t>.</w:t>
      </w:r>
    </w:p>
    <w:p w:rsidRDefault="00100FDB" w:rsidP="00100FDB" w:rsidR="00100FDB">
      <w:pPr>
        <w:jc w:val="both"/>
      </w:pPr>
    </w:p>
    <w:p w:rsidRDefault="00E037F4" w:rsidP="00C033B7" w:rsidR="00BE424E">
      <w:pPr>
        <w:ind w:firstLine="708"/>
        <w:jc w:val="both"/>
      </w:pPr>
      <w:r>
        <w:t>P</w:t>
      </w:r>
      <w:r w:rsidR="00BE424E">
        <w:t xml:space="preserve">ravomoćnim rješenjem od </w:t>
      </w:r>
      <w:r w:rsidR="00100FDB">
        <w:t>23</w:t>
      </w:r>
      <w:r w:rsidR="00C033B7">
        <w:t xml:space="preserve">. </w:t>
      </w:r>
      <w:r w:rsidR="00100FDB">
        <w:t>travnja</w:t>
      </w:r>
      <w:r w:rsidR="00FC343D">
        <w:t xml:space="preserve"> </w:t>
      </w:r>
      <w:r w:rsidR="00BE424E">
        <w:t xml:space="preserve">2018., </w:t>
      </w:r>
      <w:r w:rsidR="00B56B7A">
        <w:t>određen je</w:t>
      </w:r>
      <w:r w:rsidR="00FC343D">
        <w:t xml:space="preserve"> upis stečajne mase iza</w:t>
      </w:r>
      <w:r w:rsidR="00BE424E">
        <w:t xml:space="preserve"> </w:t>
      </w:r>
      <w:r w:rsidR="00100FDB" w:rsidRPr="00122A25">
        <w:t>NOBILEON d.o.o., u stečaju, OIB</w:t>
      </w:r>
      <w:r w:rsidR="006316B9">
        <w:t>:</w:t>
      </w:r>
      <w:r w:rsidR="00100FDB" w:rsidRPr="00122A25">
        <w:t xml:space="preserve"> 58783786415, Zagreb, Banjavčićeva 22</w:t>
      </w:r>
      <w:r w:rsidR="00BE424E">
        <w:t xml:space="preserve">, u skladu s odredbama članka 133. stavka 1. i 2. </w:t>
      </w:r>
      <w:r w:rsidR="000C21CC" w:rsidRPr="00A37D0E">
        <w:t>Stečajnog zakon</w:t>
      </w:r>
      <w:r w:rsidR="000C21CC">
        <w:t xml:space="preserve">a – ("Narodne novine" broj 71/15 </w:t>
      </w:r>
      <w:r w:rsidR="000C21CC" w:rsidRPr="00A37D0E">
        <w:t>dalje</w:t>
      </w:r>
      <w:r w:rsidR="000C21CC">
        <w:t>:</w:t>
      </w:r>
      <w:r w:rsidR="000C21CC" w:rsidRPr="00A37D0E">
        <w:t xml:space="preserve"> SZ) </w:t>
      </w:r>
      <w:r w:rsidR="00BE424E">
        <w:t>u vezi s odredbom članka 431. stavka 2. SZ-a.</w:t>
      </w:r>
    </w:p>
    <w:p w:rsidRDefault="003960DF" w:rsidP="00BE424E" w:rsidR="003960DF">
      <w:pPr>
        <w:ind w:firstLine="720"/>
        <w:jc w:val="both"/>
      </w:pPr>
    </w:p>
    <w:p w:rsidRDefault="00BE424E" w:rsidP="00BE424E" w:rsidR="00BE424E">
      <w:pPr>
        <w:ind w:firstLine="720"/>
        <w:jc w:val="both"/>
      </w:pPr>
      <w:r>
        <w:t>Rješenjem Trgovačkog su</w:t>
      </w:r>
      <w:r w:rsidR="00FC343D">
        <w:t>da u Zagrebu poslovni broj Tt-</w:t>
      </w:r>
      <w:r w:rsidR="00111CDA">
        <w:t>18</w:t>
      </w:r>
      <w:r>
        <w:t>/</w:t>
      </w:r>
      <w:r w:rsidR="00100FDB">
        <w:t>44491-2 od 3</w:t>
      </w:r>
      <w:r>
        <w:t xml:space="preserve">. </w:t>
      </w:r>
      <w:r w:rsidR="00100FDB">
        <w:t>prosinca</w:t>
      </w:r>
      <w:r w:rsidR="00816BEC">
        <w:t xml:space="preserve"> </w:t>
      </w:r>
      <w:r>
        <w:t xml:space="preserve">2018. upisana je </w:t>
      </w:r>
      <w:r w:rsidR="00816BEC" w:rsidRPr="00936147">
        <w:t xml:space="preserve">Stečajna masa iza </w:t>
      </w:r>
      <w:r w:rsidR="006316B9">
        <w:t xml:space="preserve">NOBILEON d.o.o. </w:t>
      </w:r>
      <w:r w:rsidR="00100FDB" w:rsidRPr="00100FDB">
        <w:t>u stečaju, OIB</w:t>
      </w:r>
      <w:r w:rsidR="006316B9">
        <w:t>:</w:t>
      </w:r>
      <w:r w:rsidR="00100FDB" w:rsidRPr="00100FDB">
        <w:t xml:space="preserve"> 24830312648, Zagreb, Božidara Magovca 48</w:t>
      </w:r>
      <w:r>
        <w:t xml:space="preserve">, u sudski registar ovoga suda (list </w:t>
      </w:r>
      <w:r w:rsidR="00100FDB">
        <w:t>110-111</w:t>
      </w:r>
      <w:r>
        <w:t xml:space="preserve"> spisa).</w:t>
      </w:r>
    </w:p>
    <w:p w:rsidRDefault="00BE424E" w:rsidP="00BE424E" w:rsidR="003960DF">
      <w:pPr>
        <w:tabs>
          <w:tab w:pos="0" w:val="left"/>
        </w:tabs>
        <w:jc w:val="both"/>
      </w:pPr>
      <w:r>
        <w:tab/>
      </w:r>
    </w:p>
    <w:p w:rsidRDefault="003960DF" w:rsidP="00BE424E" w:rsidR="00BE424E">
      <w:pPr>
        <w:tabs>
          <w:tab w:pos="0" w:val="left"/>
        </w:tabs>
        <w:jc w:val="both"/>
      </w:pPr>
      <w:r>
        <w:tab/>
      </w:r>
      <w:r w:rsidR="00BE424E">
        <w:t xml:space="preserve">Prema odredbi članka 133. stavka 5. SZ-a, ako se ispune pretpostavke za nastavljanje postupka radi naknadne diobe iz čl. 289. stavak 1. SZ-a, sud će rješenjem o nastavljanju postupka pozvati stečajne vjerovnike da u roku od 30 dana stečajnom upravitelju prijave svoje tražbine i zakazati ročište na kojem će se ispitati prijavljene tražbine (ispitno ročište). Ako se stečajni postupak nastavlja zbog naknadno pronađene imovine koja ulazi u stečajnu masu (kao u konkretnom slučaju), sud će navedenim rješenjem istodobno zakazati i izvještajno ročište (čl. 133. st. 6. SZ). </w:t>
      </w:r>
    </w:p>
    <w:p w:rsidRDefault="00BE424E" w:rsidP="00BE424E" w:rsidR="003960DF">
      <w:pPr>
        <w:tabs>
          <w:tab w:pos="0" w:val="left"/>
        </w:tabs>
        <w:jc w:val="both"/>
      </w:pPr>
      <w:r>
        <w:tab/>
      </w:r>
    </w:p>
    <w:p w:rsidRDefault="003960DF" w:rsidP="00BE424E" w:rsidR="00BE424E">
      <w:pPr>
        <w:tabs>
          <w:tab w:pos="0" w:val="left"/>
        </w:tabs>
        <w:jc w:val="both"/>
      </w:pPr>
      <w:r>
        <w:tab/>
      </w:r>
      <w:r w:rsidR="00BE424E">
        <w:t xml:space="preserve">S obzirom na to da je u konkretnom slučaju </w:t>
      </w:r>
      <w:r w:rsidR="00C82A32">
        <w:t xml:space="preserve">naknadno </w:t>
      </w:r>
      <w:r w:rsidR="00BE424E">
        <w:t>pronađena imov</w:t>
      </w:r>
      <w:r w:rsidR="004B4D94">
        <w:t>ina koja ulazi u stečajnu masu (</w:t>
      </w:r>
      <w:r w:rsidR="004B4D94" w:rsidRPr="004B4D94">
        <w:t>naprijed</w:t>
      </w:r>
      <w:r w:rsidR="00BE424E" w:rsidRPr="004B4D94">
        <w:t xml:space="preserve"> </w:t>
      </w:r>
      <w:r w:rsidR="00100FDB">
        <w:t>navedene nekretnine</w:t>
      </w:r>
      <w:r w:rsidR="004B4D94">
        <w:t>)</w:t>
      </w:r>
      <w:r w:rsidR="00BE424E" w:rsidRPr="004B4D94">
        <w:t>,</w:t>
      </w:r>
      <w:r w:rsidR="00BE424E">
        <w:t xml:space="preserve"> to su u konkretnom slučaju ispunjene pretpostavke iz članka 289. stavka 1. točke 3. SZ-a u vezi s odredbom članka 133. stavka 5. SZ-a, za nastavljanje postupka radi naknadne diobe. Zbog toga je, na temelju odredbe članka 133. stavka 5. u vezi s odredbom članka 289. stavka 1. točke 3. SZ-a odlučeno kao u točki I. izreke rješenja.</w:t>
      </w:r>
    </w:p>
    <w:p w:rsidRDefault="00BE424E" w:rsidP="00BE424E" w:rsidR="00BE424E">
      <w:pPr>
        <w:tabs>
          <w:tab w:pos="0" w:val="left"/>
        </w:tabs>
        <w:jc w:val="both"/>
      </w:pPr>
    </w:p>
    <w:p w:rsidRDefault="00BE424E" w:rsidP="00BE424E" w:rsidR="00BE424E">
      <w:pPr>
        <w:tabs>
          <w:tab w:pos="0" w:val="left"/>
        </w:tabs>
        <w:jc w:val="both"/>
      </w:pPr>
      <w:r>
        <w:tab/>
        <w:t>Budući da u stečajnom postupku</w:t>
      </w:r>
      <w:r w:rsidR="004B4D94">
        <w:t xml:space="preserve"> zaključenom prema odredbi čl. 13</w:t>
      </w:r>
      <w:r w:rsidR="00DF049E">
        <w:t>2</w:t>
      </w:r>
      <w:r w:rsidR="004B4D94">
        <w:t>.</w:t>
      </w:r>
      <w:r w:rsidR="00DF049E">
        <w:t xml:space="preserve"> s</w:t>
      </w:r>
      <w:r w:rsidR="004B4D94">
        <w:t>t.</w:t>
      </w:r>
      <w:r w:rsidR="00DF049E">
        <w:t xml:space="preserve"> 2</w:t>
      </w:r>
      <w:r w:rsidR="004B4D94">
        <w:t>. SZ-a</w:t>
      </w:r>
      <w:r>
        <w:t xml:space="preserve"> stečajni vjerovnici nisu prijavili svoje tražbine, to su u skladu s odredbama članka 133. stavka 5. u vezi s odredbama članka 289. SZ-a, stečajni vjerovnici pozvani prijaviti svoje tražbine stečajnom upravitelju (točka II. izreke rješenja).</w:t>
      </w:r>
    </w:p>
    <w:p w:rsidRDefault="00BE424E" w:rsidP="00BE424E" w:rsidR="00BE424E">
      <w:pPr>
        <w:tabs>
          <w:tab w:pos="0" w:val="left"/>
        </w:tabs>
        <w:jc w:val="both"/>
      </w:pPr>
    </w:p>
    <w:p w:rsidRDefault="00BE424E" w:rsidP="00BE424E" w:rsidR="00BE424E">
      <w:pPr>
        <w:tabs>
          <w:tab w:pos="0" w:val="left"/>
        </w:tabs>
        <w:jc w:val="both"/>
      </w:pPr>
      <w:r>
        <w:tab/>
        <w:t>Razlučni i izlučni vjerovnici pozvani su, u točki III. izreke rješenja, obavijestiti stečajnog upravitelja o svojim razlučnim i izlučnim pravima (članak 129. stavak 1. podstavak 5. u vezi s člankom 133. stavak 5. i člankom 289. SZ).</w:t>
      </w:r>
    </w:p>
    <w:p w:rsidRDefault="00BE424E" w:rsidP="00BE424E" w:rsidR="00BE424E">
      <w:pPr>
        <w:tabs>
          <w:tab w:pos="0" w:val="left"/>
        </w:tabs>
        <w:jc w:val="both"/>
      </w:pPr>
    </w:p>
    <w:p w:rsidRDefault="00BE424E" w:rsidP="00BE424E" w:rsidR="00BE424E">
      <w:pPr>
        <w:ind w:firstLine="720"/>
        <w:jc w:val="both"/>
      </w:pPr>
      <w:r>
        <w:lastRenderedPageBreak/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članka 12. stavka 1. SZ-a o dostavi sudskih pismena pa se rokovi računaju od isteka osmoga dana od dana objave.</w:t>
      </w:r>
    </w:p>
    <w:p w:rsidRDefault="00BE424E" w:rsidP="00BE424E" w:rsidR="00BE424E">
      <w:pPr>
        <w:tabs>
          <w:tab w:pos="0" w:val="left"/>
        </w:tabs>
        <w:jc w:val="both"/>
      </w:pPr>
    </w:p>
    <w:p w:rsidRDefault="00BE424E" w:rsidP="00BE424E" w:rsidR="00BE424E">
      <w:pPr>
        <w:tabs>
          <w:tab w:pos="0" w:val="left"/>
        </w:tabs>
        <w:jc w:val="both"/>
      </w:pPr>
      <w:r>
        <w:tab/>
        <w:t>Odluka iz točke IV. izreke rješenja temelji se na odredbi članka 129. stavka 1. podstavak 6. u vezi s člankom 133. stavkom 5. i člankom 289. SZ-a.</w:t>
      </w:r>
    </w:p>
    <w:p w:rsidRDefault="00BE424E" w:rsidP="00BE424E" w:rsidR="00BE424E">
      <w:pPr>
        <w:tabs>
          <w:tab w:pos="0" w:val="left"/>
        </w:tabs>
        <w:jc w:val="both"/>
      </w:pPr>
    </w:p>
    <w:p w:rsidRDefault="00BE424E" w:rsidP="00BE424E" w:rsidR="00BE424E">
      <w:pPr>
        <w:tabs>
          <w:tab w:pos="0" w:val="left"/>
        </w:tabs>
        <w:jc w:val="both"/>
      </w:pPr>
      <w:r>
        <w:tab/>
        <w:t>Odluka iz točke V. izreke rješenja temelji se na odredbi članka 133. stavka 5. u vezi s odredbama članka 130. SZ-a, a odluka iz točke VI. izreke rješenja na odredbi članka 133. stavka 6. u vezi s odredbama članka 130. SZ-a.</w:t>
      </w:r>
    </w:p>
    <w:p w:rsidRDefault="00572881" w:rsidP="00572881" w:rsidR="00572881">
      <w:pPr>
        <w:tabs>
          <w:tab w:pos="0" w:val="left"/>
        </w:tabs>
        <w:jc w:val="both"/>
      </w:pPr>
    </w:p>
    <w:p w:rsidRDefault="00572881" w:rsidP="004B2C21" w:rsidR="00572881">
      <w:pPr>
        <w:numPr>
          <w:ilvl w:val="12"/>
          <w:numId w:val="0"/>
        </w:numPr>
        <w:jc w:val="center"/>
      </w:pPr>
      <w:r>
        <w:t>U Zagrebu</w:t>
      </w:r>
      <w:r w:rsidR="00F62D03">
        <w:t>,</w:t>
      </w:r>
      <w:r>
        <w:t xml:space="preserve"> </w:t>
      </w:r>
      <w:r w:rsidR="00100FDB">
        <w:t>4</w:t>
      </w:r>
      <w:r>
        <w:t xml:space="preserve">. </w:t>
      </w:r>
      <w:r w:rsidR="00100FDB">
        <w:t>prosinca</w:t>
      </w:r>
      <w:r>
        <w:t xml:space="preserve"> 2018.</w:t>
      </w:r>
    </w:p>
    <w:p w:rsidRDefault="00572881" w:rsidP="00572881" w:rsidR="00D16E1A">
      <w:pPr>
        <w:ind w:firstLine="720" w:left="5040"/>
        <w:jc w:val="center"/>
      </w:pPr>
      <w:r>
        <w:tab/>
      </w:r>
    </w:p>
    <w:p w:rsidRDefault="00572881" w:rsidP="00D16E1A" w:rsidR="00572881">
      <w:pPr>
        <w:ind w:firstLine="720" w:left="5040"/>
        <w:jc w:val="right"/>
      </w:pPr>
      <w:r>
        <w:t>SUDAC</w:t>
      </w:r>
    </w:p>
    <w:p w:rsidRDefault="006A20C0" w:rsidP="00D16E1A" w:rsidR="004B2C21">
      <w:pPr>
        <w:ind w:left="5040"/>
        <w:jc w:val="right"/>
      </w:pPr>
      <w:r>
        <w:tab/>
        <w:t>Nikolina Dorić Hadžisejdić</w:t>
      </w:r>
      <w:r w:rsidR="00790F20">
        <w:t>, v.r.</w:t>
      </w:r>
    </w:p>
    <w:p w:rsidRDefault="00D16E1A" w:rsidP="00572881" w:rsidR="00D16E1A">
      <w:pPr>
        <w:overflowPunct w:val="false"/>
        <w:autoSpaceDE w:val="false"/>
        <w:autoSpaceDN w:val="false"/>
        <w:adjustRightInd w:val="false"/>
        <w:textAlignment w:val="baseline"/>
      </w:pPr>
    </w:p>
    <w:p w:rsidRDefault="00572881" w:rsidP="00572881" w:rsidR="00572881">
      <w:pPr>
        <w:overflowPunct w:val="false"/>
        <w:autoSpaceDE w:val="false"/>
        <w:autoSpaceDN w:val="false"/>
        <w:adjustRightInd w:val="false"/>
        <w:textAlignment w:val="baseline"/>
      </w:pPr>
      <w:r>
        <w:t>UPUTA O PRAVNOM LIJEKU</w:t>
      </w:r>
    </w:p>
    <w:p w:rsidRDefault="00572881" w:rsidP="00572881" w:rsidR="00572881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rješenja, nezadovoljna stranka može uložiti žalbu Visokom trgovačkom sudu Republike Hrvatske u roku od 8 dana od dostave rješenja, a ulaže se putem ovog suda u 2 primjerka za sud i po 1 za svaku protivnu stranku. </w:t>
      </w:r>
      <w:r>
        <w:rPr>
          <w:color w:val="000000"/>
        </w:rPr>
        <w:t>Dostava se smatra obavljenom istekom osmoga dana od dana objave pismena na mrežnoj stranici e-Oglasna ploča sudova (čl. 12. st. 2. SZ).</w:t>
      </w:r>
    </w:p>
    <w:p w:rsidRDefault="00572881" w:rsidP="00572881" w:rsidR="00572881">
      <w:pPr>
        <w:numPr>
          <w:ilvl w:val="12"/>
          <w:numId w:val="0"/>
        </w:numPr>
        <w:jc w:val="both"/>
      </w:pPr>
    </w:p>
    <w:p w:rsidRDefault="00D16E1A" w:rsidP="00707082" w:rsidR="00D16E1A">
      <w:pPr>
        <w:numPr>
          <w:ilvl w:val="12"/>
          <w:numId w:val="0"/>
        </w:numPr>
        <w:jc w:val="both"/>
      </w:pPr>
    </w:p>
    <w:p w:rsidRDefault="00790F20" w:rsidP="007B64C7" w:rsidR="00790F20">
      <w:pPr>
        <w:ind w:firstLine="708" w:left="3540"/>
        <w:jc w:val="right"/>
      </w:pPr>
      <w:r>
        <w:t>Za točnost otpravka-ovlašteni službenik:</w:t>
      </w:r>
    </w:p>
    <w:p w:rsidRDefault="00790F20" w:rsidP="007B64C7" w:rsidR="00790F20">
      <w:pPr>
        <w:ind w:firstLine="708" w:left="3540"/>
        <w:jc w:val="right"/>
      </w:pPr>
      <w:r>
        <w:t xml:space="preserve">                                       Valentina Gabud</w:t>
      </w:r>
    </w:p>
    <w:p w:rsidRDefault="004B2C21" w:rsidP="00572881" w:rsidR="004B2C21">
      <w:pPr>
        <w:numPr>
          <w:ilvl w:val="12"/>
          <w:numId w:val="0"/>
        </w:numPr>
        <w:jc w:val="both"/>
      </w:pPr>
    </w:p>
    <w:p w:rsidRDefault="00572881" w:rsidP="00707082" w:rsidR="00572881">
      <w:pPr>
        <w:ind w:left="360"/>
        <w:jc w:val="right"/>
      </w:pPr>
    </w:p>
    <w:sectPr w:rsidSect="00D16E1A" w:rsidR="0057288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D9E" w:rsidR="000C7D9E">
      <w:r>
        <w:separator/>
      </w:r>
    </w:p>
  </w:endnote>
  <w:endnote w:id="0" w:type="continuationSeparator">
    <w:p w:rsidRDefault="000C7D9E" w:rsidR="000C7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D9E" w:rsidR="000C7D9E">
      <w:r>
        <w:separator/>
      </w:r>
    </w:p>
  </w:footnote>
  <w:footnote w:id="0" w:type="continuationSeparator">
    <w:p w:rsidRDefault="000C7D9E" w:rsidR="000C7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0F2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51BA" w:rsidP="00145BA2" w:rsidR="00145BA2" w:rsidRPr="006D0B28">
    <w:pPr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  <w:t xml:space="preserve">                      </w:t>
    </w:r>
    <w:r w:rsidR="00E31FA0">
      <w:t>89</w:t>
    </w:r>
    <w:r w:rsidR="00145BA2" w:rsidRPr="006D0B28">
      <w:t>. St-</w:t>
    </w:r>
    <w:r w:rsidR="00122A25">
      <w:t>7789/15</w:t>
    </w:r>
    <w:r w:rsidR="00E31FA0">
      <w:t>-</w:t>
    </w:r>
    <w:r w:rsidR="006316B9">
      <w:t>21</w:t>
    </w:r>
  </w:p>
  <w:p w:rsidRDefault="005A51BA" w:rsidP="005917D8" w:rsidR="005A51BA" w:rsidRPr="00607A83">
    <w:pPr>
      <w:pStyle w:val="Zaglavlje"/>
      <w:tabs>
        <w:tab w:pos="9072" w:val="clear"/>
      </w:tabs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E1A" w:rsidR="00D16E1A">
    <w:pPr>
      <w:pStyle w:val="Zaglavlje"/>
    </w:pPr>
    <w:r>
      <w:t xml:space="preserve">                </w:t>
    </w:r>
    <w:r>
      <w:rPr>
        <w:noProof/>
      </w:rPr>
      <w:drawing>
        <wp:inline distR="0" distL="0" distB="0" distT="0">
          <wp:extent cy="965200" cx="723900"/>
          <wp:effectExtent b="635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5200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1D0"/>
    <w:multiLevelType w:val="hybridMultilevel"/>
    <w:tmpl w:val="880CA85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9954A6A"/>
    <w:multiLevelType w:val="hybridMultilevel"/>
    <w:tmpl w:val="22BAA0D2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124E41"/>
    <w:multiLevelType w:val="hybridMultilevel"/>
    <w:tmpl w:val="2774D1FA"/>
    <w:lvl w:tplc="FB6C0556" w:ilvl="0">
      <w:start w:val="8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DC4A6F"/>
    <w:multiLevelType w:val="hybridMultilevel"/>
    <w:tmpl w:val="BF8C19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5E3E426E"/>
    <w:multiLevelType w:val="hybridMultilevel"/>
    <w:tmpl w:val="1C728AB6"/>
    <w:lvl w:tplc="D1D44C5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A12B62"/>
    <w:multiLevelType w:val="hybridMultilevel"/>
    <w:tmpl w:val="499438C4"/>
    <w:lvl w:tplc="5DF038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7"/>
  </w:num>
  <w:num w:numId="5">
    <w:abstractNumId w:val="6"/>
  </w:num>
  <w:num w:numId="6">
    <w:abstractNumId w:val="11"/>
  </w:num>
  <w:num w:numId="7">
    <w:abstractNumId w:val="13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 w:numId="12">
    <w:abstractNumId w:val="5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17792"/>
    <w:rsid w:val="00032A1C"/>
    <w:rsid w:val="00034638"/>
    <w:rsid w:val="000431ED"/>
    <w:rsid w:val="00047A1E"/>
    <w:rsid w:val="000919EF"/>
    <w:rsid w:val="0009737E"/>
    <w:rsid w:val="000B2587"/>
    <w:rsid w:val="000B43C7"/>
    <w:rsid w:val="000B7516"/>
    <w:rsid w:val="000C21CC"/>
    <w:rsid w:val="000C65E0"/>
    <w:rsid w:val="000C7D9E"/>
    <w:rsid w:val="000D325D"/>
    <w:rsid w:val="000E49B6"/>
    <w:rsid w:val="000E54BD"/>
    <w:rsid w:val="000E6A83"/>
    <w:rsid w:val="000F7391"/>
    <w:rsid w:val="001002DC"/>
    <w:rsid w:val="00100FDB"/>
    <w:rsid w:val="00104558"/>
    <w:rsid w:val="00111CDA"/>
    <w:rsid w:val="00112845"/>
    <w:rsid w:val="001149A6"/>
    <w:rsid w:val="00122A25"/>
    <w:rsid w:val="00132F51"/>
    <w:rsid w:val="001355EE"/>
    <w:rsid w:val="00142ED7"/>
    <w:rsid w:val="00145BA2"/>
    <w:rsid w:val="001536AA"/>
    <w:rsid w:val="00160C6A"/>
    <w:rsid w:val="001C229B"/>
    <w:rsid w:val="001C4FF0"/>
    <w:rsid w:val="001D2EB8"/>
    <w:rsid w:val="001E082D"/>
    <w:rsid w:val="001F32FD"/>
    <w:rsid w:val="002010AB"/>
    <w:rsid w:val="0020317F"/>
    <w:rsid w:val="00207B3C"/>
    <w:rsid w:val="00210843"/>
    <w:rsid w:val="00211C82"/>
    <w:rsid w:val="002144F0"/>
    <w:rsid w:val="002316B0"/>
    <w:rsid w:val="00233E8D"/>
    <w:rsid w:val="00257849"/>
    <w:rsid w:val="00263D21"/>
    <w:rsid w:val="002647F1"/>
    <w:rsid w:val="00265143"/>
    <w:rsid w:val="00290AA1"/>
    <w:rsid w:val="002B4AB3"/>
    <w:rsid w:val="002D1774"/>
    <w:rsid w:val="002E012D"/>
    <w:rsid w:val="002F1273"/>
    <w:rsid w:val="002F1489"/>
    <w:rsid w:val="0030572B"/>
    <w:rsid w:val="003145A7"/>
    <w:rsid w:val="00315FDB"/>
    <w:rsid w:val="0032745C"/>
    <w:rsid w:val="003638C3"/>
    <w:rsid w:val="0038601C"/>
    <w:rsid w:val="003960DF"/>
    <w:rsid w:val="003A7554"/>
    <w:rsid w:val="003C7143"/>
    <w:rsid w:val="003D0C5A"/>
    <w:rsid w:val="003D2BC5"/>
    <w:rsid w:val="003D63E6"/>
    <w:rsid w:val="003D6E2A"/>
    <w:rsid w:val="003E325E"/>
    <w:rsid w:val="003F1838"/>
    <w:rsid w:val="003F5BD7"/>
    <w:rsid w:val="003F6FF3"/>
    <w:rsid w:val="00404A40"/>
    <w:rsid w:val="00415BE6"/>
    <w:rsid w:val="00416197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A4F15"/>
    <w:rsid w:val="004B0080"/>
    <w:rsid w:val="004B2C21"/>
    <w:rsid w:val="004B4B15"/>
    <w:rsid w:val="004B4D94"/>
    <w:rsid w:val="004D4B8E"/>
    <w:rsid w:val="004E25E3"/>
    <w:rsid w:val="004E5469"/>
    <w:rsid w:val="004E60CA"/>
    <w:rsid w:val="004F022B"/>
    <w:rsid w:val="004F3A41"/>
    <w:rsid w:val="004F4486"/>
    <w:rsid w:val="0051075D"/>
    <w:rsid w:val="005303C5"/>
    <w:rsid w:val="00535795"/>
    <w:rsid w:val="005454E6"/>
    <w:rsid w:val="00551E28"/>
    <w:rsid w:val="00552537"/>
    <w:rsid w:val="00561343"/>
    <w:rsid w:val="00567542"/>
    <w:rsid w:val="00572881"/>
    <w:rsid w:val="00576996"/>
    <w:rsid w:val="00581DE9"/>
    <w:rsid w:val="00585513"/>
    <w:rsid w:val="0058689A"/>
    <w:rsid w:val="005917D8"/>
    <w:rsid w:val="005938DB"/>
    <w:rsid w:val="005A2E7E"/>
    <w:rsid w:val="005A51BA"/>
    <w:rsid w:val="005B139B"/>
    <w:rsid w:val="005C496B"/>
    <w:rsid w:val="005C686C"/>
    <w:rsid w:val="005D0AAF"/>
    <w:rsid w:val="005E5507"/>
    <w:rsid w:val="005F641C"/>
    <w:rsid w:val="006002BD"/>
    <w:rsid w:val="00607A83"/>
    <w:rsid w:val="00621B59"/>
    <w:rsid w:val="006316B9"/>
    <w:rsid w:val="00637921"/>
    <w:rsid w:val="006405F0"/>
    <w:rsid w:val="006503C6"/>
    <w:rsid w:val="0065656B"/>
    <w:rsid w:val="00665A43"/>
    <w:rsid w:val="00670EFE"/>
    <w:rsid w:val="00674BDB"/>
    <w:rsid w:val="006944F6"/>
    <w:rsid w:val="006A20C0"/>
    <w:rsid w:val="006C05CB"/>
    <w:rsid w:val="006C2C72"/>
    <w:rsid w:val="006D0B28"/>
    <w:rsid w:val="006D1E1E"/>
    <w:rsid w:val="006E4546"/>
    <w:rsid w:val="006E523E"/>
    <w:rsid w:val="006E5550"/>
    <w:rsid w:val="006E5670"/>
    <w:rsid w:val="006E73C9"/>
    <w:rsid w:val="006F37DC"/>
    <w:rsid w:val="006F6707"/>
    <w:rsid w:val="00706BA1"/>
    <w:rsid w:val="00707082"/>
    <w:rsid w:val="00712C93"/>
    <w:rsid w:val="00721E63"/>
    <w:rsid w:val="00776DE7"/>
    <w:rsid w:val="00790F20"/>
    <w:rsid w:val="007978E1"/>
    <w:rsid w:val="007A6843"/>
    <w:rsid w:val="007A7401"/>
    <w:rsid w:val="007B25D6"/>
    <w:rsid w:val="007B39F6"/>
    <w:rsid w:val="007B3F07"/>
    <w:rsid w:val="007D33D3"/>
    <w:rsid w:val="007D5812"/>
    <w:rsid w:val="007E509C"/>
    <w:rsid w:val="007F0DBF"/>
    <w:rsid w:val="007F72D0"/>
    <w:rsid w:val="00811CA0"/>
    <w:rsid w:val="00812A68"/>
    <w:rsid w:val="0081370F"/>
    <w:rsid w:val="00816BEC"/>
    <w:rsid w:val="00831B70"/>
    <w:rsid w:val="00832730"/>
    <w:rsid w:val="008479C3"/>
    <w:rsid w:val="00855A39"/>
    <w:rsid w:val="00856303"/>
    <w:rsid w:val="00871001"/>
    <w:rsid w:val="00880CFE"/>
    <w:rsid w:val="00882FD1"/>
    <w:rsid w:val="008852C7"/>
    <w:rsid w:val="0089663A"/>
    <w:rsid w:val="008B47D3"/>
    <w:rsid w:val="008D4938"/>
    <w:rsid w:val="008F608A"/>
    <w:rsid w:val="008F7471"/>
    <w:rsid w:val="009012F7"/>
    <w:rsid w:val="00916CB8"/>
    <w:rsid w:val="009308F8"/>
    <w:rsid w:val="00931D01"/>
    <w:rsid w:val="00936147"/>
    <w:rsid w:val="00943B25"/>
    <w:rsid w:val="009505D9"/>
    <w:rsid w:val="00951C24"/>
    <w:rsid w:val="00955CD8"/>
    <w:rsid w:val="00960E2D"/>
    <w:rsid w:val="00976439"/>
    <w:rsid w:val="0099084A"/>
    <w:rsid w:val="0099519A"/>
    <w:rsid w:val="00995681"/>
    <w:rsid w:val="009B1540"/>
    <w:rsid w:val="009B78EF"/>
    <w:rsid w:val="009B7BE9"/>
    <w:rsid w:val="009C7DF4"/>
    <w:rsid w:val="009D6B7F"/>
    <w:rsid w:val="009F349D"/>
    <w:rsid w:val="00A32BBB"/>
    <w:rsid w:val="00A36243"/>
    <w:rsid w:val="00A3734A"/>
    <w:rsid w:val="00A47153"/>
    <w:rsid w:val="00A5198B"/>
    <w:rsid w:val="00A553F2"/>
    <w:rsid w:val="00A63480"/>
    <w:rsid w:val="00A658C0"/>
    <w:rsid w:val="00A72654"/>
    <w:rsid w:val="00A77C29"/>
    <w:rsid w:val="00AD128B"/>
    <w:rsid w:val="00AD608A"/>
    <w:rsid w:val="00AF59B2"/>
    <w:rsid w:val="00B20CE9"/>
    <w:rsid w:val="00B27D3D"/>
    <w:rsid w:val="00B316F2"/>
    <w:rsid w:val="00B35FF6"/>
    <w:rsid w:val="00B42BFD"/>
    <w:rsid w:val="00B50150"/>
    <w:rsid w:val="00B56B7A"/>
    <w:rsid w:val="00B639DE"/>
    <w:rsid w:val="00B66DFB"/>
    <w:rsid w:val="00B92A39"/>
    <w:rsid w:val="00BB5EDE"/>
    <w:rsid w:val="00BC1BB8"/>
    <w:rsid w:val="00BC1EB9"/>
    <w:rsid w:val="00BD37FE"/>
    <w:rsid w:val="00BE424E"/>
    <w:rsid w:val="00BE64CD"/>
    <w:rsid w:val="00BF06B4"/>
    <w:rsid w:val="00C033B7"/>
    <w:rsid w:val="00C071DF"/>
    <w:rsid w:val="00C07DA5"/>
    <w:rsid w:val="00C1723C"/>
    <w:rsid w:val="00C23347"/>
    <w:rsid w:val="00C40D3E"/>
    <w:rsid w:val="00C42ADA"/>
    <w:rsid w:val="00C56F5E"/>
    <w:rsid w:val="00C57239"/>
    <w:rsid w:val="00C64649"/>
    <w:rsid w:val="00C729AD"/>
    <w:rsid w:val="00C746F6"/>
    <w:rsid w:val="00C82A32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1116"/>
    <w:rsid w:val="00D035AC"/>
    <w:rsid w:val="00D07DFA"/>
    <w:rsid w:val="00D158CE"/>
    <w:rsid w:val="00D16E1A"/>
    <w:rsid w:val="00D359EC"/>
    <w:rsid w:val="00D438B6"/>
    <w:rsid w:val="00D55239"/>
    <w:rsid w:val="00D708BD"/>
    <w:rsid w:val="00D777FF"/>
    <w:rsid w:val="00D77959"/>
    <w:rsid w:val="00DA2F7B"/>
    <w:rsid w:val="00DA755E"/>
    <w:rsid w:val="00DB5821"/>
    <w:rsid w:val="00DF049E"/>
    <w:rsid w:val="00DF748F"/>
    <w:rsid w:val="00E037F4"/>
    <w:rsid w:val="00E03D7B"/>
    <w:rsid w:val="00E13F55"/>
    <w:rsid w:val="00E23552"/>
    <w:rsid w:val="00E31FA0"/>
    <w:rsid w:val="00E41DEA"/>
    <w:rsid w:val="00E464DC"/>
    <w:rsid w:val="00E52134"/>
    <w:rsid w:val="00E53574"/>
    <w:rsid w:val="00E557F6"/>
    <w:rsid w:val="00E55DFF"/>
    <w:rsid w:val="00E56836"/>
    <w:rsid w:val="00E656ED"/>
    <w:rsid w:val="00E85DB8"/>
    <w:rsid w:val="00E96AD2"/>
    <w:rsid w:val="00EB58B0"/>
    <w:rsid w:val="00EB6CC8"/>
    <w:rsid w:val="00EC1F7C"/>
    <w:rsid w:val="00EC4782"/>
    <w:rsid w:val="00ED606A"/>
    <w:rsid w:val="00EF227F"/>
    <w:rsid w:val="00F211AF"/>
    <w:rsid w:val="00F21890"/>
    <w:rsid w:val="00F24E5C"/>
    <w:rsid w:val="00F27C8C"/>
    <w:rsid w:val="00F45620"/>
    <w:rsid w:val="00F53447"/>
    <w:rsid w:val="00F604D7"/>
    <w:rsid w:val="00F62D03"/>
    <w:rsid w:val="00F666F5"/>
    <w:rsid w:val="00F73DB9"/>
    <w:rsid w:val="00F8016F"/>
    <w:rsid w:val="00F86800"/>
    <w:rsid w:val="00FA413B"/>
    <w:rsid w:val="00FB0FEC"/>
    <w:rsid w:val="00FB5B9B"/>
    <w:rsid w:val="00FC343D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A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A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A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A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A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A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A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A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9653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20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7789</izvorni_sadrzaj>
    <derivirana_varijabla naziv="DomainObject.Predmet.Broj_1">7789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2016.</izvorni_sadrzaj>
    <derivirana_varijabla naziv="DomainObject.Predmet.DatumRjesavanja_1">2.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St-7789/2015</izvorni_sadrzaj>
    <derivirana_varijabla naziv="DomainObject.Predmet.OznakaBroj_1">St-7789/2015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NOBILEON d.o.o. zastupanog po punomoćniku JOHANNES BERNARDUS MARIA JANSEN</izvorni_sadrzaj>
    <derivirana_varijabla naziv="DomainObject.Predmet.ProtustrankaFormated_1">  NOBILEON d.o.o. zastupanog po punomoćniku JOHANNES BERNARDUS MARIA JANSEN</derivirana_varijabla>
  </DomainObject.Predmet.ProtustrankaFormated>
  <DomainObject.Predmet.ProtustrankaFormatedOIB>
    <izvorni_sadrzaj>  NOBILEON d.o.o., OIB 58783786415 zastupanog po punomoćniku JOHANNES BERNARDUS MARIA JANSEN</izvorni_sadrzaj>
    <derivirana_varijabla naziv="DomainObject.Predmet.ProtustrankaFormatedOIB_1">  NOBILEON d.o.o., OIB 58783786415 zastupanog po punomoćniku JOHANNES BERNARDUS MARIA JANSEN</derivirana_varijabla>
  </DomainObject.Predmet.ProtustrankaFormatedOIB>
  <DomainObject.Predmet.ProtustrankaFormatedWithAdress>
    <izvorni_sadrzaj> NOBILEON d.o.o., Banjavčićeva 22, 10000 Zagreb zastupanog po punomoćniku JOHANNES BERNARDUS MARIA JANSEN</izvorni_sadrzaj>
    <derivirana_varijabla naziv="DomainObject.Predmet.ProtustrankaFormatedWithAdress_1"> NOBILEON d.o.o., Banjavčićeva 22, 10000 Zagreb zastupanog po punomoćniku JOHANNES BERNARDUS MARIA JANSEN</derivirana_varijabla>
  </DomainObject.Predmet.ProtustrankaFormatedWithAdress>
  <DomainObject.Predmet.ProtustrankaFormatedWithAdressOIB>
    <izvorni_sadrzaj> NOBILEON d.o.o., OIB 58783786415, Banjavčićeva 22, 10000 Zagreb zastupanog po punomoćniku JOHANNES BERNARDUS MARIA JANSEN</izvorni_sadrzaj>
    <derivirana_varijabla naziv="DomainObject.Predmet.ProtustrankaFormatedWithAdressOIB_1"> NOBILEON d.o.o., OIB 58783786415, Banjavčićeva 22, 10000 Zagreb zastupanog po punomoćniku JOHANNES BERNARDUS MARIA JANSEN</derivirana_varijabla>
  </DomainObject.Predmet.ProtustrankaFormatedWithAdressOIB>
  <DomainObject.Predmet.ProtustrankaWithAdress>
    <izvorni_sadrzaj>NOBILEON d.o.o. Banjavčićeva 22, 10000 Zagreb</izvorni_sadrzaj>
    <derivirana_varijabla naziv="DomainObject.Predmet.ProtustrankaWithAdress_1">NOBILEON d.o.o. Banjavčićeva 22, 10000 Zagreb</derivirana_varijabla>
  </DomainObject.Predmet.ProtustrankaWithAdress>
  <DomainObject.Predmet.ProtustrankaWithAdressOIB>
    <izvorni_sadrzaj>NOBILEON d.o.o., OIB 58783786415, Banjavčićeva 22, 10000 Zagreb</izvorni_sadrzaj>
    <derivirana_varijabla naziv="DomainObject.Predmet.ProtustrankaWithAdressOIB_1">NOBILEON d.o.o., OIB 58783786415, Banjavčićeva 22, 10000 Zagreb</derivirana_varijabla>
  </DomainObject.Predmet.ProtustrankaWithAdressOIB>
  <DomainObject.Predmet.ProtustrankaNazivFormated>
    <izvorni_sadrzaj>NOBILEON d.o.o.</izvorni_sadrzaj>
    <derivirana_varijabla naziv="DomainObject.Predmet.ProtustrankaNazivFormated_1">NOBILEON d.o.o.</derivirana_varijabla>
  </DomainObject.Predmet.ProtustrankaNazivFormated>
  <DomainObject.Predmet.ProtustrankaNazivFormatedOIB>
    <izvorni_sadrzaj>NOBILEON d.o.o., OIB 58783786415</izvorni_sadrzaj>
    <derivirana_varijabla naziv="DomainObject.Predmet.ProtustrankaNazivFormatedOIB_1">NOBILEON d.o.o., OIB 58783786415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NOBILEON d.o.o. zastupanog po punomoćniku JOHANNES BERNARDUS MARIA JANSEN</item>
    </izvorni_sadrzaj>
    <derivirana_varijabla naziv="DomainObject.Predmet.ProtuStrankaListFormated_1">
      <item>NOBILEON d.o.o. zastupanog po punomoćniku JOHANNES BERNARDUS MARIA JANSEN</item>
    </derivirana_varijabla>
  </DomainObject.Predmet.ProtuStrankaListFormated>
  <DomainObject.Predmet.ProtuStrankaListFormatedOIB>
    <izvorni_sadrzaj>
      <item>NOBILEON d.o.o., OIB 58783786415 zastupanog po punomoćniku JOHANNES BERNARDUS MARIA JANSEN</item>
    </izvorni_sadrzaj>
    <derivirana_varijabla naziv="DomainObject.Predmet.ProtuStrankaListFormatedOIB_1">
      <item>NOBILEON d.o.o., OIB 58783786415 zastupanog po punomoćniku JOHANNES BERNARDUS MARIA JANSEN</item>
    </derivirana_varijabla>
  </DomainObject.Predmet.ProtuStrankaListFormatedOIB>
  <DomainObject.Predmet.ProtuStrankaListFormatedWithAdress>
    <izvorni_sadrzaj>
      <item>NOBILEON d.o.o., Banjavčićeva 22, 10000 Zagreb zastupanog po punomoćniku JOHANNES BERNARDUS MARIA JANSEN</item>
    </izvorni_sadrzaj>
    <derivirana_varijabla naziv="DomainObject.Predmet.ProtuStrankaListFormatedWithAdress_1">
      <item>NOBILEON d.o.o., Banjavčićeva 22, 10000 Zagreb zastupanog po punomoćniku JOHANNES BERNARDUS MARIA JANSEN</item>
    </derivirana_varijabla>
  </DomainObject.Predmet.ProtuStrankaListFormatedWithAdress>
  <DomainObject.Predmet.ProtuStrankaListFormatedWithAdressOIB>
    <izvorni_sadrzaj>
      <item>NOBILEON d.o.o., OIB 58783786415, Banjavčićeva 22, 10000 Zagreb zastupanog po punomoćniku JOHANNES BERNARDUS MARIA JANSEN</item>
    </izvorni_sadrzaj>
    <derivirana_varijabla naziv="DomainObject.Predmet.ProtuStrankaListFormatedWithAdressOIB_1">
      <item>NOBILEON d.o.o., OIB 58783786415, Banjavčićeva 22, 10000 Zagreb zastupanog po punomoćniku JOHANNES BERNARDUS MARIA JANSEN</item>
    </derivirana_varijabla>
  </DomainObject.Predmet.ProtuStrankaListFormatedWithAdressOIB>
  <DomainObject.Predmet.ProtuStrankaListNazivFormated>
    <izvorni_sadrzaj>
      <item>NOBILEON d.o.o.</item>
    </izvorni_sadrzaj>
    <derivirana_varijabla naziv="DomainObject.Predmet.ProtuStrankaListNazivFormated_1">
      <item>NOBILEON d.o.o.</item>
    </derivirana_varijabla>
  </DomainObject.Predmet.ProtuStrankaListNazivFormated>
  <DomainObject.Predmet.ProtuStrankaListNazivFormatedOIB>
    <izvorni_sadrzaj>
      <item>NOBILEON d.o.o., OIB 58783786415</item>
    </izvorni_sadrzaj>
    <derivirana_varijabla naziv="DomainObject.Predmet.ProtuStrankaListNazivFormatedOIB_1">
      <item>NOBILEON d.o.o., OIB 58783786415</item>
    </derivirana_varijabla>
  </DomainObject.Predmet.ProtuStrankaListNazivFormatedOIB>
  <DomainObject.Predmet.OstaliListFormated>
    <izvorni_sadrzaj>
      <item>JOHANNES BERNARDUS MARIA JANSEN punomoćnik sudionika u postupku NOBILEON d.o.o.</item>
    </izvorni_sadrzaj>
    <derivirana_varijabla naziv="DomainObject.Predmet.OstaliListFormated_1">
      <item>JOHANNES BERNARDUS MARIA JANSEN punomoćnik sudionika u postupku NOBILEON d.o.o.</item>
    </derivirana_varijabla>
  </DomainObject.Predmet.OstaliListFormated>
  <DomainObject.Predmet.OstaliListFormatedOIB>
    <izvorni_sadrzaj>
      <item>JOHANNES BERNARDUS MARIA JANSEN punomoćnik sudionika u postupku NOBILEON d.o.o.</item>
    </izvorni_sadrzaj>
    <derivirana_varijabla naziv="DomainObject.Predmet.OstaliListFormatedOIB_1">
      <item>JOHANNES BERNARDUS MARIA JANSEN punomoćnik sudionika u postupku NOBILEON d.o.o.</item>
    </derivirana_varijabla>
  </DomainObject.Predmet.OstaliListFormatedOIB>
  <DomainObject.Predmet.OstaliListFormatedWithAdress>
    <izvorni_sadrzaj>
      <item>JOHANNES BERNARDUS MARIA JANSEN, Oldenzaalsestraat 700, 7524 AG ENSCHEDE punomoćnik sudionika u postupku NOBILEON d.o.o.</item>
    </izvorni_sadrzaj>
    <derivirana_varijabla naziv="DomainObject.Predmet.OstaliListFormatedWithAdress_1">
      <item>JOHANNES BERNARDUS MARIA JANSEN, Oldenzaalsestraat 700, 7524 AG ENSCHEDE punomoćnik sudionika u postupku NOBILEON d.o.o.</item>
    </derivirana_varijabla>
  </DomainObject.Predmet.OstaliListFormatedWithAdress>
  <DomainObject.Predmet.OstaliListFormatedWithAdressOIB>
    <izvorni_sadrzaj>
      <item>JOHANNES BERNARDUS MARIA JANSEN, Oldenzaalsestraat 700, 7524 AG ENSCHEDE punomoćnik sudionika u postupku NOBILEON d.o.o.</item>
    </izvorni_sadrzaj>
    <derivirana_varijabla naziv="DomainObject.Predmet.OstaliListFormatedWithAdressOIB_1">
      <item>JOHANNES BERNARDUS MARIA JANSEN, Oldenzaalsestraat 700, 7524 AG ENSCHEDE punomoćnik sudionika u postupku NOBILEON d.o.o.</item>
    </derivirana_varijabla>
  </DomainObject.Predmet.OstaliListFormatedWithAdressOIB>
  <DomainObject.Predmet.OstaliListNazivFormated>
    <izvorni_sadrzaj>
      <item>JOHANNES BERNARDUS MARIA JANSEN</item>
    </izvorni_sadrzaj>
    <derivirana_varijabla naziv="DomainObject.Predmet.OstaliListNazivFormated_1">
      <item>JOHANNES BERNARDUS MARIA JANSEN</item>
    </derivirana_varijabla>
  </DomainObject.Predmet.OstaliListNazivFormated>
  <DomainObject.Predmet.OstaliListNazivFormatedOIB>
    <izvorni_sadrzaj>
      <item>JOHANNES BERNARDUS MARIA JANSEN</item>
    </izvorni_sadrzaj>
    <derivirana_varijabla naziv="DomainObject.Predmet.OstaliListNazivFormatedOIB_1">
      <item>JOHANNES BERNARDUS MARIA JANSEN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NOBILEON d.o.o.</izvorni_sadrzaj>
    <derivirana_varijabla naziv="DomainObject.Predmet.ProtustrankaIDrugi_1">NOBILEON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NOBILEON d.o.o., OIB 58783786415, Banjavčićeva 22, 10000 Zagreb</izvorni_sadrzaj>
    <derivirana_varijabla naziv="DomainObject.Predmet.ProtustrankaIDrugiAdressOIB_1">NOBILEON d.o.o., OIB 58783786415, Banjavčićeva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travnja 2016.</izvorni_sadrzaj>
    <derivirana_varijabla naziv="DomainObject.Predmet.OdlukaRjesenje.DatumDonosenjaOdluke_1">28. travnja 2016.</derivirana_varijabla>
  </DomainObject.Predmet.OdlukaRjesenje.DatumDonosenjaOdluke>
  <DomainObject.Predmet.OdlukaRjesenje.DatumPravomocnosti>
    <izvorni_sadrzaj>17. svibnja 2016.</izvorni_sadrzaj>
    <derivirana_varijabla naziv="DomainObject.Predmet.OdlukaRjesenje.DatumPravomocnosti_1">17. svibnja 2016.</derivirana_varijabla>
  </DomainObject.Predmet.OdlukaRjesenje.DatumPravomocnosti>
  <DomainObject.Predmet.OdlukaRjesenje.Oznaka>
    <izvorni_sadrzaj>St-7789/2015-6</izvorni_sadrzaj>
    <derivirana_varijabla naziv="DomainObject.Predmet.OdlukaRjesenje.Oznaka_1">St-7789/2015-6</derivirana_varijabla>
  </DomainObject.Predmet.OdlukaRjesenje.Oznaka>
  <DomainObject.Predmet.SudioniciListNaziv>
    <izvorni_sadrzaj>
      <item>NOBILEON d.o.o.</item>
      <item>FINA Regionalni centar Zagreb</item>
      <item>JOHANNES BERNARDUS MARIA JANSEN</item>
    </izvorni_sadrzaj>
    <derivirana_varijabla naziv="DomainObject.Predmet.SudioniciListNaziv_1">
      <item>NOBILEON d.o.o.</item>
      <item>FINA Regionalni centar Zagreb</item>
      <item>JOHANNES BERNARDUS MARIA JANSEN</item>
    </derivirana_varijabla>
  </DomainObject.Predmet.SudioniciListNaziv>
  <DomainObject.Predmet.SudioniciListAdressOIB>
    <izvorni_sadrzaj>
      <item>NOBILEON d.o.o., OIB 58783786415, Banjavčićeva 22,10000 Zagreb</item>
      <item>FINA Regionalni centar Zagreb, OIB 85821130368, Trg svibanjskih žrtava 1995. br. 1,10000 Zagreb</item>
      <item>JOHANNES BERNARDUS MARIA JANSEN, Oldenzaalsestraat 700,7524 AG ENSCHEDE</item>
    </izvorni_sadrzaj>
    <derivirana_varijabla naziv="DomainObject.Predmet.SudioniciListAdressOIB_1">
      <item>NOBILEON d.o.o., OIB 58783786415, Banjavčićeva 22,10000 Zagreb</item>
      <item>FINA Regionalni centar Zagreb, OIB 85821130368, Trg svibanjskih žrtava 1995. br. 1,10000 Zagreb</item>
      <item>JOHANNES BERNARDUS MARIA JANSEN, Oldenzaalsestraat 700,7524 AG ENSCHEDE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58783786415</item>
      <item>, OIB 85821130368</item>
      <item>, OIB null</item>
    </izvorni_sadrzaj>
    <derivirana_varijabla naziv="DomainObject.Predmet.SudioniciListNazivOIB_1">
      <item>, OIB 58783786415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1027</properties:Words>
  <properties:Characters>5454</properties:Characters>
  <properties:Lines>125</properties:Lines>
  <properties:Paragraphs>36</properties:Paragraphs>
  <properties:TotalTime>518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2017-12-06T09:45:00Z</dcterms:created>
  <dc:creator>nmarkovic</dc:creator>
  <cp:lastModifiedBy>Valentina Gabud</cp:lastModifiedBy>
  <cp:lastPrinted>2018-12-04T13:01:00Z</cp:lastPrinted>
  <dcterms:modified xmlns:xsi="http://www.w3.org/2001/XMLSchema-instance" xsi:type="dcterms:W3CDTF">2018-12-04T13:01:00Z</dcterms:modified>
  <cp:revision>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(3. Rješenje_ NASTAVAK I poziv_vjerovnicima_prijaviti_tražbine_čl.133.st.5.i_6.SZ-.docx)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