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7c18" w14:paraId="1397c18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47AD1" w:rsidP="00347AD1" w:rsidR="00347AD1">
      <w:pPr>
        <w:jc w:val="right"/>
        <w:rPr>
          <w:b/>
        </w:rPr>
      </w:pPr>
    </w:p>
    <w:p w:rsidRDefault="00866FCC" w:rsidP="00866FCC" w:rsidR="00866FCC">
      <w:pPr>
        <w:jc w:val="right"/>
      </w:pPr>
      <w:r w:rsidRPr="008A2CA9">
        <w:t>40. St-</w:t>
      </w:r>
      <w:r w:rsidR="0045675F">
        <w:t>322</w:t>
      </w:r>
      <w:r>
        <w:t>/12</w:t>
      </w:r>
    </w:p>
    <w:p w:rsidRDefault="00347AD1" w:rsidP="00746731" w:rsidR="00746731">
      <w:pPr>
        <w:jc w:val="right"/>
        <w:rPr>
          <w:lang w:val="pt-BR"/>
        </w:rPr>
      </w:pPr>
      <w:r w:rsidRPr="00A665A8">
        <w:rPr>
          <w:lang w:val="pt-BR"/>
        </w:rPr>
        <w:t xml:space="preserve">    </w:t>
      </w:r>
    </w:p>
    <w:p w:rsidRDefault="00347AD1" w:rsidP="00746731" w:rsidR="00347AD1" w:rsidRPr="00A665A8">
      <w:pPr>
        <w:jc w:val="center"/>
        <w:rPr>
          <w:lang w:val="pt-BR"/>
        </w:rPr>
      </w:pPr>
      <w:r w:rsidRPr="00A665A8">
        <w:rPr>
          <w:lang w:val="pt-BR"/>
        </w:rPr>
        <w:t>R E P U B L I K A  H R V A T S K A</w:t>
      </w:r>
    </w:p>
    <w:p w:rsidRDefault="00347AD1" w:rsidP="00347AD1" w:rsidR="00347AD1" w:rsidRPr="00A665A8">
      <w:pPr>
        <w:jc w:val="center"/>
        <w:rPr>
          <w:lang w:val="pt-BR"/>
        </w:rPr>
      </w:pPr>
      <w:r w:rsidRPr="00A665A8">
        <w:rPr>
          <w:lang w:val="pt-BR"/>
        </w:rPr>
        <w:t>R J E Š E NJ E</w:t>
      </w:r>
    </w:p>
    <w:p w:rsidRDefault="00347AD1" w:rsidP="00347AD1" w:rsidR="00347AD1" w:rsidRPr="00A665A8">
      <w:pPr>
        <w:jc w:val="center"/>
        <w:rPr>
          <w:b/>
          <w:lang w:val="pt-BR"/>
        </w:rPr>
      </w:pPr>
    </w:p>
    <w:p w:rsidRDefault="00347AD1" w:rsidP="00347AD1" w:rsidR="00347AD1" w:rsidRPr="00A665A8">
      <w:pPr>
        <w:jc w:val="both"/>
      </w:pPr>
      <w:r w:rsidRPr="00A665A8">
        <w:rPr>
          <w:lang w:val="pt-BR"/>
        </w:rPr>
        <w:tab/>
      </w:r>
      <w:r w:rsidR="0045675F">
        <w:t>TRGOVAČKI SUD U ZAGREBU po sucu Anti Galiću, kao stečajnom sucu, u stečajnom postupku nad dužnikom</w:t>
      </w:r>
      <w:r w:rsidR="0045675F" w:rsidRPr="00930691">
        <w:t xml:space="preserve"> </w:t>
      </w:r>
      <w:r w:rsidR="0045675F">
        <w:t>FOCUS NEKRETNINE d.o.o., u stečaju, Zagreb, Novoselečki put 157, (OIB: 35082103685), dana 20.rujna 2018.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502903">
      <w:pPr>
        <w:jc w:val="center"/>
        <w:rPr>
          <w:b/>
        </w:rPr>
      </w:pPr>
      <w:r w:rsidRPr="0050290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2D6A2F" w:rsidR="00B50E45">
      <w:pPr>
        <w:ind w:firstLine="708"/>
        <w:jc w:val="both"/>
      </w:pPr>
      <w:r>
        <w:t xml:space="preserve">Stečajnom upravitelju </w:t>
      </w:r>
      <w:r w:rsidR="00567C25" w:rsidRPr="003C56D0">
        <w:t>Rajka Jagmarević iz Zagreba, J. Dalmatinca 7, OIB 54873974132.</w:t>
      </w:r>
      <w:r w:rsidR="00567C25"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6D35B8">
        <w:t>FOCUS NEKRETNINE d.o.o., u stečaju, Zagreb, Novoselečki put 157, (OIB: 35082103685)</w:t>
      </w:r>
      <w:r w:rsidR="009B7140">
        <w:t xml:space="preserve">, </w:t>
      </w:r>
      <w:r w:rsidR="00B50E45" w:rsidRPr="007E046C">
        <w:t xml:space="preserve">u bruto iznosu od </w:t>
      </w:r>
      <w:r w:rsidR="006D35B8">
        <w:t>35.040,77</w:t>
      </w:r>
      <w:r w:rsidR="002D6A2F" w:rsidRPr="007E046C">
        <w:t xml:space="preserve"> kn</w:t>
      </w:r>
      <w:r w:rsidR="00A2774B" w:rsidRPr="007E046C">
        <w:rPr>
          <w:color w:val="000000"/>
        </w:rPr>
        <w:t>.</w:t>
      </w:r>
    </w:p>
    <w:p w:rsidRDefault="005866EA" w:rsidP="00A2774B" w:rsidR="005866EA">
      <w:pPr>
        <w:ind w:firstLine="720"/>
        <w:jc w:val="both"/>
      </w:pPr>
      <w:r>
        <w:t xml:space="preserve"> </w:t>
      </w:r>
    </w:p>
    <w:p w:rsidRDefault="004F56EB" w:rsidP="00A2774B" w:rsidR="004F56EB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81FF9">
        <w:t xml:space="preserve"> </w:t>
      </w:r>
      <w:r w:rsidR="006D35B8">
        <w:t>4.rujna</w:t>
      </w:r>
      <w:r>
        <w:t xml:space="preserve"> 201</w:t>
      </w:r>
      <w:r w:rsidR="0087654A">
        <w:t>8</w:t>
      </w:r>
      <w:r>
        <w:t xml:space="preserve">. stečajni je upravitelj obavijestio stečajnog suca kako je unovčio cjelokupnu imovinu stečajnog dužnika, u ukupnom iznosu od </w:t>
      </w:r>
      <w:r w:rsidR="006D35B8">
        <w:t xml:space="preserve">258.637,12 </w:t>
      </w:r>
      <w:r w:rsidR="007E046C">
        <w:t xml:space="preserve">kn, te </w:t>
      </w:r>
      <w:r w:rsidR="00A65BDE">
        <w:t xml:space="preserve"> predložio određivanje nagrade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5866EA" w:rsidP="005866EA" w:rsidR="003255D4">
      <w:pPr>
        <w:ind w:firstLine="708"/>
        <w:jc w:val="both"/>
      </w:pPr>
      <w:r>
        <w:t>Prije ostalog valja naglasiti kako je tijekom trajanja ovog stečajnog postupka, a nakon podnošenja prijedloga za otvaranje stečajnog postupka</w:t>
      </w:r>
      <w:r w:rsidR="001751CD">
        <w:t>,</w:t>
      </w:r>
      <w:r>
        <w:t xml:space="preserve"> na snagu stupio Stečajni zakon (N.N. br.71/15</w:t>
      </w:r>
      <w:r w:rsidR="001C7A07">
        <w:t xml:space="preserve"> i 104/17</w:t>
      </w:r>
      <w:r>
        <w:t xml:space="preserve">), </w:t>
      </w: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članku 7. Uredbe </w:t>
      </w:r>
      <w:r w:rsidR="003255D4">
        <w:t xml:space="preserve">Uredbe o kriterijima i načinu obračuna i plaćanja nagrada stečajnim upraviteljima (N.N. br. 105/15., dalje: Uredba) </w:t>
      </w:r>
      <w:r>
        <w:t xml:space="preserve">nagrada stečajnom upravitelju s </w:t>
      </w:r>
      <w:r>
        <w:lastRenderedPageBreak/>
        <w:t>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A332B3">
        <w:t xml:space="preserve"> </w:t>
      </w:r>
      <w:r w:rsidR="00E12270">
        <w:t>258.637,12</w:t>
      </w:r>
      <w:r w:rsidR="007B6E32">
        <w:t>kn</w:t>
      </w:r>
      <w:r>
        <w:t>, to mu primjenom članka 7. Uredbe pripada nagrada i to:</w:t>
      </w:r>
    </w:p>
    <w:p w:rsidRDefault="00673E86" w:rsidP="0094473C" w:rsidR="00673E86" w:rsidRPr="0050499F">
      <w:pPr>
        <w:ind w:firstLine="720"/>
        <w:jc w:val="both"/>
        <w:rPr>
          <w:color w:val="000000"/>
        </w:rPr>
      </w:pPr>
    </w:p>
    <w:tbl>
      <w:tblPr>
        <w:tblW w:type="dxa" w:w="7300"/>
        <w:tblLook w:val="04A0" w:noVBand="1" w:noHBand="0" w:lastColumn="0" w:firstColumn="1" w:lastRow="0" w:firstRow="1"/>
      </w:tblPr>
      <w:tblGrid>
        <w:gridCol w:w="2393"/>
        <w:gridCol w:w="2393"/>
        <w:gridCol w:w="2447"/>
        <w:gridCol w:w="1920"/>
      </w:tblGrid>
      <w:tr w:rsidTr="00673E86" w:rsidR="00673E86" w:rsidRPr="0050499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R="00673E86" w:rsidRPr="0050499F">
            <w:pPr>
              <w:rPr>
                <w:color w:val="000000"/>
              </w:rPr>
            </w:pPr>
            <w:r w:rsidRPr="0050499F">
              <w:rPr>
                <w:color w:val="000000"/>
              </w:rPr>
              <w:t xml:space="preserve"> Iznos naknade </w:t>
            </w:r>
          </w:p>
        </w:tc>
      </w:tr>
      <w:tr w:rsidTr="00673E86" w:rsidR="00673E86" w:rsidRPr="0060176D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2270" w:rsidP="00E12270" w:rsidR="00E12270" w:rsidRPr="0060176D">
            <w:pPr>
              <w:rPr>
                <w:color w:val="000000"/>
              </w:rPr>
            </w:pPr>
          </w:p>
          <w:tbl>
            <w:tblPr>
              <w:tblW w:type="dxa" w:w="7017"/>
              <w:tblLook w:val="04A0" w:noVBand="1" w:noHBand="0" w:lastColumn="0" w:firstColumn="1" w:lastRow="0" w:firstRow="1"/>
            </w:tblPr>
            <w:tblGrid>
              <w:gridCol w:w="1712"/>
              <w:gridCol w:w="1711"/>
              <w:gridCol w:w="1749"/>
              <w:gridCol w:w="1845"/>
            </w:tblGrid>
            <w:tr w:rsidTr="0075015A" w:rsidR="0075015A" w:rsidRPr="0060176D">
              <w:trPr>
                <w:trHeight w:val="300"/>
              </w:trPr>
              <w:tc>
                <w:tcPr>
                  <w:tcW w:type="dxa" w:w="171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5015A" w:rsidP="0075015A" w:rsidR="0075015A" w:rsidRPr="0060176D">
                  <w:pPr>
                    <w:rPr>
                      <w:color w:val="000000"/>
                    </w:rPr>
                  </w:pPr>
                  <w:r w:rsidRPr="0060176D">
                    <w:rPr>
                      <w:color w:val="000000"/>
                    </w:rPr>
                    <w:t xml:space="preserve">  -      </w:t>
                  </w:r>
                </w:p>
              </w:tc>
              <w:tc>
                <w:tcPr>
                  <w:tcW w:type="dxa" w:w="1711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5015A" w:rsidP="0075015A" w:rsidR="0075015A" w:rsidRPr="0060176D">
                  <w:pPr>
                    <w:rPr>
                      <w:color w:val="000000"/>
                    </w:rPr>
                  </w:pPr>
                  <w:r w:rsidRPr="0060176D">
                    <w:rPr>
                      <w:color w:val="000000"/>
                    </w:rPr>
                    <w:t xml:space="preserve">100.000,00    </w:t>
                  </w:r>
                </w:p>
              </w:tc>
              <w:tc>
                <w:tcPr>
                  <w:tcW w:type="dxa" w:w="1749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5015A" w:rsidP="0075015A" w:rsidR="0075015A" w:rsidRPr="0060176D">
                  <w:pPr>
                    <w:jc w:val="right"/>
                    <w:rPr>
                      <w:color w:val="000000"/>
                    </w:rPr>
                  </w:pPr>
                  <w:r w:rsidRPr="0060176D">
                    <w:rPr>
                      <w:color w:val="000000"/>
                    </w:rPr>
                    <w:t>16%</w:t>
                  </w:r>
                </w:p>
              </w:tc>
              <w:tc>
                <w:tcPr>
                  <w:tcW w:type="dxa" w:w="184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5015A" w:rsidP="0075015A" w:rsidR="0075015A" w:rsidRPr="0060176D">
                  <w:pPr>
                    <w:rPr>
                      <w:color w:val="000000"/>
                    </w:rPr>
                  </w:pPr>
                  <w:r w:rsidRPr="0060176D">
                    <w:rPr>
                      <w:color w:val="000000"/>
                    </w:rPr>
                    <w:t xml:space="preserve">16.000,00    </w:t>
                  </w:r>
                </w:p>
              </w:tc>
            </w:tr>
            <w:tr w:rsidTr="0075015A" w:rsidR="0075015A" w:rsidRPr="0060176D">
              <w:trPr>
                <w:trHeight w:val="300"/>
              </w:trPr>
              <w:tc>
                <w:tcPr>
                  <w:tcW w:type="dxa" w:w="171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5015A" w:rsidP="0075015A" w:rsidR="0075015A" w:rsidRPr="0060176D">
                  <w:pPr>
                    <w:rPr>
                      <w:color w:val="000000"/>
                    </w:rPr>
                  </w:pPr>
                  <w:r w:rsidRPr="0060176D">
                    <w:rPr>
                      <w:color w:val="000000"/>
                    </w:rPr>
                    <w:t xml:space="preserve">100.000,01    </w:t>
                  </w:r>
                </w:p>
              </w:tc>
              <w:tc>
                <w:tcPr>
                  <w:tcW w:type="dxa" w:w="1711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5015A" w:rsidP="0075015A" w:rsidR="0075015A" w:rsidRPr="0060176D">
                  <w:pPr>
                    <w:rPr>
                      <w:color w:val="000000"/>
                    </w:rPr>
                  </w:pPr>
                  <w:r w:rsidRPr="0060176D">
                    <w:rPr>
                      <w:color w:val="000000"/>
                    </w:rPr>
                    <w:t xml:space="preserve"> 300.000,00    </w:t>
                  </w:r>
                </w:p>
              </w:tc>
              <w:tc>
                <w:tcPr>
                  <w:tcW w:type="dxa" w:w="1749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5015A" w:rsidP="0075015A" w:rsidR="0075015A" w:rsidRPr="0060176D">
                  <w:pPr>
                    <w:jc w:val="right"/>
                    <w:rPr>
                      <w:color w:val="000000"/>
                    </w:rPr>
                  </w:pPr>
                  <w:r w:rsidRPr="0060176D">
                    <w:rPr>
                      <w:color w:val="000000"/>
                    </w:rPr>
                    <w:t>12%</w:t>
                  </w:r>
                </w:p>
              </w:tc>
              <w:tc>
                <w:tcPr>
                  <w:tcW w:type="dxa" w:w="184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5015A" w:rsidP="0075015A" w:rsidR="0075015A" w:rsidRPr="0060176D">
                  <w:pPr>
                    <w:rPr>
                      <w:color w:val="000000"/>
                    </w:rPr>
                  </w:pPr>
                  <w:r w:rsidRPr="0060176D">
                    <w:rPr>
                      <w:color w:val="000000"/>
                    </w:rPr>
                    <w:t xml:space="preserve"> 19.040,77    </w:t>
                  </w:r>
                </w:p>
              </w:tc>
            </w:tr>
          </w:tbl>
          <w:p w:rsidRDefault="00E12270" w:rsidR="00E12270" w:rsidRPr="0060176D">
            <w:pPr>
              <w:jc w:val="center"/>
              <w:rPr>
                <w:color w:val="000000"/>
              </w:rPr>
            </w:pPr>
          </w:p>
          <w:p w:rsidRDefault="00673E86" w:rsidR="00673E86" w:rsidRPr="0060176D">
            <w:pPr>
              <w:jc w:val="center"/>
              <w:rPr>
                <w:color w:val="000000"/>
              </w:rPr>
            </w:pPr>
            <w:r w:rsidRPr="0060176D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3E86" w:rsidP="0060176D" w:rsidR="00673E86" w:rsidRPr="0060176D">
            <w:pPr>
              <w:rPr>
                <w:color w:val="000000"/>
              </w:rPr>
            </w:pPr>
            <w:r w:rsidRPr="0060176D">
              <w:rPr>
                <w:color w:val="000000"/>
              </w:rPr>
              <w:t xml:space="preserve">               3</w:t>
            </w:r>
            <w:r w:rsidR="0060176D" w:rsidRPr="0060176D">
              <w:rPr>
                <w:color w:val="000000"/>
              </w:rPr>
              <w:t>5.040,77 kn</w:t>
            </w:r>
            <w:r w:rsidRPr="0060176D">
              <w:rPr>
                <w:color w:val="000000"/>
              </w:rPr>
              <w:t xml:space="preserve">    </w:t>
            </w:r>
          </w:p>
        </w:tc>
      </w:tr>
    </w:tbl>
    <w:p w:rsidRDefault="00673E86" w:rsidP="0094473C" w:rsidR="00673E86">
      <w:pPr>
        <w:ind w:firstLine="720"/>
        <w:jc w:val="both"/>
        <w:rPr>
          <w:color w:val="000000"/>
        </w:rPr>
      </w:pPr>
    </w:p>
    <w:p w:rsidRDefault="0094473C" w:rsidP="005D32CB" w:rsidR="0094473C">
      <w:pPr>
        <w:jc w:val="both"/>
      </w:pPr>
    </w:p>
    <w:p w:rsidRDefault="005866EA" w:rsidP="005D32CB" w:rsidR="005866EA">
      <w:pPr>
        <w:jc w:val="both"/>
      </w:pPr>
      <w:r>
        <w:tab/>
        <w:t>Prema odredbi članka 15. Uredbe svi iznosi koji se primjenjuju Uredbom su bruto iznosi</w:t>
      </w:r>
      <w:r w:rsidR="005D32CB">
        <w:t>.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</w:t>
      </w:r>
      <w:r w:rsidR="00E83B0F">
        <w:t xml:space="preserve"> 2</w:t>
      </w:r>
      <w:r w:rsidR="0060176D">
        <w:t>0.rujna</w:t>
      </w:r>
      <w:r>
        <w:t xml:space="preserve"> 201</w:t>
      </w:r>
      <w:r w:rsidR="00F41BCF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616B70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616B70" w:rsidP="00616B70" w:rsidR="00616B70">
      <w:pPr>
        <w:ind w:firstLine="708" w:left="4248"/>
      </w:pPr>
      <w:r>
        <w:t>Za točnost otpravka-ovlašteni službenik :</w:t>
      </w:r>
    </w:p>
    <w:p w:rsidRDefault="00EC6EC7" w:rsidP="00616B70" w:rsidR="00616B70">
      <w:pPr>
        <w:ind w:firstLine="708" w:left="4248"/>
      </w:pPr>
      <w:r>
        <w:t xml:space="preserve">                   </w:t>
      </w:r>
      <w:r w:rsidR="00616B70">
        <w:t xml:space="preserve">Valentina Delač </w:t>
      </w:r>
    </w:p>
    <w:p w:rsidRDefault="00616B70" w:rsidP="005866EA" w:rsidR="00616B70"/>
    <w:p w:rsidRDefault="00616B70" w:rsidP="005866EA" w:rsidR="00616B70" w:rsidRPr="00F869EF"/>
    <w:sectPr w:rsidSect="001D2443" w:rsidR="00616B70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EC7">
      <w:rPr>
        <w:rStyle w:val="Brojstranice"/>
        <w:noProof/>
      </w:rPr>
      <w:t>2</w:t>
    </w:r>
    <w:r>
      <w:rPr>
        <w:rStyle w:val="Brojstranice"/>
      </w:rPr>
      <w:fldChar w:fldCharType="end"/>
    </w:r>
    <w:r w:rsidR="005567D4">
      <w:rPr>
        <w:rStyle w:val="Brojstranice"/>
      </w:rPr>
      <w:t>.</w:t>
    </w:r>
  </w:p>
  <w:p w:rsidRDefault="005567D4" w:rsidP="005567D4" w:rsidR="00C2261C">
    <w:pPr>
      <w:pStyle w:val="Zaglavlje"/>
      <w:jc w:val="center"/>
    </w:pPr>
    <w:r>
      <w:tab/>
    </w:r>
    <w:r>
      <w:tab/>
    </w:r>
    <w:r w:rsidR="005866EA">
      <w:t>40. St-</w:t>
    </w:r>
    <w:r w:rsidR="001751CD">
      <w:t>322</w:t>
    </w:r>
    <w:r w:rsidR="004F56EB">
      <w:t>/</w:t>
    </w:r>
    <w:r w:rsidR="00E83B0F">
      <w:t>12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6597"/>
    <w:rsid w:val="00052561"/>
    <w:rsid w:val="0007519C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26AA5"/>
    <w:rsid w:val="001311B6"/>
    <w:rsid w:val="001360D7"/>
    <w:rsid w:val="00140F54"/>
    <w:rsid w:val="001459C7"/>
    <w:rsid w:val="001577E4"/>
    <w:rsid w:val="001751CD"/>
    <w:rsid w:val="0017575A"/>
    <w:rsid w:val="00180A63"/>
    <w:rsid w:val="001A616B"/>
    <w:rsid w:val="001B20B3"/>
    <w:rsid w:val="001B70F1"/>
    <w:rsid w:val="001C3161"/>
    <w:rsid w:val="001C7A07"/>
    <w:rsid w:val="001D2443"/>
    <w:rsid w:val="001D43D2"/>
    <w:rsid w:val="001F1881"/>
    <w:rsid w:val="00202649"/>
    <w:rsid w:val="00205368"/>
    <w:rsid w:val="002131BA"/>
    <w:rsid w:val="002251CD"/>
    <w:rsid w:val="00230B0D"/>
    <w:rsid w:val="0024046F"/>
    <w:rsid w:val="00243B55"/>
    <w:rsid w:val="002452F2"/>
    <w:rsid w:val="00245E5F"/>
    <w:rsid w:val="00253495"/>
    <w:rsid w:val="00264341"/>
    <w:rsid w:val="0027207A"/>
    <w:rsid w:val="00281FF9"/>
    <w:rsid w:val="00282033"/>
    <w:rsid w:val="00285FE0"/>
    <w:rsid w:val="0029135F"/>
    <w:rsid w:val="002A271C"/>
    <w:rsid w:val="002C4476"/>
    <w:rsid w:val="002D5187"/>
    <w:rsid w:val="002D6A2F"/>
    <w:rsid w:val="002E0389"/>
    <w:rsid w:val="00300EBC"/>
    <w:rsid w:val="00317F97"/>
    <w:rsid w:val="003255D4"/>
    <w:rsid w:val="00325C88"/>
    <w:rsid w:val="0034310D"/>
    <w:rsid w:val="00347AD1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5675F"/>
    <w:rsid w:val="00463D6D"/>
    <w:rsid w:val="004721ED"/>
    <w:rsid w:val="00473DD7"/>
    <w:rsid w:val="00491AB1"/>
    <w:rsid w:val="0049271A"/>
    <w:rsid w:val="004A0F64"/>
    <w:rsid w:val="004C55AA"/>
    <w:rsid w:val="004F56EB"/>
    <w:rsid w:val="00502903"/>
    <w:rsid w:val="0050499F"/>
    <w:rsid w:val="00505654"/>
    <w:rsid w:val="0051464C"/>
    <w:rsid w:val="00520D93"/>
    <w:rsid w:val="00524570"/>
    <w:rsid w:val="00525876"/>
    <w:rsid w:val="005408FF"/>
    <w:rsid w:val="005567D4"/>
    <w:rsid w:val="005608D4"/>
    <w:rsid w:val="00567C25"/>
    <w:rsid w:val="00586359"/>
    <w:rsid w:val="005866EA"/>
    <w:rsid w:val="005868C5"/>
    <w:rsid w:val="00596B42"/>
    <w:rsid w:val="005C4492"/>
    <w:rsid w:val="005C4D4D"/>
    <w:rsid w:val="005D32CB"/>
    <w:rsid w:val="005E4C75"/>
    <w:rsid w:val="005E5A41"/>
    <w:rsid w:val="005F3816"/>
    <w:rsid w:val="005F3E59"/>
    <w:rsid w:val="005F5711"/>
    <w:rsid w:val="005F73E8"/>
    <w:rsid w:val="0060176D"/>
    <w:rsid w:val="00616B70"/>
    <w:rsid w:val="00673E86"/>
    <w:rsid w:val="006754A5"/>
    <w:rsid w:val="00676689"/>
    <w:rsid w:val="006776F8"/>
    <w:rsid w:val="0069472B"/>
    <w:rsid w:val="006C0093"/>
    <w:rsid w:val="006C116B"/>
    <w:rsid w:val="006D35B8"/>
    <w:rsid w:val="006E2618"/>
    <w:rsid w:val="0070616F"/>
    <w:rsid w:val="0072602F"/>
    <w:rsid w:val="007343D3"/>
    <w:rsid w:val="007374C7"/>
    <w:rsid w:val="00746731"/>
    <w:rsid w:val="0075015A"/>
    <w:rsid w:val="00755E35"/>
    <w:rsid w:val="0076394A"/>
    <w:rsid w:val="00787E90"/>
    <w:rsid w:val="00791B32"/>
    <w:rsid w:val="007976A6"/>
    <w:rsid w:val="007A274C"/>
    <w:rsid w:val="007B252D"/>
    <w:rsid w:val="007B6E32"/>
    <w:rsid w:val="007C53CD"/>
    <w:rsid w:val="007C6B24"/>
    <w:rsid w:val="007D289E"/>
    <w:rsid w:val="007D5746"/>
    <w:rsid w:val="007E046C"/>
    <w:rsid w:val="008144A5"/>
    <w:rsid w:val="008177C6"/>
    <w:rsid w:val="00822617"/>
    <w:rsid w:val="00844F17"/>
    <w:rsid w:val="00866FCC"/>
    <w:rsid w:val="0087654A"/>
    <w:rsid w:val="00880396"/>
    <w:rsid w:val="00881D1D"/>
    <w:rsid w:val="00883FF5"/>
    <w:rsid w:val="008917E8"/>
    <w:rsid w:val="00897B1D"/>
    <w:rsid w:val="008A136C"/>
    <w:rsid w:val="008D0E09"/>
    <w:rsid w:val="008F05A9"/>
    <w:rsid w:val="00901B73"/>
    <w:rsid w:val="009222E9"/>
    <w:rsid w:val="0092396E"/>
    <w:rsid w:val="00926B2C"/>
    <w:rsid w:val="00943683"/>
    <w:rsid w:val="009439CA"/>
    <w:rsid w:val="0094473C"/>
    <w:rsid w:val="009701B8"/>
    <w:rsid w:val="00973D51"/>
    <w:rsid w:val="009B7140"/>
    <w:rsid w:val="009C1C3B"/>
    <w:rsid w:val="009C6D30"/>
    <w:rsid w:val="00A21501"/>
    <w:rsid w:val="00A2774B"/>
    <w:rsid w:val="00A31301"/>
    <w:rsid w:val="00A332B3"/>
    <w:rsid w:val="00A652A7"/>
    <w:rsid w:val="00A65BDE"/>
    <w:rsid w:val="00A80CCD"/>
    <w:rsid w:val="00A87E4D"/>
    <w:rsid w:val="00A9007C"/>
    <w:rsid w:val="00AA1CFB"/>
    <w:rsid w:val="00AB71DB"/>
    <w:rsid w:val="00AC2EFA"/>
    <w:rsid w:val="00AE4D35"/>
    <w:rsid w:val="00AE7330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902ED"/>
    <w:rsid w:val="00BA5D7A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712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275C"/>
    <w:rsid w:val="00E04F68"/>
    <w:rsid w:val="00E105CD"/>
    <w:rsid w:val="00E12270"/>
    <w:rsid w:val="00E2104F"/>
    <w:rsid w:val="00E25F85"/>
    <w:rsid w:val="00E60F0B"/>
    <w:rsid w:val="00E63731"/>
    <w:rsid w:val="00E71B72"/>
    <w:rsid w:val="00E749A5"/>
    <w:rsid w:val="00E83B0F"/>
    <w:rsid w:val="00E86A79"/>
    <w:rsid w:val="00EA1A2B"/>
    <w:rsid w:val="00EA657D"/>
    <w:rsid w:val="00EB0A95"/>
    <w:rsid w:val="00EB7EF3"/>
    <w:rsid w:val="00EC6EC7"/>
    <w:rsid w:val="00ED3A5D"/>
    <w:rsid w:val="00ED6B92"/>
    <w:rsid w:val="00EE3BE3"/>
    <w:rsid w:val="00EE5B40"/>
    <w:rsid w:val="00EE5FF4"/>
    <w:rsid w:val="00F10C44"/>
    <w:rsid w:val="00F340FF"/>
    <w:rsid w:val="00F41BCF"/>
    <w:rsid w:val="00F47207"/>
    <w:rsid w:val="00F53960"/>
    <w:rsid w:val="00F81B0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23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71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376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554</properties:Words>
  <properties:Characters>3012</properties:Characters>
  <properties:Lines>99</properties:Lines>
  <properties:Paragraphs>49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2018-09-20T11:24:00Z</dcterms:created>
  <dc:creator>Korisnik</dc:creator>
  <cp:lastModifiedBy>Valentina Delač</cp:lastModifiedBy>
  <cp:lastPrinted>2018-09-20T11:23:00Z</cp:lastPrinted>
  <dcterms:modified xmlns:xsi="http://www.w3.org/2001/XMLSchema-instance" xsi:type="dcterms:W3CDTF">2018-09-20T11:31:00Z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(Fokus nekretnine nagrada st upravitelju jedna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