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29a3" w14:paraId="fc229a3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EE2ACA">
        <w:t>1383</w:t>
      </w:r>
      <w:r>
        <w:t>/16</w:t>
      </w:r>
      <w:r w:rsidR="00A373A6">
        <w:t>-18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14015F">
        <w:rPr>
          <w:lang w:val="pt-BR"/>
        </w:rPr>
        <w:t xml:space="preserve">UNA PETRINJA j.d.o.o., Petrinja, Kneza Domagoja 10, OIB: </w:t>
      </w:r>
      <w:r w:rsidR="0014015F" w:rsidRPr="00DF5AD2">
        <w:t>12909356086</w:t>
      </w:r>
      <w:r>
        <w:rPr>
          <w:lang w:val="pt-BR"/>
        </w:rPr>
        <w:t xml:space="preserve">, </w:t>
      </w:r>
      <w:r w:rsidR="0014015F">
        <w:rPr>
          <w:lang w:val="pt-BR"/>
        </w:rPr>
        <w:t>25</w:t>
      </w:r>
      <w:r>
        <w:rPr>
          <w:lang w:val="pt-BR"/>
        </w:rPr>
        <w:t>. travnja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DA454B">
        <w:rPr>
          <w:lang w:val="pt-BR"/>
        </w:rPr>
        <w:t xml:space="preserve">UNA PETRINJA j.d.o.o., Petrinja, Kneza Domagoja 10, OIB: </w:t>
      </w:r>
      <w:r w:rsidR="00DA454B" w:rsidRPr="00DF5AD2">
        <w:t>12909356086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3E2343">
        <w:t>1383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3E2343">
        <w:rPr>
          <w:lang w:val="pt-BR"/>
        </w:rPr>
        <w:t xml:space="preserve">UNA PETRINJA j.d.o.o., Petrinja, Kneza Domagoja 10, OIB: </w:t>
      </w:r>
      <w:r w:rsidR="003E2343" w:rsidRPr="00DF5AD2">
        <w:t>12909356086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946E95">
        <w:rPr>
          <w:lang w:val="pt-BR"/>
        </w:rPr>
        <w:t xml:space="preserve">UNA PETRINJA j.d.o.o., Petrinja, Kneza Domagoja 10, OIB: </w:t>
      </w:r>
      <w:r w:rsidR="00946E95" w:rsidRPr="00DF5AD2">
        <w:t>12909356086</w:t>
      </w:r>
      <w:r>
        <w:rPr>
          <w:lang w:val="pt-BR"/>
        </w:rPr>
        <w:t xml:space="preserve">, na temelju odredbe </w:t>
      </w:r>
      <w:r>
        <w:t xml:space="preserve">čl. </w:t>
      </w:r>
      <w:r w:rsidR="00946E95">
        <w:t>110. st. 1</w:t>
      </w:r>
      <w:r>
        <w:t>. Stečajnog zakona („Narodne novine“ broj 71/15, dalje: SZ). U prijedlogu za otvaranje stečajnog postupka se u bitnome navodi kako je na dan</w:t>
      </w:r>
      <w:r w:rsidR="00946E95">
        <w:t xml:space="preserve"> 9. veljače 2016. </w:t>
      </w:r>
      <w:r w:rsidR="00946E95" w:rsidRPr="00E974B3">
        <w:t>dužnik u Očevidniku redoslijeda osnova za plaćanje ima</w:t>
      </w:r>
      <w:r w:rsidR="00946E95">
        <w:t>o</w:t>
      </w:r>
      <w:r w:rsidR="00946E95" w:rsidRPr="00E974B3">
        <w:t xml:space="preserve"> evidentirane neizvršene osnove za plaćanje</w:t>
      </w:r>
      <w:r w:rsidR="00946E95">
        <w:t xml:space="preserve"> u neprekinutom razdoblju od 120 </w:t>
      </w:r>
      <w:r w:rsidR="00946E95" w:rsidRPr="00E974B3">
        <w:t xml:space="preserve">dana, u ukupnom iznosu od </w:t>
      </w:r>
      <w:r w:rsidR="00946E95">
        <w:t>30.588,96</w:t>
      </w:r>
      <w:r w:rsidR="00946E95" w:rsidRPr="00E974B3">
        <w:t xml:space="preserve">kn, </w:t>
      </w:r>
      <w:r w:rsidR="002A501E">
        <w:t>te je</w:t>
      </w:r>
      <w:r w:rsidR="00946E95">
        <w:t xml:space="preserve"> ima</w:t>
      </w:r>
      <w:r w:rsidR="002A501E">
        <w:t>o</w:t>
      </w:r>
      <w:r w:rsidR="00946E95">
        <w:t xml:space="preserve"> 1</w:t>
      </w:r>
      <w:r w:rsidR="00946E95" w:rsidRPr="00E974B3">
        <w:t xml:space="preserve"> zaposlen</w:t>
      </w:r>
      <w:r w:rsidR="00946E95">
        <w:t>og.</w:t>
      </w:r>
      <w:r w:rsidR="00EC3705">
        <w:t xml:space="preserve"> </w:t>
      </w:r>
      <w:r>
        <w:t>Osim toga, uz podnesak od 1</w:t>
      </w:r>
      <w:r w:rsidR="00EC3705">
        <w:t>3</w:t>
      </w:r>
      <w:r>
        <w:t xml:space="preserve">. veljače 2017., Financijska agencija je dostavila Potvrdu o neizvršenim osnovama za plaćanje (list </w:t>
      </w:r>
      <w:r w:rsidR="00EC3705">
        <w:t>8</w:t>
      </w:r>
      <w:r>
        <w:t>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393807">
        <w:t>16</w:t>
      </w:r>
      <w:r>
        <w:t xml:space="preserve">. veljače 2017. pokrenut je prethodni postupak nad dužnikom u skladu s odredbom čl. 115. st. 1. SZ-a, dok je </w:t>
      </w:r>
      <w:r w:rsidR="00393807">
        <w:t>22</w:t>
      </w:r>
      <w:r>
        <w:t xml:space="preserve">. </w:t>
      </w:r>
      <w:r w:rsidR="00393807">
        <w:t>ožujka</w:t>
      </w:r>
      <w:r>
        <w:t xml:space="preserve">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</w:t>
      </w:r>
      <w:r>
        <w:lastRenderedPageBreak/>
        <w:t>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</w:t>
      </w:r>
      <w:r w:rsidR="00393807">
        <w:t>8</w:t>
      </w:r>
      <w:r w:rsidR="00C5404C">
        <w:t xml:space="preserve">. spisa) proizlazi kako je na dan 9. veljače 2017. </w:t>
      </w:r>
      <w:r>
        <w:t>dužnik</w:t>
      </w:r>
      <w:r w:rsidR="00C5404C">
        <w:t xml:space="preserve"> u očevidniku redoslijeda osnova za plaćanje </w:t>
      </w:r>
      <w:r>
        <w:t>ima</w:t>
      </w:r>
      <w:r w:rsidR="00C5404C">
        <w:t>o</w:t>
      </w:r>
      <w:r>
        <w:t xml:space="preserve"> evidentirane neizvršene osnove za plaćanje u neprekinutom razdoblju od </w:t>
      </w:r>
      <w:r w:rsidR="00C5404C">
        <w:t>485</w:t>
      </w:r>
      <w:r>
        <w:t xml:space="preserve"> dana. Dakle, u konkretnom slučaju dužnik u očevidniku o redoslijedu plaćanja ima evidentirane neizvršene osnove za plaćanje u razdoblju dužem od 60 dana (koju činjenicu </w:t>
      </w:r>
      <w:r w:rsidR="004D4DAF">
        <w:t xml:space="preserve">osoba ovlaštena za zastupanje dužnika </w:t>
      </w:r>
      <w:r>
        <w:t>nije ospori</w:t>
      </w:r>
      <w:r w:rsidR="004D4DAF">
        <w:t>la</w:t>
      </w:r>
      <w: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C5404C" w:rsidP="00BF1A0B" w:rsidR="00DC0D51">
      <w:pPr>
        <w:ind w:firstLine="708"/>
        <w:jc w:val="both"/>
      </w:pPr>
      <w:r>
        <w:t xml:space="preserve">Na ročištu održanom 22. ožujka 2017. </w:t>
      </w:r>
      <w:r w:rsidR="00C15BE4">
        <w:t xml:space="preserve">osoba ovlaštena za zastupanje dužnika </w:t>
      </w:r>
      <w:r>
        <w:t xml:space="preserve">Hrvoje Grbeša je izjavio kako se ne protivi da se nad dužnikom otvori stečajni postupak. Osim toga, </w:t>
      </w:r>
      <w:r w:rsidR="00C15BE4">
        <w:t xml:space="preserve">osoba ovlaštena za zastupanje dužnika </w:t>
      </w:r>
      <w:r>
        <w:t xml:space="preserve">Hrvoje Grbeša je na održanom ročištu potvrdio kako dužnik nema pokretnina, niti nekretnina, te kako nema imovinskih prava na tuđim stvarima, niti novčanih sredstava na računu, niti ima nenovčanih tražbina. </w:t>
      </w:r>
      <w:r w:rsidR="002B05B4">
        <w:t xml:space="preserve">U odnosu </w:t>
      </w:r>
      <w:r w:rsidR="008C2CC8">
        <w:t xml:space="preserve">na </w:t>
      </w:r>
      <w:r w:rsidR="00B50ACC">
        <w:t xml:space="preserve">navod iz izvješća o financijsko-gospodarskom stanju od 22. ožujka 2017. (list 24. spisa) kako dužnik ima novčanu tražbinu prema vlasniku po osnovi pozajmice koja zajedno s kamatama iznosi 94.340,00 kn, </w:t>
      </w:r>
      <w:r w:rsidR="00F87917">
        <w:t xml:space="preserve">osoba ovlaštena za zastupanje dužnika </w:t>
      </w:r>
      <w:r w:rsidR="00B50ACC">
        <w:t xml:space="preserve">Hrvoje Grbeša je izjavio kako nije upoznat s tom tražbinom zbog čega je zatražio primjereni rok za provjeru tih podataka s knjigovodstvom i za dostavu odgovarajućih isprava. </w:t>
      </w:r>
      <w:r w:rsidR="004D4DAF">
        <w:t xml:space="preserve">Zbog toga je rješenjem ovoga suda od 22. ožujka 2017. naloženo </w:t>
      </w:r>
      <w:r w:rsidR="007478B0">
        <w:t>osobi ovlaštenoj za zastupanje dužnika Hrvoju Grbeši u roku od 3 dana dostaviti podatke o pravnoj i činjeničnoj osnovi u odnosu na novčanu tražbinu u iznosu od 94.340,00 kn (osnova te tražbine), te dokaze osobito isprave (pozajmica i slično) kojima se ti podaci mogu potkrijepiti i potvrditi da su ti podaci točni i potpuni i da ništa od imovine i obveza nije zatajeno.</w:t>
      </w:r>
      <w:r w:rsidR="007E095B">
        <w:t xml:space="preserve"> Budući da </w:t>
      </w:r>
      <w:r w:rsidR="003C30BB">
        <w:t>osoba ovlaštena za zastupanje dužnika Hrvoje Grbeša nije u određenom roku postupio po nalogu suda iz navedenog rješenja, to je zaključkom</w:t>
      </w:r>
      <w:r w:rsidR="00B44BE3">
        <w:t xml:space="preserve"> ovoga suda od 31. ožujka 2017., koji je objavljen na mrežnoj stranici e-oglasna ploča ovoga suda 3. travnja 2017., </w:t>
      </w:r>
      <w:r w:rsidR="003C30BB">
        <w:t xml:space="preserve">ponovno naloženo </w:t>
      </w:r>
      <w:r w:rsidR="005E5E6F">
        <w:t xml:space="preserve">osobi ovlaštenoj za zastupanje dužnika Hrvoju Grbeši </w:t>
      </w:r>
      <w:r w:rsidR="00F6741F">
        <w:t xml:space="preserve">u roku od 3 dana od dostave tog zaključka dostaviti navedene podatke i dokaze, osobito isprave. </w:t>
      </w:r>
      <w:r w:rsidR="00DD4461">
        <w:t>Međutim, osoba ovlaštena za zastupanje dužnika Hrvoje Grbeša ponovno nije u određenom roku postupio po nal</w:t>
      </w:r>
      <w:r w:rsidR="00FA75E2">
        <w:t xml:space="preserve">ogu suda iz navedenog zaključka. </w:t>
      </w:r>
      <w:r w:rsidR="00BF1A0B">
        <w:t>Stoga je na temelju isprava u spisu, odnosno u</w:t>
      </w:r>
      <w:r w:rsidR="00FA75E2">
        <w:t xml:space="preserve">vidom u izvješće o financijsko </w:t>
      </w:r>
      <w:r w:rsidR="00B021B7">
        <w:t xml:space="preserve">– gospodarskom stanju </w:t>
      </w:r>
      <w:r w:rsidR="008C2CC8">
        <w:t xml:space="preserve">od 22. ožujka 2017. </w:t>
      </w:r>
      <w:r w:rsidR="00B021B7">
        <w:t>(list 24. spisa) i dužnikovu bilancu analitike od 20. ožujka 2017. (list 35. – 36. spisa) utvrđeno kako dužnik ima novčanu tražbinu prema trećoj osobi u iznosu od 94.340,00 kn.</w:t>
      </w:r>
      <w:r w:rsidR="00395140">
        <w:t xml:space="preserve"> </w:t>
      </w:r>
      <w:r w:rsidR="00BF1A0B">
        <w:t xml:space="preserve">Međutim, </w:t>
      </w:r>
      <w:r w:rsidR="00DC0D51">
        <w:t xml:space="preserve">sve dok se </w:t>
      </w:r>
      <w:r w:rsidR="00BF1A0B">
        <w:t xml:space="preserve">novčane </w:t>
      </w:r>
      <w:r w:rsidR="00DC0D51">
        <w:t xml:space="preserve">tražbine </w:t>
      </w:r>
      <w:r w:rsidR="00BF1A0B">
        <w:t xml:space="preserve">prema trećim osobama </w:t>
      </w:r>
      <w:r w:rsidR="00DC0D51">
        <w:t>ne namire odnosno parnice ne okončaju u korist dužnika tj. njegove stečajne mase, vjerovnici dužnika ne mogu se namiriti. U slučaju da dužnik uspije naplatiti te tražbine, prvostupanjski sud će naknadno postupiti prema odredb</w:t>
      </w:r>
      <w:r w:rsidR="00BF1A0B">
        <w:t>ama</w:t>
      </w:r>
      <w:r w:rsidR="00DC0D51">
        <w:t xml:space="preserve"> čl. 289.</w:t>
      </w:r>
      <w:r w:rsidR="008C2CC8">
        <w:t xml:space="preserve"> </w:t>
      </w:r>
      <w:r w:rsidR="00DC0D51">
        <w:t>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BF1A0B" w:rsidP="00DC0D51" w:rsidR="00DC0D51">
      <w:pPr>
        <w:pStyle w:val="Tijeloteksta"/>
        <w:ind w:firstLine="708"/>
      </w:pPr>
      <w:r>
        <w:t>S obzirom na to da</w:t>
      </w:r>
      <w:r w:rsidR="00572454">
        <w:t>,</w:t>
      </w:r>
      <w:r>
        <w:t xml:space="preserve"> osim navedene novčane tražbine</w:t>
      </w:r>
      <w:r w:rsidR="00572454">
        <w:t>,</w:t>
      </w:r>
      <w:r>
        <w:t xml:space="preserve"> dužnik nema nikakve druge imovine, to je, uzevši u obzir navedeno, </w:t>
      </w:r>
      <w:r w:rsidR="00DC0D51">
        <w:t xml:space="preserve">sud utvrdio kako imovina dužnika koja bi ušla u stečajnu masu </w:t>
      </w:r>
      <w:r w:rsidR="00572454">
        <w:t xml:space="preserve">u konkretnom slučaju </w:t>
      </w:r>
      <w:r w:rsidR="00DC0D51">
        <w:t xml:space="preserve">nije dovoljna ni za namirenje troškova </w:t>
      </w:r>
      <w:r w:rsidR="008E2E68">
        <w:t>stečajnoga postupka</w:t>
      </w:r>
      <w:r w:rsidR="00DC0D51">
        <w:t xml:space="preserve"> zbog čega su, u skladu s odredbom čl. 132. st. 1. SZ-a, pozvane osobe koje imaju </w:t>
      </w:r>
      <w:r w:rsidR="00DC0D51">
        <w:lastRenderedPageBreak/>
        <w:t>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14015F">
        <w:t>2</w:t>
      </w:r>
      <w:r>
        <w:t>5. travnja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A373A6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A373A6" w:rsidP="00A373A6" w:rsidR="00A373A6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373A6" w:rsidP="00A373A6" w:rsidR="00DC0D51">
      <w:r>
        <w:t>Petra Čiček</w:t>
      </w:r>
    </w:p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A373A6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14015F">
      <w:rPr>
        <w:sz w:val="24"/>
        <w:szCs w:val="24"/>
      </w:rPr>
      <w:t>1383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D45EC9"/>
    <w:multiLevelType w:val="hybridMultilevel"/>
    <w:tmpl w:val="0122B6BA"/>
    <w:lvl w:tplc="46D6F25A" w:ilvl="0">
      <w:start w:val="1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4015F"/>
    <w:rsid w:val="00160B46"/>
    <w:rsid w:val="001861A1"/>
    <w:rsid w:val="001A250B"/>
    <w:rsid w:val="001A762F"/>
    <w:rsid w:val="001E2FD2"/>
    <w:rsid w:val="001E6ECB"/>
    <w:rsid w:val="001F192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A501E"/>
    <w:rsid w:val="002A50FC"/>
    <w:rsid w:val="002B05B4"/>
    <w:rsid w:val="002C3072"/>
    <w:rsid w:val="002D5087"/>
    <w:rsid w:val="002D60CE"/>
    <w:rsid w:val="00302673"/>
    <w:rsid w:val="0032062E"/>
    <w:rsid w:val="0033098A"/>
    <w:rsid w:val="00344F3C"/>
    <w:rsid w:val="00350D2C"/>
    <w:rsid w:val="00393807"/>
    <w:rsid w:val="00395140"/>
    <w:rsid w:val="003C30BB"/>
    <w:rsid w:val="003D0115"/>
    <w:rsid w:val="003D70DD"/>
    <w:rsid w:val="003E2343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4D4DAF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72454"/>
    <w:rsid w:val="0059075B"/>
    <w:rsid w:val="00591F57"/>
    <w:rsid w:val="005B004F"/>
    <w:rsid w:val="005E5E6F"/>
    <w:rsid w:val="005F03BD"/>
    <w:rsid w:val="00606CC8"/>
    <w:rsid w:val="00611729"/>
    <w:rsid w:val="00622130"/>
    <w:rsid w:val="00656CA3"/>
    <w:rsid w:val="00662884"/>
    <w:rsid w:val="00672627"/>
    <w:rsid w:val="00681B1A"/>
    <w:rsid w:val="006A5392"/>
    <w:rsid w:val="006B5E8C"/>
    <w:rsid w:val="006D1121"/>
    <w:rsid w:val="006D72C2"/>
    <w:rsid w:val="00704DD0"/>
    <w:rsid w:val="007150E9"/>
    <w:rsid w:val="0073274A"/>
    <w:rsid w:val="00732F2C"/>
    <w:rsid w:val="007478B0"/>
    <w:rsid w:val="007535EA"/>
    <w:rsid w:val="00754A1D"/>
    <w:rsid w:val="00754CF2"/>
    <w:rsid w:val="007735C7"/>
    <w:rsid w:val="007777C3"/>
    <w:rsid w:val="007A3FF0"/>
    <w:rsid w:val="007B068E"/>
    <w:rsid w:val="007B2226"/>
    <w:rsid w:val="007C3FE1"/>
    <w:rsid w:val="007D02E9"/>
    <w:rsid w:val="007D5510"/>
    <w:rsid w:val="007E095B"/>
    <w:rsid w:val="007E6A6F"/>
    <w:rsid w:val="008019C2"/>
    <w:rsid w:val="008204DE"/>
    <w:rsid w:val="0083257E"/>
    <w:rsid w:val="00837BEF"/>
    <w:rsid w:val="00857AD7"/>
    <w:rsid w:val="0089151C"/>
    <w:rsid w:val="008A27DD"/>
    <w:rsid w:val="008B669A"/>
    <w:rsid w:val="008C2A21"/>
    <w:rsid w:val="008C2CC8"/>
    <w:rsid w:val="008D5709"/>
    <w:rsid w:val="008E2E68"/>
    <w:rsid w:val="008F656F"/>
    <w:rsid w:val="00901CFD"/>
    <w:rsid w:val="00923F98"/>
    <w:rsid w:val="00937068"/>
    <w:rsid w:val="00946E95"/>
    <w:rsid w:val="00947BCF"/>
    <w:rsid w:val="00973C2C"/>
    <w:rsid w:val="009B1748"/>
    <w:rsid w:val="009B3D51"/>
    <w:rsid w:val="00A0793E"/>
    <w:rsid w:val="00A373A6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B021B7"/>
    <w:rsid w:val="00B07EF1"/>
    <w:rsid w:val="00B44BE3"/>
    <w:rsid w:val="00B50ACC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1A0B"/>
    <w:rsid w:val="00BF6A07"/>
    <w:rsid w:val="00C15BE4"/>
    <w:rsid w:val="00C23ADD"/>
    <w:rsid w:val="00C24F51"/>
    <w:rsid w:val="00C40A44"/>
    <w:rsid w:val="00C5404C"/>
    <w:rsid w:val="00C63030"/>
    <w:rsid w:val="00C70FDE"/>
    <w:rsid w:val="00C7614E"/>
    <w:rsid w:val="00C90682"/>
    <w:rsid w:val="00C92C6D"/>
    <w:rsid w:val="00CC17F9"/>
    <w:rsid w:val="00CC22D7"/>
    <w:rsid w:val="00D01E10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A454B"/>
    <w:rsid w:val="00DC0D51"/>
    <w:rsid w:val="00DD4461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C3705"/>
    <w:rsid w:val="00EE2ACA"/>
    <w:rsid w:val="00EF3D26"/>
    <w:rsid w:val="00F110C5"/>
    <w:rsid w:val="00F324F6"/>
    <w:rsid w:val="00F46EE9"/>
    <w:rsid w:val="00F60A6C"/>
    <w:rsid w:val="00F617D8"/>
    <w:rsid w:val="00F6741F"/>
    <w:rsid w:val="00F70EE0"/>
    <w:rsid w:val="00F87917"/>
    <w:rsid w:val="00FA08F1"/>
    <w:rsid w:val="00FA75E2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83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792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St-1383/2016-18</izvorni_sadrzaj>
    <derivirana_varijabla naziv="DomainObject.Oznaka_1">St-1383/2016-18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PETRINJA j.d.o.o. za ugostiteljstvo, proizvodnju i trgovinu</izvorni_sadrzaj>
    <derivirana_varijabla naziv="DomainObject.Predmet.ProtustrankaFormated_1">  UNA PETRINJA j.d.o.o. za ugostiteljstvo, proizvodnju i trgovinu</derivirana_varijabla>
  </DomainObject.Predmet.ProtustrankaFormated>
  <DomainObject.Predmet.ProtustrankaFormatedOIB>
    <izvorni_sadrzaj>  UNA PETRINJA j.d.o.o. za ugostiteljstvo, proizvodnju i trgovinu, OIB 12909356086</izvorni_sadrzaj>
    <derivirana_varijabla naziv="DomainObject.Predmet.ProtustrankaFormatedOIB_1">  UNA PETRINJA j.d.o.o. za ugostiteljstvo, proizvodnju i trgovinu, OIB 12909356086</derivirana_varijabla>
  </DomainObject.Predmet.ProtustrankaFormatedOIB>
  <DomainObject.Predmet.ProtustrankaFormatedWithAdress>
    <izvorni_sadrzaj> UNA PETRINJA j.d.o.o. za ugostiteljstvo, proizvodnju i trgovinu, Kneza Domagoja 10, 44250 Petrinja</izvorni_sadrzaj>
    <derivirana_varijabla naziv="DomainObject.Predmet.ProtustrankaFormatedWithAdress_1"> UNA PETRINJA j.d.o.o. za ugostiteljstvo, proizvodnju i trgovinu, Kneza Domagoja 10, 44250 Petrinja</derivirana_varijabla>
  </DomainObject.Predmet.ProtustrankaFormatedWithAdress>
  <DomainObject.Predmet.ProtustrankaFormatedWithAdressOIB>
    <izvorni_sadrzaj> UNA PETRINJA j.d.o.o. za ugostiteljstvo, proizvodnju i trgovinu, OIB 12909356086, Kneza Domagoja 10, 44250 Petrinja</izvorni_sadrzaj>
    <derivirana_varijabla naziv="DomainObject.Predmet.ProtustrankaFormatedWithAdressOIB_1"> UNA PETRINJA j.d.o.o. za ugostiteljstvo, proizvodnju i trgovinu, OIB 12909356086, Kneza Domagoja 10, 44250 Petrinja</derivirana_varijabla>
  </DomainObject.Predmet.ProtustrankaFormatedWithAdressOIB>
  <DomainObject.Predmet.ProtustrankaWithAdress>
    <izvorni_sadrzaj>UNA PETRINJA j.d.o.o. za ugostiteljstvo, proizvodnju i trgovinu Kneza Domagoja 10, 44250 Petrinja</izvorni_sadrzaj>
    <derivirana_varijabla naziv="DomainObject.Predmet.ProtustrankaWithAdress_1">UNA PETRINJA j.d.o.o. za ugostiteljstvo, proizvodnju i trgovinu Kneza Domagoja 10, 44250 Petrinja</derivirana_varijabla>
  </DomainObject.Predmet.ProtustrankaWithAdress>
  <DomainObject.Predmet.ProtustrankaWithAdressOIB>
    <izvorni_sadrzaj>UNA PETRINJA j.d.o.o. za ugostiteljstvo, proizvodnju i trgovinu, OIB 12909356086, Kneza Domagoja 10, 44250 Petrinja</izvorni_sadrzaj>
    <derivirana_varijabla naziv="DomainObject.Predmet.ProtustrankaWithAdressOIB_1">UNA PETRINJA j.d.o.o. za ugostiteljstvo, proizvodnju i trgovinu, OIB 12909356086, Kneza Domagoja 10, 44250 Petrinja</derivirana_varijabla>
  </DomainObject.Predmet.ProtustrankaWithAdressOIB>
  <DomainObject.Predmet.ProtustrankaNazivFormated>
    <izvorni_sadrzaj>UNA PETRINJA j.d.o.o. za ugostiteljstvo, proizvodnju i trgovinu</izvorni_sadrzaj>
    <derivirana_varijabla naziv="DomainObject.Predmet.ProtustrankaNazivFormated_1">UNA PETRINJA j.d.o.o. za ugostiteljstvo, proizvodnju i trgovinu</derivirana_varijabla>
  </DomainObject.Predmet.ProtustrankaNazivFormated>
  <DomainObject.Predmet.ProtustrankaNazivFormatedOIB>
    <izvorni_sadrzaj>UNA PETRINJA j.d.o.o. za ugostiteljstvo, proizvodnju i trgovinu, OIB 12909356086</izvorni_sadrzaj>
    <derivirana_varijabla naziv="DomainObject.Predmet.ProtustrankaNazivFormatedOIB_1">UNA PETRINJA j.d.o.o. za ugostiteljstvo, proizvodnju i trgovinu, OIB 12909356086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Grbeša</izvorni_sadrzaj>
    <derivirana_varijabla naziv="DomainObject.Predmet.StrankaFormated_1">  FINA Regionalni centar Zagreb; Hrvoje Grbeša</derivirana_varijabla>
  </DomainObject.Predmet.StrankaFormated>
  <DomainObject.Predmet.StrankaFormatedOIB>
    <izvorni_sadrzaj>  FINA Regionalni centar Zagreb, OIB 85821130368; Hrvoje Grbeša, OIB 72323758789</izvorni_sadrzaj>
    <derivirana_varijabla naziv="DomainObject.Predmet.StrankaFormatedOIB_1">  FINA Regionalni centar Zagreb, OIB 85821130368; Hrvoje Grbeša, OIB 72323758789</derivirana_varijabla>
  </DomainObject.Predmet.StrankaFormatedOIB>
  <DomainObject.Predmet.StrankaFormatedWithAdress>
    <izvorni_sadrzaj> FINA Regionalni centar Zagreb, Trg svibanjskih žrtava 1995. br. 1, 10000 Zagreb; Hrvoje Grbeša, Kneza Domagoja 10, 44250 Petrinja</izvorni_sadrzaj>
    <derivirana_varijabla naziv="DomainObject.Predmet.StrankaFormatedWithAdress_1"> FINA Regionalni centar Zagreb, Trg svibanjskih žrtava 1995. br. 1, 10000 Zagreb; Hrvoje Grbeša, Kneza Domagoja 10, 44250 Petrinja</derivirana_varijabla>
  </DomainObject.Predmet.StrankaFormatedWithAdress>
  <DomainObject.Predmet.StrankaFormatedWithAdressOIB>
    <izvorni_sadrzaj> FINA Regionalni centar Zagreb, OIB 85821130368, Trg svibanjskih žrtava 1995. br. 1, 10000 Zagreb; Hrvoje Grbeša, OIB 72323758789, Kneza Domagoja 10, 44250 Petrinja</izvorni_sadrzaj>
    <derivirana_varijabla naziv="DomainObject.Predmet.StrankaFormatedWithAdressOIB_1"> FINA Regionalni centar Zagreb, OIB 85821130368, Trg svibanjskih žrtava 1995. br. 1, 10000 Zagreb; Hrvoje Grbeša, OIB 72323758789, Kneza Domagoja 10, 44250 Petrinja</derivirana_varijabla>
  </DomainObject.Predmet.StrankaFormatedWithAdressOIB>
  <DomainObject.Predmet.StrankaWithAdress>
    <izvorni_sadrzaj>FINA Regionalni centar Zagreb Trg svibanjskih žrtava 1995. br. 1,10000 Zagreb,Hrvoje Grbeša Kneza Domagoja 10,44250 Petrinja</izvorni_sadrzaj>
    <derivirana_varijabla naziv="DomainObject.Predmet.StrankaWithAdress_1">FINA Regionalni centar Zagreb Trg svibanjskih žrtava 1995. br. 1,10000 Zagreb,Hrvoje Grbeša Kneza Domagoja 10,44250 Petrinja</derivirana_varijabla>
  </DomainObject.Predmet.StrankaWithAdress>
  <DomainObject.Predmet.StrankaWithAdressOIB>
    <izvorni_sadrzaj>FINA Regionalni centar Zagreb, OIB 85821130368, Trg svibanjskih žrtava 1995. br. 1,10000 Zagreb,Hrvoje Grbeša, OIB 72323758789, Kneza Domagoja 10,44250 Petrinja</izvorni_sadrzaj>
    <derivirana_varijabla naziv="DomainObject.Predmet.StrankaWithAdressOIB_1">FINA Regionalni centar Zagreb, OIB 85821130368, Trg svibanjskih žrtava 1995. br. 1,10000 Zagreb,Hrvoje Grbeša, OIB 72323758789, Kneza Domagoja 10,44250 Petrinja</derivirana_varijabla>
  </DomainObject.Predmet.StrankaWithAdressOIB>
  <DomainObject.Predmet.StrankaNazivFormated>
    <izvorni_sadrzaj>FINA Regionalni centar Zagreb,Hrvoje Grbeša</izvorni_sadrzaj>
    <derivirana_varijabla naziv="DomainObject.Predmet.StrankaNazivFormated_1">FINA Regionalni centar Zagreb,Hrvoje Grbeša</derivirana_varijabla>
  </DomainObject.Predmet.StrankaNazivFormated>
  <DomainObject.Predmet.StrankaNazivFormatedOIB>
    <izvorni_sadrzaj>FINA Regionalni centar Zagreb, OIB 85821130368,Hrvoje Grbeša, OIB 72323758789</izvorni_sadrzaj>
    <derivirana_varijabla naziv="DomainObject.Predmet.StrankaNazivFormatedOIB_1">FINA Regionalni centar Zagreb, OIB 85821130368,Hrvoje Grbeša, OIB 72323758789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Hrvoje Grbeša</item>
    </izvorni_sadrzaj>
    <derivirana_varijabla naziv="DomainObject.Predmet.StrankaListFormated_1">
      <item>FINA Regionalni centar Zagreb</item>
      <item>Hrvoje Grbeša</item>
    </derivirana_varijabla>
  </DomainObject.Predmet.StrankaListFormated>
  <DomainObject.Predmet.StrankaListFormatedOIB>
    <izvorni_sadrzaj>
      <item>FINA Regionalni centar Zagreb, OIB 85821130368</item>
      <item>Hrvoje Grbeša, OIB 72323758789</item>
    </izvorni_sadrzaj>
    <derivirana_varijabla naziv="DomainObject.Predmet.StrankaListFormatedOIB_1">
      <item>FINA Regionalni centar Zagreb, OIB 85821130368</item>
      <item>Hrvoje Grbeša, OIB 72323758789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Grbeša, Kneza Domagoja 10, 44250 Petrinja</item>
    </izvorni_sadrzaj>
    <derivirana_varijabla naziv="DomainObject.Predmet.StrankaListFormatedWithAdress_1">
      <item>FINA Regionalni centar Zagreb, Trg svibanjskih žrtava 1995. br. 1, 10000 Zagreb</item>
      <item>Hrvoje Grbeša, Kneza Domagoja 10,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Grbeša, OIB 72323758789, Kneza Domagoja 10, 44250 Petrinja</item>
    </izvorni_sadrzaj>
    <derivirana_varijabla naziv="DomainObject.Predmet.StrankaListFormatedWithAdressOIB_1">
      <item>FINA Regionalni centar Zagreb, OIB 85821130368, Trg svibanjskih žrtava 1995. br. 1, 10000 Zagreb</item>
      <item>Hrvoje Grbeša, OIB 72323758789, Kneza Domagoja 10, 44250 Petrinja</item>
    </derivirana_varijabla>
  </DomainObject.Predmet.StrankaListFormatedWithAdressOIB>
  <DomainObject.Predmet.StrankaListNazivFormated>
    <izvorni_sadrzaj>
      <item>FINA Regionalni centar Zagreb</item>
      <item>Hrvoje Grbeša</item>
    </izvorni_sadrzaj>
    <derivirana_varijabla naziv="DomainObject.Predmet.StrankaListNazivFormated_1">
      <item>FINA Regionalni centar Zagreb</item>
      <item>Hrvoje Grbeša</item>
    </derivirana_varijabla>
  </DomainObject.Predmet.StrankaListNazivFormated>
  <DomainObject.Predmet.StrankaListNazivFormatedOIB>
    <izvorni_sadrzaj>
      <item>FINA Regionalni centar Zagreb, OIB 85821130368</item>
      <item>Hrvoje Grbeša, OIB 72323758789</item>
    </izvorni_sadrzaj>
    <derivirana_varijabla naziv="DomainObject.Predmet.StrankaListNazivFormatedOIB_1">
      <item>FINA Regionalni centar Zagreb, OIB 85821130368</item>
      <item>Hrvoje Grbeša, OIB 72323758789</item>
    </derivirana_varijabla>
  </DomainObject.Predmet.StrankaListNazivFormatedOIB>
  <DomainObject.Predmet.ProtuStrankaListFormated>
    <izvorni_sadrzaj>
      <item>UNA PETRINJA j.d.o.o. za ugostiteljstvo, proizvodnju i trgovinu</item>
    </izvorni_sadrzaj>
    <derivirana_varijabla naziv="DomainObject.Predmet.ProtuStrankaListFormated_1">
      <item>UNA PETRINJA j.d.o.o. za ugostiteljstvo, proizvodnju i trgovinu</item>
    </derivirana_varijabla>
  </DomainObject.Predmet.ProtuStrankaListFormated>
  <DomainObject.Predmet.ProtuStrankaListFormatedOIB>
    <izvorni_sadrzaj>
      <item>UNA PETRINJA j.d.o.o. za ugostiteljstvo, proizvodnju i trgovinu, OIB 12909356086</item>
    </izvorni_sadrzaj>
    <derivirana_varijabla naziv="DomainObject.Predmet.ProtuStrankaListFormatedOIB_1">
      <item>UNA PETRINJA j.d.o.o. za ugostiteljstvo, proizvodnju i trgovinu, OIB 12909356086</item>
    </derivirana_varijabla>
  </DomainObject.Predmet.ProtuStrankaListFormatedOIB>
  <DomainObject.Predmet.ProtuStrankaListFormatedWithAdress>
    <izvorni_sadrzaj>
      <item>UNA PETRINJA j.d.o.o. za ugostiteljstvo, proizvodnju i trgovinu, Kneza Domagoja 10, 44250 Petrinja</item>
    </izvorni_sadrzaj>
    <derivirana_varijabla naziv="DomainObject.Predmet.ProtuStrankaListFormatedWithAdress_1">
      <item>UNA PETRINJA j.d.o.o. za ugostiteljstvo, proizvodnju i trgovinu, Kneza Domagoja 10, 44250 Petrinja</item>
    </derivirana_varijabla>
  </DomainObject.Predmet.ProtuStrankaListFormatedWithAdress>
  <DomainObject.Predmet.ProtuStrankaListFormatedWithAdressOIB>
    <izvorni_sadrzaj>
      <item>UNA PETRINJA j.d.o.o. za ugostiteljstvo, proizvodnju i trgovinu, OIB 12909356086, Kneza Domagoja 10, 44250 Petrinja</item>
    </izvorni_sadrzaj>
    <derivirana_varijabla naziv="DomainObject.Predmet.ProtuStrankaListFormatedWithAdressOIB_1">
      <item>UNA PETRINJA j.d.o.o. za ugostiteljstvo, proizvodnju i trgovinu, OIB 12909356086, Kneza Domagoja 10, 44250 Petrinja</item>
    </derivirana_varijabla>
  </DomainObject.Predmet.ProtuStrankaListFormatedWithAdressOIB>
  <DomainObject.Predmet.ProtuStrankaListNazivFormated>
    <izvorni_sadrzaj>
      <item>UNA PETRINJA j.d.o.o. za ugostiteljstvo, proizvodnju i trgovinu</item>
    </izvorni_sadrzaj>
    <derivirana_varijabla naziv="DomainObject.Predmet.ProtuStrankaListNazivFormated_1">
      <item>UNA PETRINJA j.d.o.o. za ugostiteljstvo, proizvodnju i trgovinu</item>
    </derivirana_varijabla>
  </DomainObject.Predmet.ProtuStrankaListNazivFormated>
  <DomainObject.Predmet.ProtuStrankaListNazivFormatedOIB>
    <izvorni_sadrzaj>
      <item>UNA PETRINJA j.d.o.o. za ugostiteljstvo, proizvodnju i trgovinu, OIB 12909356086</item>
    </izvorni_sadrzaj>
    <derivirana_varijabla naziv="DomainObject.Predmet.ProtuStrankaListNazivFormatedOIB_1">
      <item>UNA PETRINJA j.d.o.o. za ugostiteljstvo, proizvodnju i trgovinu, OIB 12909356086</item>
    </derivirana_varijabla>
  </DomainObject.Predmet.ProtuStrankaListNazivFormatedOIB>
  <DomainObject.Predmet.OstaliListFormated>
    <izvorni_sadrzaj>
      <item>ERSTE&amp;STEIERMÄRKISCHE BANKA dioničko društvo</item>
      <item>Hrvoje Grbeša</item>
    </izvorni_sadrzaj>
    <derivirana_varijabla naziv="DomainObject.Predmet.OstaliListFormated_1">
      <item>ERSTE&amp;STEIERMÄRKISCHE BANKA dioničko društvo</item>
      <item>Hrvoje Grbeša</item>
    </derivirana_varijabla>
  </DomainObject.Predmet.OstaliListFormated>
  <DomainObject.Predmet.OstaliListFormatedOIB>
    <izvorni_sadrzaj>
      <item>ERSTE&amp;STEIERMÄRKISCHE BANKA dioničko društvo, OIB 23057039320</item>
      <item>Hrvoje Grbeša, OIB 72323758789</item>
    </izvorni_sadrzaj>
    <derivirana_varijabla naziv="DomainObject.Predmet.OstaliListFormatedOIB_1">
      <item>ERSTE&amp;STEIERMÄRKISCHE BANKA dioničko društvo, OIB 23057039320</item>
      <item>Hrvoje Grbeša, OIB 72323758789</item>
    </derivirana_varijabla>
  </DomainObject.Predmet.OstaliListFormatedOIB>
  <DomainObject.Predmet.OstaliListFormatedWithAdress>
    <izvorni_sadrzaj>
      <item>ERSTE&amp;STEIERMÄRKISCHE BANKA dioničko društvo, Jadranski Trg 3/a, 51000 Rijeka</item>
      <item>Hrvoje Grbeša, Kneza Domagoja 10, 44250 Petrinja</item>
    </izvorni_sadrzaj>
    <derivirana_varijabla naziv="DomainObject.Predmet.OstaliListFormatedWithAdress_1">
      <item>ERSTE&amp;STEIERMÄRKISCHE BANKA dioničko društvo, Jadranski Trg 3/a, 51000 Rijeka</item>
      <item>Hrvoje Grbeša, Kneza Domagoja 10, 44250 Petrinja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Hrvoje Grbeša, OIB 72323758789, Kneza Domagoja 10, 44250 Petrinja</item>
    </izvorni_sadrzaj>
    <derivirana_varijabla naziv="DomainObject.Predmet.OstaliListFormatedWithAdressOIB_1">
      <item>ERSTE&amp;STEIERMÄRKISCHE BANKA dioničko društvo, OIB 23057039320, Jadranski Trg 3/a, 51000 Rijeka</item>
      <item>Hrvoje Grbeša, OIB 72323758789, Kneza Domagoja 10, 44250 Petrinja</item>
    </derivirana_varijabla>
  </DomainObject.Predmet.OstaliListFormatedWithAdressOIB>
  <DomainObject.Predmet.OstaliListNazivFormated>
    <izvorni_sadrzaj>
      <item>ERSTE&amp;STEIERMÄRKISCHE BANKA dioničko društvo</item>
      <item>Hrvoje Grbeša</item>
    </izvorni_sadrzaj>
    <derivirana_varijabla naziv="DomainObject.Predmet.OstaliListNazivFormated_1">
      <item>ERSTE&amp;STEIERMÄRKISCHE BANKA dioničko društvo</item>
      <item>Hrvoje Grbeša</item>
    </derivirana_varijabla>
  </DomainObject.Predmet.OstaliListNazivFormated>
  <DomainObject.Predmet.OstaliListNazivFormatedOIB>
    <izvorni_sadrzaj>
      <item>ERSTE&amp;STEIERMÄRKISCHE BANKA dioničko društvo, OIB 23057039320</item>
      <item>Hrvoje Grbeša, OIB 72323758789</item>
    </izvorni_sadrzaj>
    <derivirana_varijabla naziv="DomainObject.Predmet.OstaliListNazivFormatedOIB_1">
      <item>ERSTE&amp;STEIERMÄRKISCHE BANKA dioničko društvo, OIB 23057039320</item>
      <item>Hrvoje Grbeša, OIB 72323758789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St-1383/2016-18</izvorni_sadrzaj>
    <derivirana_varijabla naziv="DomainObject.PoslovniBrojDokumenta_1">St-1383/2016-18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UNA PETRINJA j.d.o.o. za ugostiteljstvo, proizvodnju i trgovinu</izvorni_sadrzaj>
    <derivirana_varijabla naziv="DomainObject.Predmet.ProtustrankaIDrugi_1">UNA PETRINJA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UNA PETRINJA j.d.o.o. za ugostiteljstvo, proizvodnju i trgovinu, OIB 12909356086, Kneza Domagoja 10, 44250 Petrinja</izvorni_sadrzaj>
    <derivirana_varijabla naziv="DomainObject.Predmet.ProtustrankaIDrugiAdressOIB_1">UNA PETRINJA j.d.o.o. za ugostiteljstvo, proizvodnju i trgovinu, OIB 12909356086, Kneza Domagoja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PETRINJA j.d.o.o. za ugostiteljstvo, proizvodnju i trgovinu</item>
      <item>ERSTE&amp;STEIERMÄRKISCHE BANKA dioničko društvo</item>
      <item>Hrvoje Grbeša</item>
      <item>Hrvoje Grbeša</item>
    </izvorni_sadrzaj>
    <derivirana_varijabla naziv="DomainObject.Predmet.SudioniciListNaziv_1">
      <item>FINA Regionalni centar Zagreb</item>
      <item>UNA PETRINJA j.d.o.o. za ugostiteljstvo, proizvodnju i trgovinu</item>
      <item>ERSTE&amp;STEIERMÄRKISCHE BANKA dioničko društvo</item>
      <item>Hrvoje Grbeša</item>
      <item>Hrvoje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PETRINJA j.d.o.o. za ugostiteljstvo, proizvodnju i trgovinu, OIB 12909356086, Kneza Domagoja 10,44250 Petrinja</item>
      <item>ERSTE&amp;STEIERMÄRKISCHE BANKA dioničko društvo, OIB 23057039320, Jadranski Trg 3/a,51000 Rijeka</item>
      <item>Hrvoje Grbeša, OIB 72323758789, Kneza Domagoja 10,44250 Petrinja</item>
      <item>Hrvoje Grbeša, OIB 72323758789, Kneza Domagoja 10,44250 Petrinja</item>
    </izvorni_sadrzaj>
    <derivirana_varijabla naziv="DomainObject.Predmet.SudioniciListAdressOIB_1">
      <item>FINA Regionalni centar Zagreb, OIB 85821130368, Trg svibanjskih žrtava 1995. br. 1,10000 Zagreb</item>
      <item>UNA PETRINJA j.d.o.o. za ugostiteljstvo, proizvodnju i trgovinu, OIB 12909356086, Kneza Domagoja 10,44250 Petrinja</item>
      <item>ERSTE&amp;STEIERMÄRKISCHE BANKA dioničko društvo, OIB 23057039320, Jadranski Trg 3/a,51000 Rijeka</item>
      <item>Hrvoje Grbeša, OIB 72323758789, Kneza Domagoja 10,44250 Petrinja</item>
      <item>Hrvoje Grbeša, OIB 72323758789, Kneza Domagoja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12909356086</item>
      <item>, OIB 23057039320</item>
      <item>, OIB 72323758789</item>
      <item>, OIB 72323758789</item>
    </izvorni_sadrzaj>
    <derivirana_varijabla naziv="DomainObject.Predmet.SudioniciListNazivOIB_1">
      <item>, OIB 85821130368</item>
      <item>, OIB 12909356086</item>
      <item>, OIB 23057039320</item>
      <item>, OIB 72323758789</item>
      <item>, OIB 72323758789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6EABE-AE64-47E6-8485-1A128A82D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1343</properties:Words>
  <properties:Characters>7226</properties:Characters>
  <properties:Lines>132</properties:Lines>
  <properties:Paragraphs>27</properties:Paragraphs>
  <properties:TotalTime>226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2017-04-25T07:07:00Z</cp:lastPrinted>
  <dcterms:modified xmlns:xsi="http://www.w3.org/2001/XMLSchema-instance" xsi:type="dcterms:W3CDTF">2017-04-25T07:07:00Z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St-1383/2016-18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