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22be" w14:paraId="f9022be" w:rsidRDefault="00AB4602" w:rsidP="00204252" w:rsidR="00204252" w:rsidRPr="0020425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252" w:rsidRPr="00204252">
        <w:rPr>
          <w:rFonts w:cs="Times New Roman"/>
        </w:rPr>
        <w:t xml:space="preserve">      REPUBLIKA HRVATSKA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TRGOVAČKI SUD U ZAGREBU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Stalna služba u Karlovcu</w:t>
      </w:r>
      <w:r w:rsidRPr="00204252">
        <w:rPr>
          <w:rFonts w:cs="Times New Roman" w:eastAsia="Times New Roman"/>
          <w:lang w:eastAsia="hr-HR"/>
        </w:rPr>
        <w:tab/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E P U B L I K A   H R V A T S K A</w:t>
      </w: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J E Š E N J E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4252" w:rsidP="00204252" w:rsidR="00204252" w:rsidRPr="00204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Trgovački sud u Zagrebu, Stalna služba u Karlovcu</w:t>
      </w:r>
      <w:r w:rsidRPr="00204252">
        <w:rPr>
          <w:rFonts w:cs="Times New Roman" w:eastAsia="Times New Roman"/>
          <w:b/>
          <w:lang w:eastAsia="hr-HR"/>
        </w:rPr>
        <w:t>,</w:t>
      </w:r>
      <w:r w:rsidRPr="0020425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</w:t>
      </w:r>
      <w:r w:rsidR="00524C63">
        <w:rPr>
          <w:rFonts w:cs="Times New Roman" w:eastAsia="Times New Roman"/>
          <w:lang w:eastAsia="hr-HR"/>
        </w:rPr>
        <w:t>Stečajna masa iza SUTLA</w:t>
      </w:r>
      <w:r w:rsidR="00D201E5">
        <w:rPr>
          <w:rFonts w:cs="Times New Roman" w:eastAsia="Times New Roman"/>
          <w:lang w:eastAsia="hr-HR"/>
        </w:rPr>
        <w:t xml:space="preserve"> </w:t>
      </w:r>
      <w:r w:rsidR="00524C63">
        <w:rPr>
          <w:rFonts w:cs="Times New Roman" w:eastAsia="Times New Roman"/>
          <w:lang w:eastAsia="hr-HR"/>
        </w:rPr>
        <w:t>PZ u stečaju, OIB: 70727110918, Zagreb, Lipovečka 1, 2. ožujka</w:t>
      </w:r>
      <w:r w:rsidR="007A507B">
        <w:rPr>
          <w:rFonts w:cs="Times New Roman" w:eastAsia="Times New Roman"/>
          <w:lang w:eastAsia="hr-HR"/>
        </w:rPr>
        <w:t xml:space="preserve"> 2018.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i j e š i o     j e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Razrješuje se stečajni upravitelj </w:t>
      </w:r>
      <w:r w:rsidR="00D201E5">
        <w:rPr>
          <w:rFonts w:cs="Times New Roman" w:eastAsia="Times New Roman"/>
          <w:lang w:eastAsia="hr-HR"/>
        </w:rPr>
        <w:t xml:space="preserve">Pero Hrkać, Zagreb, </w:t>
      </w:r>
      <w:r w:rsidR="0019322B">
        <w:rPr>
          <w:rFonts w:cs="Times New Roman" w:eastAsia="Times New Roman"/>
          <w:lang w:eastAsia="hr-HR"/>
        </w:rPr>
        <w:t>Čikoševa 5, OIB: 15244122912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Stečajnim upraviteljem se imenuje </w:t>
      </w:r>
      <w:r w:rsidR="00524C63">
        <w:rPr>
          <w:rFonts w:cs="Times New Roman" w:eastAsia="Times New Roman"/>
          <w:lang w:eastAsia="hr-HR"/>
        </w:rPr>
        <w:t>Mato Čičak, Zagreb, Donja Lomnica, II. Odvojak Deverićeve 5, OIB: 63670108668.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9322B" w:rsidP="0019322B" w:rsidR="0019322B" w:rsidRPr="0019322B">
      <w:pPr>
        <w:pStyle w:val="Odlomakpopisa"/>
        <w:numPr>
          <w:ilvl w:val="0"/>
          <w:numId w:val="47"/>
        </w:numPr>
        <w:rPr>
          <w:rFonts w:cs="Times New Roman"/>
        </w:rPr>
      </w:pPr>
      <w:r w:rsidRPr="0019322B">
        <w:rPr>
          <w:rFonts w:cs="Times New Roman"/>
        </w:rPr>
        <w:t xml:space="preserve">Sjedište Stečajne mase </w:t>
      </w:r>
      <w:r w:rsidR="00524C63">
        <w:rPr>
          <w:rFonts w:cs="Times New Roman"/>
        </w:rPr>
        <w:t>iza SUTLA PZ u stečaju, OIB: 70727110918, Zagreb, Lipovečka 1,</w:t>
      </w:r>
      <w:r>
        <w:rPr>
          <w:rFonts w:cs="Times New Roman"/>
        </w:rPr>
        <w:t xml:space="preserve"> </w:t>
      </w:r>
      <w:r w:rsidRPr="0019322B">
        <w:rPr>
          <w:rFonts w:cs="Times New Roman"/>
        </w:rPr>
        <w:t xml:space="preserve">je na adresi novoimenovanog stečajnog upravitelja </w:t>
      </w:r>
      <w:r w:rsidR="00524C63">
        <w:rPr>
          <w:rFonts w:cs="Times New Roman"/>
        </w:rPr>
        <w:t>Donja Lomnica, II. Odvojak Deverićeve 5</w:t>
      </w:r>
      <w:r>
        <w:rPr>
          <w:rFonts w:cs="Times New Roman"/>
        </w:rPr>
        <w:t>.</w:t>
      </w:r>
    </w:p>
    <w:p w:rsidRDefault="00204252" w:rsidP="00204252" w:rsidR="00204252" w:rsidRPr="002042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Razriješeni stečajni upravitelj</w:t>
      </w:r>
      <w:r w:rsidR="007A507B">
        <w:rPr>
          <w:rFonts w:cs="Times New Roman" w:eastAsia="Times New Roman"/>
          <w:lang w:eastAsia="hr-HR"/>
        </w:rPr>
        <w:t xml:space="preserve"> Pero Hrkać </w:t>
      </w:r>
      <w:r w:rsidRPr="00204252">
        <w:rPr>
          <w:rFonts w:cs="Times New Roman" w:eastAsia="Times New Roman"/>
          <w:lang w:eastAsia="hr-HR"/>
        </w:rPr>
        <w:t>predat će svu dokumentaciju, te svu dužnikovu imovinu kojom raspolaže novoimenovanom stečajnom upravitelju, o čemu će sastaviti zapisnik.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Obrazloženje</w:t>
      </w:r>
    </w:p>
    <w:p w:rsidRDefault="00B17D1E" w:rsidP="00204252" w:rsidR="00B17D1E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07B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9322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 xml:space="preserve">Rješenjem </w:t>
      </w:r>
      <w:r w:rsidR="00B17D1E">
        <w:rPr>
          <w:rFonts w:cs="Times New Roman" w:eastAsia="Times New Roman"/>
          <w:lang w:eastAsia="hr-HR"/>
        </w:rPr>
        <w:t>Mi</w:t>
      </w:r>
      <w:r w:rsidR="00204252" w:rsidRPr="00204252">
        <w:rPr>
          <w:rFonts w:cs="Times New Roman" w:eastAsia="Times New Roman"/>
          <w:lang w:eastAsia="hr-HR"/>
        </w:rPr>
        <w:t>nistarstva pravosuđa Republike Hrvatske od 22. studenog 201</w:t>
      </w:r>
      <w:r w:rsidR="00B17D1E">
        <w:rPr>
          <w:rFonts w:cs="Times New Roman" w:eastAsia="Times New Roman"/>
          <w:lang w:eastAsia="hr-HR"/>
        </w:rPr>
        <w:t>7</w:t>
      </w:r>
      <w:r w:rsidR="00204252" w:rsidRPr="00204252">
        <w:rPr>
          <w:rFonts w:cs="Times New Roman" w:eastAsia="Times New Roman"/>
          <w:lang w:eastAsia="hr-HR"/>
        </w:rPr>
        <w:t xml:space="preserve">. stečajni upravitelj Pero Hrkać je brisan s </w:t>
      </w:r>
      <w:r w:rsidR="00CC1810">
        <w:rPr>
          <w:rFonts w:cs="Times New Roman" w:eastAsia="Times New Roman"/>
          <w:lang w:eastAsia="hr-HR"/>
        </w:rPr>
        <w:t>l</w:t>
      </w:r>
      <w:r w:rsidR="00204252" w:rsidRPr="00204252">
        <w:rPr>
          <w:rFonts w:cs="Times New Roman" w:eastAsia="Times New Roman"/>
          <w:lang w:eastAsia="hr-HR"/>
        </w:rPr>
        <w:t>iste A stečajnih upravitelja</w:t>
      </w:r>
      <w:r w:rsidR="00B17D1E">
        <w:rPr>
          <w:rFonts w:cs="Times New Roman" w:eastAsia="Times New Roman"/>
          <w:lang w:eastAsia="hr-HR"/>
        </w:rPr>
        <w:t>, a temeljem rješenja suca istrage Županijskog suda u Zagrebu broj: Kir-Us-197/17 od 16. studenog 2017.</w:t>
      </w:r>
      <w:r w:rsidR="0019322B">
        <w:rPr>
          <w:rFonts w:cs="Times New Roman" w:eastAsia="Times New Roman"/>
          <w:lang w:eastAsia="hr-HR"/>
        </w:rPr>
        <w:t xml:space="preserve"> 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19322B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Temeljem čl. </w:t>
      </w:r>
      <w:r w:rsidR="0019322B">
        <w:rPr>
          <w:rFonts w:cs="Times New Roman" w:eastAsia="Times New Roman"/>
          <w:lang w:eastAsia="hr-HR"/>
        </w:rPr>
        <w:t>20. st.1.</w:t>
      </w:r>
      <w:r>
        <w:rPr>
          <w:rFonts w:cs="Times New Roman" w:eastAsia="Times New Roman"/>
          <w:lang w:eastAsia="hr-HR"/>
        </w:rPr>
        <w:t xml:space="preserve"> </w:t>
      </w:r>
      <w:r w:rsidRPr="00204252">
        <w:rPr>
          <w:rFonts w:cs="Times New Roman" w:eastAsia="Times New Roman"/>
          <w:lang w:eastAsia="hr-HR"/>
        </w:rPr>
        <w:t>Stečajnog zakona (Narodne novine broj 44/96, 161/98, 29/99, 129/00, 123/03, 197/03, 187/04, 82/06, 116/10, 125/12, 133/</w:t>
      </w:r>
      <w:r w:rsidR="0019322B">
        <w:rPr>
          <w:rFonts w:cs="Times New Roman" w:eastAsia="Times New Roman"/>
          <w:lang w:eastAsia="hr-HR"/>
        </w:rPr>
        <w:t>1</w:t>
      </w:r>
      <w:r w:rsidRPr="00204252">
        <w:rPr>
          <w:rFonts w:cs="Times New Roman" w:eastAsia="Times New Roman"/>
          <w:lang w:eastAsia="hr-HR"/>
        </w:rPr>
        <w:t>2, dalje:SZ)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>za stečajnog upravitelja može se imenovati fizička osoba koja ima visoku stručnu spremu, položen stručni ispit za stečajnog upravitelja te se nalazi na listi stečajnih upravitelja.</w:t>
      </w: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S obzirom da se dosadašnji stečajni upravitelj Pero Hrkać više ne nalazi na listi stečajnih upravitelja sud ga je razriješio, te zajedno s rješenjem o razrješenju donio i rješenje o imenovanju novog stečajnog upravitelja u smislu odredbe čl. 27. st. 8. SZ-a.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19322B" w:rsidR="007A507B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navedenog</w:t>
      </w:r>
      <w:r w:rsidR="0019322B">
        <w:rPr>
          <w:rFonts w:cs="Times New Roman" w:eastAsia="Times New Roman"/>
          <w:lang w:eastAsia="hr-HR"/>
        </w:rPr>
        <w:t xml:space="preserve"> odlučeno je kao u točki I., II. i IV. izreke rješenja. </w:t>
      </w:r>
    </w:p>
    <w:p w:rsidRDefault="00204252" w:rsidP="0019322B" w:rsidR="0019322B">
      <w:pPr>
        <w:ind w:left="720"/>
        <w:contextualSpacing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ab/>
      </w:r>
    </w:p>
    <w:p w:rsidRDefault="0019322B" w:rsidP="0019322B" w:rsidR="00204252">
      <w:pPr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19322B">
        <w:rPr>
          <w:rFonts w:cs="Times New Roman" w:eastAsia="Times New Roman"/>
          <w:lang w:eastAsia="hr-HR"/>
        </w:rPr>
        <w:t>Zbog promjene stečajnog upravitelja došlo je i do promjene sjedišta stečajnog dužnika pa je odlučeno kao u točki I</w:t>
      </w:r>
      <w:r>
        <w:rPr>
          <w:rFonts w:cs="Times New Roman" w:eastAsia="Times New Roman"/>
          <w:lang w:eastAsia="hr-HR"/>
        </w:rPr>
        <w:t>II</w:t>
      </w:r>
      <w:r w:rsidRPr="0019322B">
        <w:rPr>
          <w:rFonts w:cs="Times New Roman" w:eastAsia="Times New Roman"/>
          <w:lang w:eastAsia="hr-HR"/>
        </w:rPr>
        <w:t>. izreke rješenja, a temeljem čl. 438. st. 1. toč. 4</w:t>
      </w:r>
      <w:r>
        <w:rPr>
          <w:rFonts w:cs="Times New Roman" w:eastAsia="Times New Roman"/>
          <w:lang w:eastAsia="hr-HR"/>
        </w:rPr>
        <w:t>. Stečajnog zakona (Narodne novine broj 71/15, 104/17).</w:t>
      </w:r>
    </w:p>
    <w:p w:rsidRDefault="0019322B" w:rsidP="0019322B" w:rsidR="0019322B">
      <w:pPr>
        <w:contextualSpacing/>
        <w:rPr>
          <w:rFonts w:cs="Times New Roman" w:eastAsia="Times New Roman"/>
          <w:lang w:eastAsia="hr-HR"/>
        </w:rPr>
      </w:pPr>
    </w:p>
    <w:p w:rsidRDefault="0019322B" w:rsidP="0019322B" w:rsidR="0019322B" w:rsidRPr="00204252">
      <w:pPr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U Karlovcu </w:t>
      </w:r>
      <w:r w:rsidR="00524C63">
        <w:rPr>
          <w:rFonts w:cs="Times New Roman" w:eastAsia="Times New Roman"/>
          <w:lang w:eastAsia="hr-HR"/>
        </w:rPr>
        <w:t>2. ožujka</w:t>
      </w:r>
      <w:r w:rsidR="000E4975">
        <w:rPr>
          <w:rFonts w:cs="Times New Roman" w:eastAsia="Times New Roman"/>
          <w:lang w:eastAsia="hr-HR"/>
        </w:rPr>
        <w:t xml:space="preserve"> 2018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Stečajni sudac: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0425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right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Za točnost otpravka-ovlašteni službenik:</w:t>
      </w:r>
    </w:p>
    <w:p w:rsidRDefault="00204252" w:rsidP="00204252" w:rsidR="00204252" w:rsidRPr="0020425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Draženka Prpić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PRAVNA POUKA:</w:t>
      </w: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sectPr w:rsidSect="0032366B" w:rsidR="00204252" w:rsidRPr="002042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9AD" w:rsidP="00537B78" w:rsidR="00FD19AD">
      <w:r>
        <w:separator/>
      </w:r>
    </w:p>
  </w:endnote>
  <w:endnote w:id="0" w:type="continuationSeparator">
    <w:p w:rsidRDefault="00FD19AD" w:rsidP="00537B78" w:rsidR="00FD1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9AD" w:rsidP="00537B78" w:rsidR="00FD19AD">
      <w:r>
        <w:separator/>
      </w:r>
    </w:p>
  </w:footnote>
  <w:footnote w:id="0" w:type="continuationSeparator">
    <w:p w:rsidRDefault="00FD19AD" w:rsidP="00537B78" w:rsidR="00FD1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884568"/>
      <w:docPartObj>
        <w:docPartGallery w:val="Page Numbers (Top of Page)"/>
        <w:docPartUnique/>
      </w:docPartObj>
    </w:sdtPr>
    <w:sdtEndPr/>
    <w:sdtContent>
      <w:p w:rsidRDefault="00204252" w:rsidR="002042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963">
          <w:t>1</w:t>
        </w:r>
        <w:r>
          <w:fldChar w:fldCharType="end"/>
        </w:r>
      </w:p>
    </w:sdtContent>
  </w:sdt>
  <w:p w:rsidRDefault="00204252" w:rsidR="008333A9">
    <w:pPr>
      <w:pStyle w:val="Zaglavlje"/>
    </w:pPr>
    <w:r>
      <w:t>1 St-</w:t>
    </w:r>
    <w:r w:rsidR="00524C63">
      <w:t>202/98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97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22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25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F3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C63"/>
    <w:rsid w:val="00531269"/>
    <w:rsid w:val="00533860"/>
    <w:rsid w:val="00536C20"/>
    <w:rsid w:val="00537B78"/>
    <w:rsid w:val="005403BF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07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D3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2B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D1E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81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1E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96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933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9AD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3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PZ-ŠENKOVEC / - SUTLA PZ-ŠENKOVEC</izvorni_sadrzaj>
    <derivirana_varijabla naziv="DomainObject.Predmet.ProtustrankaFormated_1">  SUTLA PZ-ŠENKOVEC / - SUTLA PZ-ŠENKOVEC</derivirana_varijabla>
  </DomainObject.Predmet.ProtustrankaFormated>
  <DomainObject.Predmet.ProtustrankaFormatedOIB>
    <izvorni_sadrzaj>  SUTLA PZ-ŠENKOVEC / - SUTLA PZ-ŠENKOVEC</izvorni_sadrzaj>
    <derivirana_varijabla naziv="DomainObject.Predmet.ProtustrankaFormatedOIB_1">  SUTLA PZ-ŠENKOVEC / - SUTLA PZ-ŠENKOVEC</derivirana_varijabla>
  </DomainObject.Predmet.ProtustrankaFormatedOIB>
  <DomainObject.Predmet.ProtustrankaFormatedWithAdress>
    <izvorni_sadrzaj> SUTLA PZ-ŠENKOVEC / - SUTLA PZ-ŠENKOVEC, ZAGREBAČKA 61, 10000 Zagreb</izvorni_sadrzaj>
    <derivirana_varijabla naziv="DomainObject.Predmet.ProtustrankaFormatedWithAdress_1"> SUTLA PZ-ŠENKOVEC / - SUTLA PZ-ŠENKOVEC, ZAGREBAČKA 61, 10000 Zagreb</derivirana_varijabla>
  </DomainObject.Predmet.ProtustrankaFormatedWithAdress>
  <DomainObject.Predmet.ProtustrankaFormatedWithAdressOIB>
    <izvorni_sadrzaj> SUTLA PZ-ŠENKOVEC / - SUTLA PZ-ŠENKOVEC, ZAGREBAČKA 61, 10000 Zagreb</izvorni_sadrzaj>
    <derivirana_varijabla naziv="DomainObject.Predmet.ProtustrankaFormatedWithAdressOIB_1"> SUTLA PZ-ŠENKOVEC / - SUTLA PZ-ŠENKOVEC, ZAGREBAČKA 61, 10000 Zagreb</derivirana_varijabla>
  </DomainObject.Predmet.ProtustrankaFormatedWithAdressOIB>
  <DomainObject.Predmet.ProtustrankaWithAdress>
    <izvorni_sadrzaj>SUTLA PZ-ŠENKOVEC / - SUTLA PZ-ŠENKOVEC ZAGREBAČKA 61, 10000 Zagreb</izvorni_sadrzaj>
    <derivirana_varijabla naziv="DomainObject.Predmet.ProtustrankaWithAdress_1">SUTLA PZ-ŠENKOVEC / - SUTLA PZ-ŠENKOVEC ZAGREBAČKA 61, 10000 Zagreb</derivirana_varijabla>
  </DomainObject.Predmet.ProtustrankaWithAdress>
  <DomainObject.Predmet.ProtustrankaWithAdressOIB>
    <izvorni_sadrzaj>SUTLA PZ-ŠENKOVEC / - SUTLA PZ-ŠENKOVEC, ZAGREBAČKA 61, 10000 Zagreb</izvorni_sadrzaj>
    <derivirana_varijabla naziv="DomainObject.Predmet.ProtustrankaWithAdressOIB_1">SUTLA PZ-ŠENKOVEC / - SUTLA PZ-ŠENKOVEC, ZAGREBAČKA 61, 10000 Zagreb</derivirana_varijabla>
  </DomainObject.Predmet.ProtustrankaWithAdressOIB>
  <DomainObject.Predmet.ProtustrankaNazivFormated>
    <izvorni_sadrzaj>SUTLA PZ-ŠENKOVEC / - SUTLA PZ-ŠENKOVEC</izvorni_sadrzaj>
    <derivirana_varijabla naziv="DomainObject.Predmet.ProtustrankaNazivFormated_1">SUTLA PZ-ŠENKOVEC / - SUTLA PZ-ŠENKOVEC</derivirana_varijabla>
  </DomainObject.Predmet.ProtustrankaNazivFormated>
  <DomainObject.Predmet.ProtustrankaNazivFormatedOIB>
    <izvorni_sadrzaj>SUTLA PZ-ŠENKOVEC / - SUTLA PZ-ŠENKOVEC</izvorni_sadrzaj>
    <derivirana_varijabla naziv="DomainObject.Predmet.ProtustrankaNazivFormatedOIB_1">SUTLA PZ-ŠENKOVEC / - SUTLA PZ-ŠENKOVEC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</izvorni_sadrzaj>
    <derivirana_varijabla naziv="DomainObject.Predmet.StrankaFormated_1">  DUKAT D.D.; OPĆINSKI SUD U ZAPREŠIĆU</derivirana_varijabla>
  </DomainObject.Predmet.StrankaFormated>
  <DomainObject.Predmet.StrankaFormatedOIB>
    <izvorni_sadrzaj>  DUKAT D.D.; OPĆINSKI SUD U ZAPREŠIĆU</izvorni_sadrzaj>
    <derivirana_varijabla naziv="DomainObject.Predmet.StrankaFormatedOIB_1">  DUKAT D.D.; OPĆINSKI SUD U ZAPREŠIĆU</derivirana_varijabla>
  </DomainObject.Predmet.StrankaFormatedOIB>
  <DomainObject.Predmet.StrankaFormatedWithAdress>
    <izvorni_sadrzaj> DUKAT D.D., M.ČAVIĆA 9, 10000 Zagreb; OPĆINSKI SUD U ZAPREŠIĆU</izvorni_sadrzaj>
    <derivirana_varijabla naziv="DomainObject.Predmet.StrankaFormatedWithAdress_1"> DUKAT D.D., M.ČAVIĆA 9, 10000 Zagreb; OPĆINSKI SUD U ZAPREŠIĆU</derivirana_varijabla>
  </DomainObject.Predmet.StrankaFormatedWithAdress>
  <DomainObject.Predmet.StrankaFormatedWithAdressOIB>
    <izvorni_sadrzaj> DUKAT D.D., M.ČAVIĆA 9, 10000 Zagreb; OPĆINSKI SUD U ZAPREŠIĆU</izvorni_sadrzaj>
    <derivirana_varijabla naziv="DomainObject.Predmet.StrankaFormatedWithAdressOIB_1"> DUKAT D.D., M.ČAVIĆA 9, 10000 Zagreb; OPĆINSKI SUD U ZAPREŠIĆU</derivirana_varijabla>
  </DomainObject.Predmet.StrankaFormatedWithAdressOIB>
  <DomainObject.Predmet.StrankaWithAdress>
    <izvorni_sadrzaj>DUKAT D.D. M.ČAVIĆA 9,10000 Zagreb,OPĆINSKI SUD U ZAPREŠIĆU </izvorni_sadrzaj>
    <derivirana_varijabla naziv="DomainObject.Predmet.StrankaWithAdress_1">DUKAT D.D. M.ČAVIĆA 9,10000 Zagreb,OPĆINSKI SUD U ZAPREŠIĆU </derivirana_varijabla>
  </DomainObject.Predmet.StrankaWithAdress>
  <DomainObject.Predmet.StrankaWithAdressOIB>
    <izvorni_sadrzaj>DUKAT D.D., M.ČAVIĆA 9,10000 Zagreb,OPĆINSKI SUD U ZAPREŠIĆU</izvorni_sadrzaj>
    <derivirana_varijabla naziv="DomainObject.Predmet.StrankaWithAdressOIB_1">DUKAT D.D., M.ČAVIĆA 9,10000 Zagreb,OPĆINSKI SUD U ZAPREŠIĆU</derivirana_varijabla>
  </DomainObject.Predmet.StrankaWithAdressOIB>
  <DomainObject.Predmet.StrankaNazivFormated>
    <izvorni_sadrzaj>DUKAT D.D.,OPĆINSKI SUD U ZAPREŠIĆU</izvorni_sadrzaj>
    <derivirana_varijabla naziv="DomainObject.Predmet.StrankaNazivFormated_1">DUKAT D.D.,OPĆINSKI SUD U ZAPREŠIĆU</derivirana_varijabla>
  </DomainObject.Predmet.StrankaNazivFormated>
  <DomainObject.Predmet.StrankaNazivFormatedOIB>
    <izvorni_sadrzaj>DUKAT D.D.,OPĆINSKI SUD U ZAPREŠIĆU</izvorni_sadrzaj>
    <derivirana_varijabla naziv="DomainObject.Predmet.StrankaNazivFormatedOIB_1">DUKAT D.D.,OPĆINSKI SUD U ZAPREŠIĆU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DUKAT D.D.</item>
      <item>OPĆINSKI SUD U ZAPREŠIĆU</item>
    </izvorni_sadrzaj>
    <derivirana_varijabla naziv="DomainObject.Predmet.StrankaListFormated_1">
      <item>DUKAT D.D.</item>
      <item>OPĆINSKI SUD U ZAPREŠIĆU</item>
    </derivirana_varijabla>
  </DomainObject.Predmet.StrankaListFormated>
  <DomainObject.Predmet.StrankaListFormatedOIB>
    <izvorni_sadrzaj>
      <item>DUKAT D.D.</item>
      <item>OPĆINSKI SUD U ZAPREŠIĆU</item>
    </izvorni_sadrzaj>
    <derivirana_varijabla naziv="DomainObject.Predmet.StrankaListFormatedOIB_1">
      <item>DUKAT D.D.</item>
      <item>OPĆINSKI SUD U ZAPREŠIĆU</item>
    </derivirana_varijabla>
  </DomainObject.Predmet.StrankaListFormatedOIB>
  <DomainObject.Predmet.StrankaListFormatedWithAdress>
    <izvorni_sadrzaj>
      <item>DUKAT D.D., M.ČAVIĆA 9, 10000 Zagreb</item>
      <item>OPĆINSKI SUD U ZAPREŠIĆU</item>
    </izvorni_sadrzaj>
    <derivirana_varijabla naziv="DomainObject.Predmet.StrankaListFormatedWithAdress_1">
      <item>DUKAT D.D., M.ČAVIĆA 9, 10000 Zagreb</item>
      <item>OPĆINSKI SUD U ZAPREŠIĆU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</izvorni_sadrzaj>
    <derivirana_varijabla naziv="DomainObject.Predmet.StrankaListFormatedWithAdressOIB_1">
      <item>DUKAT D.D., M.ČAVIĆA 9, 10000 Zagreb</item>
      <item>OPĆINSKI SUD U ZAPREŠIĆU</item>
    </derivirana_varijabla>
  </DomainObject.Predmet.StrankaListFormatedWithAdressOIB>
  <DomainObject.Predmet.StrankaListNazivFormated>
    <izvorni_sadrzaj>
      <item>DUKAT D.D.</item>
      <item>OPĆINSKI SUD U ZAPREŠIĆU</item>
    </izvorni_sadrzaj>
    <derivirana_varijabla naziv="DomainObject.Predmet.StrankaListNazivFormated_1">
      <item>DUKAT D.D.</item>
      <item>OPĆINSKI SUD U ZAPREŠIĆU</item>
    </derivirana_varijabla>
  </DomainObject.Predmet.StrankaListNazivFormated>
  <DomainObject.Predmet.StrankaListNazivFormatedOIB>
    <izvorni_sadrzaj>
      <item>DUKAT D.D.</item>
      <item>OPĆINSKI SUD U ZAPREŠIĆU</item>
    </izvorni_sadrzaj>
    <derivirana_varijabla naziv="DomainObject.Predmet.StrankaListNazivFormatedOIB_1">
      <item>DUKAT D.D.</item>
      <item>OPĆINSKI SUD U ZAPREŠIĆU</item>
    </derivirana_varijabla>
  </DomainObject.Predmet.StrankaListNazivFormatedOIB>
  <DomainObject.Predmet.ProtuStrankaListFormated>
    <izvorni_sadrzaj>
      <item>SUTLA PZ-ŠENKOVEC / - SUTLA PZ-ŠENKOVEC</item>
    </izvorni_sadrzaj>
    <derivirana_varijabla naziv="DomainObject.Predmet.ProtuStrankaListFormated_1">
      <item>SUTLA PZ-ŠENKOVEC / - SUTLA PZ-ŠENKOVEC</item>
    </derivirana_varijabla>
  </DomainObject.Predmet.ProtuStrankaListFormated>
  <DomainObject.Predmet.ProtuStrankaListFormatedOIB>
    <izvorni_sadrzaj>
      <item>SUTLA PZ-ŠENKOVEC / - SUTLA PZ-ŠENKOVEC</item>
    </izvorni_sadrzaj>
    <derivirana_varijabla naziv="DomainObject.Predmet.ProtuStrankaListFormatedOIB_1">
      <item>SUTLA PZ-ŠENKOVEC / - SUTLA PZ-ŠENKOVEC</item>
    </derivirana_varijabla>
  </DomainObject.Predmet.ProtuStrankaListFormatedOIB>
  <DomainObject.Predmet.ProtuStrankaListFormatedWithAdress>
    <izvorni_sadrzaj>
      <item>SUTLA PZ-ŠENKOVEC / - SUTLA PZ-ŠENKOVEC, ZAGREBAČKA 61, 10000 Zagreb</item>
    </izvorni_sadrzaj>
    <derivirana_varijabla naziv="DomainObject.Predmet.ProtuStrankaListFormatedWithAdress_1">
      <item>SUTLA PZ-ŠENKOVEC / - SUTLA PZ-ŠENKOVEC, ZAGREBAČKA 61, 10000 Zagreb</item>
    </derivirana_varijabla>
  </DomainObject.Predmet.ProtuStrankaListFormatedWithAdress>
  <DomainObject.Predmet.ProtuStrankaListFormatedWithAdressOIB>
    <izvorni_sadrzaj>
      <item>SUTLA PZ-ŠENKOVEC / - SUTLA PZ-ŠENKOVEC, ZAGREBAČKA 61, 10000 Zagreb</item>
    </izvorni_sadrzaj>
    <derivirana_varijabla naziv="DomainObject.Predmet.ProtuStrankaListFormatedWithAdressOIB_1">
      <item>SUTLA PZ-ŠENKOVEC / - SUTLA PZ-ŠENKOVEC, ZAGREBAČKA 61, 10000 Zagreb</item>
    </derivirana_varijabla>
  </DomainObject.Predmet.ProtuStrankaListFormatedWithAdressOIB>
  <DomainObject.Predmet.ProtuStrankaListNazivFormated>
    <izvorni_sadrzaj>
      <item>SUTLA PZ-ŠENKOVEC / - SUTLA PZ-ŠENKOVEC</item>
    </izvorni_sadrzaj>
    <derivirana_varijabla naziv="DomainObject.Predmet.ProtuStrankaListNazivFormated_1">
      <item>SUTLA PZ-ŠENKOVEC / - SUTLA PZ-ŠENKOVEC</item>
    </derivirana_varijabla>
  </DomainObject.Predmet.ProtuStrankaListNazivFormated>
  <DomainObject.Predmet.ProtuStrankaListNazivFormatedOIB>
    <izvorni_sadrzaj>
      <item>SUTLA PZ-ŠENKOVEC / - SUTLA PZ-ŠENKOVEC</item>
    </izvorni_sadrzaj>
    <derivirana_varijabla naziv="DomainObject.Predmet.ProtuStrankaListNazivFormatedOIB_1">
      <item>SUTLA PZ-ŠENKOVEC / - SUTLA PZ-ŠENKOVEC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DUKAT D.D. i dr.</izvorni_sadrzaj>
    <derivirana_varijabla naziv="DomainObject.Predmet.StrankaIDrugi_1">DUKAT D.D. i dr.</derivirana_varijabla>
  </DomainObject.Predmet.StrankaIDrugi>
  <DomainObject.Predmet.ProtustrankaIDrugi>
    <izvorni_sadrzaj>SUTLA PZ-ŠENKOVEC / - SUTLA PZ-ŠENKOVEC</izvorni_sadrzaj>
    <derivirana_varijabla naziv="DomainObject.Predmet.ProtustrankaIDrugi_1">SUTLA PZ-ŠENKOVEC / - SUTLA PZ-ŠENKOVEC</derivirana_varijabla>
  </DomainObject.Predmet.ProtustrankaIDrugi>
  <DomainObject.Predmet.StrankaIDrugiAdressOIB>
    <izvorni_sadrzaj>DUKAT D.D., M.ČAVIĆA 9, 10000 Zagreb i dr.</izvorni_sadrzaj>
    <derivirana_varijabla naziv="DomainObject.Predmet.StrankaIDrugiAdressOIB_1">DUKAT D.D., M.ČAVIĆA 9, 10000 Zagreb i dr.</derivirana_varijabla>
  </DomainObject.Predmet.StrankaIDrugiAdressOIB>
  <DomainObject.Predmet.ProtustrankaIDrugiAdressOIB>
    <izvorni_sadrzaj>SUTLA PZ-ŠENKOVEC / - SUTLA PZ-ŠENKOVEC, ZAGREBAČKA 61, 10000 Zagreb</izvorni_sadrzaj>
    <derivirana_varijabla naziv="DomainObject.Predmet.ProtustrankaIDrugiAdressOIB_1">SUTLA PZ-ŠENKOVEC / - SUTLA PZ-ŠENKOVEC, ZAGREBAČKA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SudioniciListNaziv_1"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derivirana_varijabla>
  </DomainObject.Predmet.SudioniciListNaziv>
  <DomainObject.Predmet.SudioniciListAdressOIB>
    <izvorni_sadrzaj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izvorni_sadrzaj>
    <derivirana_varijabla naziv="DomainObject.Predmet.SudioniciListAdressOIB_1"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A138C-F55D-459E-854D-60AFD4310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2070</properties:Characters>
  <properties:Lines>68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2018-03-02T08:31:00Z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2018-03-02T08:34:00Z</cp:lastPrinted>
  <dcterms:modified xmlns:xsi="http://www.w3.org/2001/XMLSchema-instance" xsi:type="dcterms:W3CDTF">2018-03-02T08:34:00Z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razrješenje stečajnog upravitelja (RJEŠENJE-RAZRJEŠENJE STEČAJNOG UPRAVITELJA-ST-202-98.docx)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