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52aa70" w14:paraId="052aa70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FD0A92">
        <w:rPr>
          <w:rFonts w:hAnsi="Times New Roman" w:ascii="Times New Roman"/>
          <w:sz w:val="24"/>
        </w:rPr>
        <w:t>617/15</w:t>
      </w:r>
      <w:r w:rsidR="00957724">
        <w:rPr>
          <w:rFonts w:hAnsi="Times New Roman" w:ascii="Times New Roman"/>
          <w:sz w:val="24"/>
        </w:rPr>
        <w:t>-3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035AFC" w:rsidP="00780756" w:rsidR="00E33BA1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780756" w:rsidRPr="00780756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780756" w:rsidRPr="00780756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>cu Mihaelu Kovačiću, u stečajnom postupku nad dužnik</w:t>
      </w:r>
      <w:r w:rsidR="00FD0A92">
        <w:rPr>
          <w:rFonts w:hAnsi="Times New Roman" w:ascii="Times New Roman"/>
          <w:sz w:val="24"/>
        </w:rPr>
        <w:t xml:space="preserve">om </w:t>
      </w:r>
      <w:r w:rsidR="00FD0A92" w:rsidRPr="00FD0A92">
        <w:rPr>
          <w:rFonts w:hAnsi="Times New Roman" w:ascii="Times New Roman"/>
          <w:sz w:val="24"/>
        </w:rPr>
        <w:t>MEGIDDO d.o.o. Zagreb, Franje Miličevića 4, OIB: 30815355135</w:t>
      </w:r>
      <w:r w:rsidR="00FD0A92">
        <w:rPr>
          <w:rFonts w:hAnsi="Times New Roman" w:ascii="Times New Roman"/>
          <w:sz w:val="24"/>
        </w:rPr>
        <w:t xml:space="preserve">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612AB2">
        <w:rPr>
          <w:rFonts w:hAnsi="Times New Roman" w:ascii="Times New Roman"/>
          <w:sz w:val="24"/>
        </w:rPr>
        <w:t xml:space="preserve">Financijske agencije, </w:t>
      </w:r>
      <w:r w:rsidR="00FD0A92">
        <w:rPr>
          <w:rFonts w:hAnsi="Times New Roman" w:ascii="Times New Roman"/>
          <w:sz w:val="24"/>
        </w:rPr>
        <w:t>22. svibnja</w:t>
      </w:r>
      <w:r w:rsidR="00035AFC">
        <w:rPr>
          <w:rFonts w:hAnsi="Times New Roman" w:ascii="Times New Roman"/>
          <w:sz w:val="24"/>
        </w:rPr>
        <w:t xml:space="preserve"> </w:t>
      </w:r>
      <w:r w:rsidR="00A23DC2" w:rsidRPr="00780756">
        <w:rPr>
          <w:rFonts w:hAnsi="Times New Roman" w:ascii="Times New Roman"/>
          <w:sz w:val="24"/>
        </w:rPr>
        <w:t>201</w:t>
      </w:r>
      <w:r w:rsidR="00035AFC">
        <w:rPr>
          <w:rFonts w:hAnsi="Times New Roman" w:ascii="Times New Roman"/>
          <w:sz w:val="24"/>
        </w:rPr>
        <w:t>7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EC471B" w:rsidR="00EC471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780756">
        <w:rPr>
          <w:lang w:val="hr-HR"/>
        </w:rPr>
        <w:tab/>
      </w:r>
    </w:p>
    <w:p w:rsidRDefault="00EC471B" w:rsidP="00EC471B" w:rsidR="008742B9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  <w:r w:rsidR="00035AFC">
        <w:rPr>
          <w:lang w:val="hr-HR"/>
        </w:rPr>
        <w:t xml:space="preserve">Odbacuje se prijedlog Financijske agencije za </w:t>
      </w:r>
      <w:r w:rsidR="00545C55" w:rsidRPr="00780756">
        <w:rPr>
          <w:lang w:val="hr-HR"/>
        </w:rPr>
        <w:t xml:space="preserve">otvaranje </w:t>
      </w:r>
      <w:r w:rsidR="008742B9" w:rsidRPr="00780756">
        <w:rPr>
          <w:lang w:val="hr-HR"/>
        </w:rPr>
        <w:t xml:space="preserve">stečajnog postupka nad </w:t>
      </w:r>
      <w:r w:rsidR="006D3803" w:rsidRPr="00780756">
        <w:rPr>
          <w:lang w:val="hr-HR"/>
        </w:rPr>
        <w:t xml:space="preserve"> </w:t>
      </w:r>
      <w:r w:rsidR="00612AB2" w:rsidRPr="00612AB2">
        <w:rPr>
          <w:lang w:val="hr-HR"/>
        </w:rPr>
        <w:t>dužnik</w:t>
      </w:r>
      <w:r w:rsidR="00FD0A92">
        <w:rPr>
          <w:lang w:val="hr-HR"/>
        </w:rPr>
        <w:t xml:space="preserve">om </w:t>
      </w:r>
      <w:r w:rsidR="00612AB2" w:rsidRPr="00612AB2">
        <w:rPr>
          <w:lang w:val="hr-HR"/>
        </w:rPr>
        <w:t xml:space="preserve"> </w:t>
      </w:r>
      <w:r w:rsidR="00FD0A92" w:rsidRPr="00FD0A92">
        <w:rPr>
          <w:lang w:val="hr-HR"/>
        </w:rPr>
        <w:t>MEGIDDO d.o.o. Zagreb, Franje Miličevića 4, OIB: 30815355135</w:t>
      </w:r>
      <w:r w:rsidR="00FD0A92">
        <w:rPr>
          <w:lang w:val="hr-HR"/>
        </w:rPr>
        <w:t>.</w:t>
      </w:r>
    </w:p>
    <w:p w:rsidRDefault="00FD0A92" w:rsidP="00EC471B" w:rsidR="00FD0A92" w:rsidRPr="00780756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317DF9" w:rsidP="00EC471B" w:rsidR="00317DF9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035AFC">
        <w:rPr>
          <w:lang w:val="hr-HR"/>
        </w:rPr>
        <w:t>Obrazloženje</w:t>
      </w:r>
    </w:p>
    <w:p w:rsidRDefault="00EC471B" w:rsidP="00EC471B" w:rsidR="00EC471B" w:rsidRPr="00035AFC">
      <w:pPr>
        <w:pStyle w:val="tekst"/>
        <w:spacing w:afterAutospacing="false" w:after="0" w:beforeAutospacing="false" w:before="0"/>
        <w:jc w:val="center"/>
        <w:rPr>
          <w:lang w:val="hr-HR"/>
        </w:rPr>
      </w:pPr>
    </w:p>
    <w:p w:rsidRDefault="00385660" w:rsidP="0055433D" w:rsidR="0055433D" w:rsidRPr="0055433D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55433D" w:rsidRPr="0055433D">
        <w:rPr>
          <w:rFonts w:hAnsi="Times New Roman" w:ascii="Times New Roman"/>
          <w:sz w:val="24"/>
        </w:rPr>
        <w:t xml:space="preserve">Prijedlog za otvaranje stečajnog postupka nad </w:t>
      </w:r>
      <w:r w:rsidR="0055433D">
        <w:rPr>
          <w:rFonts w:hAnsi="Times New Roman" w:ascii="Times New Roman"/>
          <w:sz w:val="24"/>
        </w:rPr>
        <w:t xml:space="preserve">imovinom </w:t>
      </w:r>
      <w:r w:rsidR="0055433D" w:rsidRPr="0055433D">
        <w:rPr>
          <w:rFonts w:hAnsi="Times New Roman" w:ascii="Times New Roman"/>
          <w:sz w:val="24"/>
        </w:rPr>
        <w:t>dužnik</w:t>
      </w:r>
      <w:r w:rsidR="0055433D">
        <w:rPr>
          <w:rFonts w:hAnsi="Times New Roman" w:ascii="Times New Roman"/>
          <w:sz w:val="24"/>
        </w:rPr>
        <w:t>a</w:t>
      </w:r>
      <w:r w:rsidR="0055433D" w:rsidRPr="0055433D">
        <w:rPr>
          <w:rFonts w:hAnsi="Times New Roman" w:ascii="Times New Roman"/>
          <w:sz w:val="24"/>
        </w:rPr>
        <w:t xml:space="preserve"> podnijela je Financijska agencija suglasno ovlaštenju i po ispunjenju zakonski pretpostavki iz članka 49. stavak 2. Zakona o financijskom poslovanju predstečajnoj nagodbi (NN 108/12, 144/12, 81/13 i 113/13).</w:t>
      </w:r>
    </w:p>
    <w:p w:rsidRDefault="0055433D" w:rsidP="0055433D" w:rsidR="0055433D" w:rsidRPr="0055433D">
      <w:pPr>
        <w:rPr>
          <w:rFonts w:hAnsi="Times New Roman" w:ascii="Times New Roman"/>
          <w:sz w:val="24"/>
        </w:rPr>
      </w:pPr>
    </w:p>
    <w:p w:rsidRDefault="00035AFC" w:rsidP="0055433D" w:rsidR="008B352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po službenoj dužnosti, sukladno ovlastima iz članka 11. stavak 4. Stečajnog zakona (NN 71/15; nastavno: SZ), provjerio postojanje formalno-procesnih pretpostavki za vođenje ovog postupka u odnosu na pasivnu procesnu legitimaciju dužnika, obzirom na odredbu članka </w:t>
      </w:r>
      <w:r w:rsidR="008B352D">
        <w:rPr>
          <w:rFonts w:hAnsi="Times New Roman" w:ascii="Times New Roman"/>
          <w:sz w:val="24"/>
        </w:rPr>
        <w:t xml:space="preserve">3. stavak 1. SZ prema kojoj se </w:t>
      </w:r>
      <w:r w:rsidR="008B352D" w:rsidRPr="008B352D">
        <w:rPr>
          <w:rFonts w:hAnsi="Times New Roman" w:ascii="Times New Roman"/>
          <w:sz w:val="24"/>
        </w:rPr>
        <w:t>stečajni postupak mo</w:t>
      </w:r>
      <w:r w:rsidR="008B352D">
        <w:rPr>
          <w:rFonts w:hAnsi="Times New Roman" w:ascii="Times New Roman"/>
          <w:sz w:val="24"/>
        </w:rPr>
        <w:t>že</w:t>
      </w:r>
      <w:r w:rsidR="008B352D" w:rsidRPr="008B352D">
        <w:rPr>
          <w:rFonts w:hAnsi="Times New Roman" w:ascii="Times New Roman"/>
          <w:sz w:val="24"/>
        </w:rPr>
        <w:t xml:space="preserve"> provesti nad pravnom osobom i nad imovinom dužnika pojedinca, ako zakonom nije drukčije određeno</w:t>
      </w:r>
      <w:r w:rsidR="008B352D">
        <w:rPr>
          <w:rFonts w:hAnsi="Times New Roman" w:ascii="Times New Roman"/>
          <w:sz w:val="24"/>
        </w:rPr>
        <w:t xml:space="preserve"> i to uvidom u </w:t>
      </w:r>
      <w:r w:rsidR="00FD0A92">
        <w:rPr>
          <w:rFonts w:hAnsi="Times New Roman" w:ascii="Times New Roman"/>
          <w:sz w:val="24"/>
        </w:rPr>
        <w:t xml:space="preserve">sudski registar ovoga suda. </w:t>
      </w:r>
    </w:p>
    <w:p w:rsidRDefault="008B352D" w:rsidP="0055433D" w:rsidR="008B352D">
      <w:pPr>
        <w:rPr>
          <w:rFonts w:hAnsi="Times New Roman" w:ascii="Times New Roman"/>
          <w:sz w:val="24"/>
        </w:rPr>
      </w:pPr>
    </w:p>
    <w:p w:rsidRDefault="008B352D" w:rsidP="0055433D" w:rsidR="00035AF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Uvidom u </w:t>
      </w:r>
      <w:r w:rsidR="00FD0A92">
        <w:rPr>
          <w:rFonts w:hAnsi="Times New Roman" w:ascii="Times New Roman"/>
          <w:sz w:val="24"/>
        </w:rPr>
        <w:t xml:space="preserve">sudski registar </w:t>
      </w:r>
      <w:r>
        <w:rPr>
          <w:rFonts w:hAnsi="Times New Roman" w:ascii="Times New Roman"/>
          <w:sz w:val="24"/>
        </w:rPr>
        <w:t xml:space="preserve">utvrđeno je da je </w:t>
      </w:r>
      <w:r w:rsidR="00FD0A92">
        <w:rPr>
          <w:rFonts w:hAnsi="Times New Roman" w:ascii="Times New Roman"/>
          <w:sz w:val="24"/>
        </w:rPr>
        <w:t>dužnik brisan iz sudskog registra rješenjem ovoga suda posl. broj Tt-</w:t>
      </w:r>
      <w:r w:rsidR="00FD0A92" w:rsidRPr="00FD0A92">
        <w:rPr>
          <w:rFonts w:cs="Arial" w:hAnsi="Arial" w:ascii="Arial"/>
          <w:color w:val="003366"/>
          <w:sz w:val="18"/>
          <w:szCs w:val="18"/>
        </w:rPr>
        <w:t xml:space="preserve"> </w:t>
      </w:r>
      <w:r w:rsidR="00FD0A92">
        <w:rPr>
          <w:rFonts w:hAnsi="Times New Roman" w:ascii="Times New Roman"/>
          <w:sz w:val="24"/>
        </w:rPr>
        <w:t xml:space="preserve">16/38793-1 od 28.11.2016., </w:t>
      </w:r>
      <w:r>
        <w:rPr>
          <w:rFonts w:hAnsi="Times New Roman" w:ascii="Times New Roman"/>
          <w:sz w:val="24"/>
        </w:rPr>
        <w:t xml:space="preserve">stoga ne postoje </w:t>
      </w:r>
      <w:r w:rsidR="00FD0A92">
        <w:rPr>
          <w:rFonts w:hAnsi="Times New Roman" w:ascii="Times New Roman"/>
          <w:sz w:val="24"/>
        </w:rPr>
        <w:t>procesnopravne pr</w:t>
      </w:r>
      <w:r>
        <w:rPr>
          <w:rFonts w:hAnsi="Times New Roman" w:ascii="Times New Roman"/>
          <w:sz w:val="24"/>
        </w:rPr>
        <w:t>etpostavke za</w:t>
      </w:r>
      <w:r w:rsidR="00FD0A92">
        <w:rPr>
          <w:rFonts w:hAnsi="Times New Roman" w:ascii="Times New Roman"/>
          <w:sz w:val="24"/>
        </w:rPr>
        <w:t xml:space="preserve"> otvaranje i vođenje ovog stečajnog postupka u smislu članka 3. stavak 1. SZ budući da je dužnik brisanjem iz sudskog registra izgubio svojstvo pravne osobe, </w:t>
      </w:r>
      <w:r>
        <w:rPr>
          <w:rFonts w:hAnsi="Times New Roman" w:ascii="Times New Roman"/>
          <w:sz w:val="24"/>
        </w:rPr>
        <w:t>slijedom čega je riješeno kao u izreci.</w:t>
      </w:r>
    </w:p>
    <w:p w:rsidRDefault="00035AFC" w:rsidP="0055433D" w:rsidR="00035AFC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FD0A92">
        <w:rPr>
          <w:rFonts w:hAnsi="Times New Roman" w:ascii="Times New Roman"/>
          <w:sz w:val="24"/>
        </w:rPr>
        <w:t>22. svibnja</w:t>
      </w:r>
      <w:r w:rsidR="008B352D">
        <w:rPr>
          <w:rFonts w:hAnsi="Times New Roman" w:ascii="Times New Roman"/>
          <w:sz w:val="24"/>
        </w:rPr>
        <w:t xml:space="preserve"> 2017.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957724">
        <w:rPr>
          <w:rFonts w:hAnsi="Times New Roman" w:ascii="Times New Roman"/>
          <w:sz w:val="24"/>
        </w:rPr>
        <w:t>, v.r.</w:t>
      </w:r>
    </w:p>
    <w:p w:rsidRDefault="00482439" w:rsidP="00482439" w:rsidR="00482439" w:rsidRPr="00780756">
      <w:pPr>
        <w:rPr>
          <w:rFonts w:hAnsi="Times New Roman" w:ascii="Times New Roman"/>
          <w:sz w:val="24"/>
        </w:rPr>
      </w:pPr>
    </w:p>
    <w:p w:rsidRDefault="008B352D" w:rsidP="00482439" w:rsidR="008B352D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lastRenderedPageBreak/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E178B" w:rsidP="00482439" w:rsidR="007F048E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780756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7F048E" w:rsidRPr="00780756">
        <w:rPr>
          <w:rFonts w:hAnsi="Times New Roman" w:ascii="Times New Roman"/>
          <w:sz w:val="24"/>
        </w:rPr>
        <w:t xml:space="preserve">dopuštena </w:t>
      </w:r>
      <w:r w:rsidR="008B352D">
        <w:rPr>
          <w:rFonts w:hAnsi="Times New Roman" w:ascii="Times New Roman"/>
          <w:sz w:val="24"/>
        </w:rPr>
        <w:t xml:space="preserve">je </w:t>
      </w:r>
      <w:r w:rsidR="007F048E" w:rsidRPr="00780756">
        <w:rPr>
          <w:rFonts w:hAnsi="Times New Roman" w:ascii="Times New Roman"/>
          <w:sz w:val="24"/>
        </w:rPr>
        <w:t>žalba</w:t>
      </w:r>
      <w:r w:rsidR="008B352D">
        <w:rPr>
          <w:rFonts w:hAnsi="Times New Roman" w:ascii="Times New Roman"/>
          <w:sz w:val="24"/>
        </w:rPr>
        <w:t xml:space="preserve"> koja se podnosi ovome sudu u roku osam dana od primitka, u tri primjerka.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57724" w:rsidP="00482439" w:rsidR="00957724">
      <w:pPr>
        <w:rPr>
          <w:rFonts w:hAnsi="Times New Roman" w:ascii="Times New Roman"/>
          <w:sz w:val="24"/>
        </w:rPr>
      </w:pPr>
    </w:p>
    <w:p w:rsidRDefault="00957724" w:rsidP="00482439" w:rsidR="009577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57724" w:rsidP="00482439" w:rsidR="00957724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57724">
      <w:pPr>
        <w:rPr>
          <w:rFonts w:hAnsi="Times New Roman" w:ascii="Times New Roman"/>
          <w:color w:themeColor="background1" w:val="FFFFFF"/>
          <w:sz w:val="24"/>
        </w:rPr>
      </w:pPr>
      <w:r w:rsidRPr="00957724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957724">
      <w:pPr>
        <w:rPr>
          <w:rFonts w:hAnsi="Times New Roman" w:ascii="Times New Roman"/>
          <w:color w:themeColor="background1" w:val="FFFFFF"/>
          <w:sz w:val="24"/>
        </w:rPr>
      </w:pPr>
      <w:r w:rsidRPr="00957724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957724">
        <w:rPr>
          <w:rFonts w:hAnsi="Times New Roman" w:ascii="Times New Roman"/>
          <w:color w:themeColor="background1" w:val="FFFFFF"/>
          <w:sz w:val="24"/>
        </w:rPr>
        <w:t>Predlagatelju</w:t>
      </w:r>
      <w:r w:rsidR="0055433D" w:rsidRPr="00957724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FD0A92" w:rsidP="0036625F" w:rsidR="00C45D15" w:rsidRPr="00957724">
      <w:pPr>
        <w:rPr>
          <w:rFonts w:hAnsi="Times New Roman" w:ascii="Times New Roman"/>
          <w:color w:themeColor="background1" w:val="FFFFFF"/>
          <w:sz w:val="24"/>
        </w:rPr>
      </w:pPr>
      <w:r w:rsidRPr="00957724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3B1FC2" w:rsidRPr="00957724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957724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957724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57724">
      <w:pPr>
        <w:rPr>
          <w:rFonts w:hAnsi="Times New Roman" w:ascii="Times New Roman"/>
          <w:color w:themeColor="background1" w:val="FFFFFF"/>
          <w:sz w:val="24"/>
        </w:rPr>
      </w:pPr>
      <w:r w:rsidRPr="00957724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957724">
      <w:pPr>
        <w:rPr>
          <w:rFonts w:hAnsi="Times New Roman" w:ascii="Times New Roman"/>
          <w:color w:themeColor="background1" w:val="FFFFFF"/>
          <w:sz w:val="24"/>
        </w:rPr>
      </w:pPr>
      <w:r w:rsidRPr="00957724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8B352D" w:rsidRPr="00957724">
        <w:rPr>
          <w:rFonts w:hAnsi="Times New Roman" w:ascii="Times New Roman"/>
          <w:color w:themeColor="background1" w:val="FFFFFF"/>
          <w:sz w:val="24"/>
        </w:rPr>
        <w:t>kal. 20 d.</w:t>
      </w:r>
    </w:p>
    <w:p w:rsidRDefault="00A23DC2" w:rsidP="0036625F" w:rsidR="00A23DC2" w:rsidRPr="00957724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57724">
      <w:pPr>
        <w:rPr>
          <w:rFonts w:hAnsi="Times New Roman" w:ascii="Times New Roman"/>
          <w:i/>
          <w:color w:themeColor="background1" w:val="FFFFFF"/>
          <w:sz w:val="24"/>
        </w:rPr>
      </w:pPr>
      <w:r w:rsidRPr="00957724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957724">
        <w:rPr>
          <w:rFonts w:hAnsi="Times New Roman" w:ascii="Times New Roman"/>
          <w:color w:themeColor="background1" w:val="FFFFFF"/>
          <w:sz w:val="24"/>
        </w:rPr>
        <w:t>Z</w:t>
      </w:r>
      <w:r w:rsidRPr="00957724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957724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957724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957724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964FB6">
        <w:rPr>
          <w:rFonts w:hAnsi="Times New Roman" w:ascii="Times New Roman"/>
          <w:noProof/>
          <w:color w:themeColor="background1" w:val="FFFFFF"/>
          <w:sz w:val="24"/>
        </w:rPr>
        <w:t>24.05.2017</w:t>
      </w:r>
      <w:r w:rsidRPr="00957724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957724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957724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957724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665" w:rsidR="00192665">
      <w:r>
        <w:separator/>
      </w:r>
    </w:p>
  </w:endnote>
  <w:endnote w:id="0" w:type="continuationSeparator">
    <w:p w:rsidRDefault="00192665" w:rsidR="00192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665" w:rsidR="00192665">
      <w:r>
        <w:separator/>
      </w:r>
    </w:p>
  </w:footnote>
  <w:footnote w:id="0" w:type="continuationSeparator">
    <w:p w:rsidRDefault="00192665" w:rsidR="00192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964FB6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957724">
      <w:rPr>
        <w:rFonts w:hAnsi="Times New Roman" w:ascii="Times New Roman"/>
        <w:sz w:val="24"/>
      </w:rPr>
      <w:t>617/15-3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A92"/>
    <w:rsid w:val="00021028"/>
    <w:rsid w:val="00035AFC"/>
    <w:rsid w:val="00042B00"/>
    <w:rsid w:val="00070CB4"/>
    <w:rsid w:val="000A046A"/>
    <w:rsid w:val="000A3405"/>
    <w:rsid w:val="000A5E52"/>
    <w:rsid w:val="000D010B"/>
    <w:rsid w:val="001241C1"/>
    <w:rsid w:val="00164FDA"/>
    <w:rsid w:val="00177A30"/>
    <w:rsid w:val="00192665"/>
    <w:rsid w:val="001B3A90"/>
    <w:rsid w:val="001D735C"/>
    <w:rsid w:val="001E575C"/>
    <w:rsid w:val="00240C02"/>
    <w:rsid w:val="00245A89"/>
    <w:rsid w:val="00296500"/>
    <w:rsid w:val="002C1105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436CBD"/>
    <w:rsid w:val="00441071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5433D"/>
    <w:rsid w:val="0057341F"/>
    <w:rsid w:val="00593FFA"/>
    <w:rsid w:val="005944E7"/>
    <w:rsid w:val="005F41A2"/>
    <w:rsid w:val="006008F9"/>
    <w:rsid w:val="00602D05"/>
    <w:rsid w:val="00612AB2"/>
    <w:rsid w:val="00613220"/>
    <w:rsid w:val="0062506F"/>
    <w:rsid w:val="00642359"/>
    <w:rsid w:val="006779BF"/>
    <w:rsid w:val="006A2AA6"/>
    <w:rsid w:val="006D3803"/>
    <w:rsid w:val="006E1347"/>
    <w:rsid w:val="006E52BB"/>
    <w:rsid w:val="006F1204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352D"/>
    <w:rsid w:val="008B6BCE"/>
    <w:rsid w:val="008F7361"/>
    <w:rsid w:val="00957724"/>
    <w:rsid w:val="00963309"/>
    <w:rsid w:val="00964FB6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E178B"/>
    <w:rsid w:val="00AF5B58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E6F16"/>
    <w:rsid w:val="00D7677A"/>
    <w:rsid w:val="00DB5644"/>
    <w:rsid w:val="00DF5AC3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471B"/>
    <w:rsid w:val="00EC5A2B"/>
    <w:rsid w:val="00EF42CF"/>
    <w:rsid w:val="00F06C77"/>
    <w:rsid w:val="00F078BA"/>
    <w:rsid w:val="00F35635"/>
    <w:rsid w:val="00FD0A92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12A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2AB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F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FB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F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F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12A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2AB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F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FB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St-617/2015</izvorni_sadrzaj>
    <derivirana_varijabla naziv="DomainObject.Predmet.OznakaBroj_1">St-617/2015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MEGIDDO d.o.o.</izvorni_sadrzaj>
    <derivirana_varijabla naziv="DomainObject.Predmet.ProtustrankaFormated_1">  MEGIDDO d.o.o.</derivirana_varijabla>
  </DomainObject.Predmet.ProtustrankaFormated>
  <DomainObject.Predmet.ProtustrankaFormatedOIB>
    <izvorni_sadrzaj>  MEGIDDO d.o.o., OIB 30815355135</izvorni_sadrzaj>
    <derivirana_varijabla naziv="DomainObject.Predmet.ProtustrankaFormatedOIB_1">  MEGIDDO d.o.o., OIB 30815355135</derivirana_varijabla>
  </DomainObject.Predmet.ProtustrankaFormatedOIB>
  <DomainObject.Predmet.ProtustrankaFormatedWithAdress>
    <izvorni_sadrzaj> MEGIDDO d.o.o., Franje Miličevića 4, 10000 Zagreb</izvorni_sadrzaj>
    <derivirana_varijabla naziv="DomainObject.Predmet.ProtustrankaFormatedWithAdress_1"> MEGIDDO d.o.o., Franje Miličevića 4, 10000 Zagreb</derivirana_varijabla>
  </DomainObject.Predmet.ProtustrankaFormatedWithAdress>
  <DomainObject.Predmet.ProtustrankaFormatedWithAdressOIB>
    <izvorni_sadrzaj> MEGIDDO d.o.o., OIB 30815355135, Franje Miličevića 4, 10000 Zagreb</izvorni_sadrzaj>
    <derivirana_varijabla naziv="DomainObject.Predmet.ProtustrankaFormatedWithAdressOIB_1"> MEGIDDO d.o.o., OIB 30815355135, Franje Miličevića 4, 10000 Zagreb</derivirana_varijabla>
  </DomainObject.Predmet.ProtustrankaFormatedWithAdressOIB>
  <DomainObject.Predmet.ProtustrankaWithAdress>
    <izvorni_sadrzaj>MEGIDDO d.o.o. Franje Miličevića 4, 10000 Zagreb</izvorni_sadrzaj>
    <derivirana_varijabla naziv="DomainObject.Predmet.ProtustrankaWithAdress_1">MEGIDDO d.o.o. Franje Miličevića 4, 10000 Zagreb</derivirana_varijabla>
  </DomainObject.Predmet.ProtustrankaWithAdress>
  <DomainObject.Predmet.ProtustrankaWithAdressOIB>
    <izvorni_sadrzaj>MEGIDDO d.o.o., OIB 30815355135, Franje Miličevića 4, 10000 Zagreb</izvorni_sadrzaj>
    <derivirana_varijabla naziv="DomainObject.Predmet.ProtustrankaWithAdressOIB_1">MEGIDDO d.o.o., OIB 30815355135, Franje Miličevića 4, 10000 Zagreb</derivirana_varijabla>
  </DomainObject.Predmet.ProtustrankaWithAdressOIB>
  <DomainObject.Predmet.ProtustrankaNazivFormated>
    <izvorni_sadrzaj>MEGIDDO d.o.o.</izvorni_sadrzaj>
    <derivirana_varijabla naziv="DomainObject.Predmet.ProtustrankaNazivFormated_1">MEGIDDO d.o.o.</derivirana_varijabla>
  </DomainObject.Predmet.ProtustrankaNazivFormated>
  <DomainObject.Predmet.ProtustrankaNazivFormatedOIB>
    <izvorni_sadrzaj>MEGIDDO d.o.o., OIB 30815355135</izvorni_sadrzaj>
    <derivirana_varijabla naziv="DomainObject.Predmet.ProtustrankaNazivFormatedOIB_1">MEGIDDO d.o.o., OIB 30815355135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MEGIDDO d.o.o.</item>
    </izvorni_sadrzaj>
    <derivirana_varijabla naziv="DomainObject.Predmet.ProtuStrankaListFormated_1">
      <item>MEGIDDO d.o.o.</item>
    </derivirana_varijabla>
  </DomainObject.Predmet.ProtuStrankaListFormated>
  <DomainObject.Predmet.ProtuStrankaListFormatedOIB>
    <izvorni_sadrzaj>
      <item>MEGIDDO d.o.o., OIB 30815355135</item>
    </izvorni_sadrzaj>
    <derivirana_varijabla naziv="DomainObject.Predmet.ProtuStrankaListFormatedOIB_1">
      <item>MEGIDDO d.o.o., OIB 30815355135</item>
    </derivirana_varijabla>
  </DomainObject.Predmet.ProtuStrankaListFormatedOIB>
  <DomainObject.Predmet.ProtuStrankaListFormatedWithAdress>
    <izvorni_sadrzaj>
      <item>MEGIDDO d.o.o., Franje Miličevića 4, 10000 Zagreb</item>
    </izvorni_sadrzaj>
    <derivirana_varijabla naziv="DomainObject.Predmet.ProtuStrankaListFormatedWithAdress_1">
      <item>MEGIDDO d.o.o., Franje Miličevića 4, 10000 Zagreb</item>
    </derivirana_varijabla>
  </DomainObject.Predmet.ProtuStrankaListFormatedWithAdress>
  <DomainObject.Predmet.ProtuStrankaListFormatedWithAdressOIB>
    <izvorni_sadrzaj>
      <item>MEGIDDO d.o.o., OIB 30815355135, Franje Miličevića 4, 10000 Zagreb</item>
    </izvorni_sadrzaj>
    <derivirana_varijabla naziv="DomainObject.Predmet.ProtuStrankaListFormatedWithAdressOIB_1">
      <item>MEGIDDO d.o.o., OIB 30815355135, Franje Miličevića 4, 10000 Zagreb</item>
    </derivirana_varijabla>
  </DomainObject.Predmet.ProtuStrankaListFormatedWithAdressOIB>
  <DomainObject.Predmet.ProtuStrankaListNazivFormated>
    <izvorni_sadrzaj>
      <item>MEGIDDO d.o.o.</item>
    </izvorni_sadrzaj>
    <derivirana_varijabla naziv="DomainObject.Predmet.ProtuStrankaListNazivFormated_1">
      <item>MEGIDDO d.o.o.</item>
    </derivirana_varijabla>
  </DomainObject.Predmet.ProtuStrankaListNazivFormated>
  <DomainObject.Predmet.ProtuStrankaListNazivFormatedOIB>
    <izvorni_sadrzaj>
      <item>MEGIDDO d.o.o., OIB 30815355135</item>
    </izvorni_sadrzaj>
    <derivirana_varijabla naziv="DomainObject.Predmet.ProtuStrankaListNazivFormatedOIB_1">
      <item>MEGIDDO d.o.o., OIB 30815355135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MEGIDDO d.o.o.</izvorni_sadrzaj>
    <derivirana_varijabla naziv="DomainObject.Predmet.ProtustrankaIDrugi_1">MEGIDDO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MEGIDDO d.o.o., OIB 30815355135, Franje Miličevića 4, 10000 Zagreb</izvorni_sadrzaj>
    <derivirana_varijabla naziv="DomainObject.Predmet.ProtustrankaIDrugiAdressOIB_1">MEGIDDO d.o.o., OIB 30815355135, Franje Miličevića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MEGIDDO d.o.o.</item>
    </izvorni_sadrzaj>
    <derivirana_varijabla naziv="DomainObject.Predmet.SudioniciListNaziv_1">
      <item>FINA Regionalni centar Zagreb</item>
      <item>MEGIDDO d.o.o.</item>
    </derivirana_varijabla>
  </DomainObject.Predmet.SudioniciListNaziv>
  <DomainObject.Predmet.SudioniciListAdressOIB>
    <izvorni_sadrzaj>
      <item>FINA Regionalni centar Zagreb, OIB 85821130368, Ilica 307,10000 Zagreb</item>
      <item>MEGIDDO d.o.o., OIB 30815355135, Franje Miličevića 4,10000 Zagreb</item>
    </izvorni_sadrzaj>
    <derivirana_varijabla naziv="DomainObject.Predmet.SudioniciListAdressOIB_1">
      <item>FINA Regionalni centar Zagreb, OIB 85821130368, Ilica 307,10000 Zagreb</item>
      <item>MEGIDDO d.o.o., OIB 30815355135, Franje Miličevića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30815355135</item>
    </izvorni_sadrzaj>
    <derivirana_varijabla naziv="DomainObject.Predmet.SudioniciListNazivOIB_1">
      <item>, OIB 85821130368</item>
      <item>, OIB 30815355135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1665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2017-05-24T09:45:00Z</dcterms:created>
  <dc:creator>MK</dc:creator>
  <cp:lastModifiedBy>Sonja Pilić</cp:lastModifiedBy>
  <cp:lastPrinted>2017-05-24T09:46:00Z</cp:lastPrinted>
  <dcterms:modified xmlns:xsi="http://www.w3.org/2001/XMLSchema-instance" xsi:type="dcterms:W3CDTF">2017-05-24T09:47:00Z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