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55f6" w14:paraId="e4a55f6" w:rsidRDefault="000D6BA8" w:rsidP="00C62C16" w:rsidR="000D6BA8" w:rsidRPr="00B90E57">
      <w:pPr>
        <w:jc w:val="both"/>
        <w15:collapsed w:val="false"/>
        <w:rPr>
          <w:bCs/>
          <w:sz w:val="24"/>
          <w:szCs w:val="24"/>
        </w:rPr>
      </w:pPr>
      <w:bookmarkStart w:name="_GoBack" w:id="0"/>
      <w:bookmarkEnd w:id="0"/>
      <w:r w:rsidRPr="00B90E57">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90E57">
        <w:rPr>
          <w:bCs/>
          <w:sz w:val="24"/>
          <w:szCs w:val="24"/>
        </w:rPr>
        <w:t xml:space="preserve">                                                                                                                             </w:t>
      </w:r>
    </w:p>
    <w:p w:rsidRDefault="00071633" w:rsidP="00C62C16" w:rsidR="00071633" w:rsidRPr="00B90E57">
      <w:pPr>
        <w:jc w:val="both"/>
        <w:rPr>
          <w:bCs/>
          <w:sz w:val="24"/>
          <w:szCs w:val="24"/>
        </w:rPr>
      </w:pPr>
      <w:r w:rsidRPr="00B90E57">
        <w:rPr>
          <w:bCs/>
          <w:sz w:val="24"/>
          <w:szCs w:val="24"/>
        </w:rPr>
        <w:t xml:space="preserve">REPUBLIKA HRVATSKA </w:t>
      </w:r>
    </w:p>
    <w:p w:rsidRDefault="00071633" w:rsidP="00C62C16" w:rsidR="00071633" w:rsidRPr="00B90E57">
      <w:pPr>
        <w:jc w:val="both"/>
        <w:rPr>
          <w:bCs/>
          <w:sz w:val="24"/>
          <w:szCs w:val="24"/>
        </w:rPr>
      </w:pPr>
      <w:r w:rsidRPr="00B90E57">
        <w:rPr>
          <w:bCs/>
          <w:sz w:val="24"/>
          <w:szCs w:val="24"/>
        </w:rPr>
        <w:t>TRGOVAČKI SUD U ZAGREBU</w:t>
      </w:r>
    </w:p>
    <w:p w:rsidRDefault="00071633" w:rsidP="00C6522F" w:rsidR="00853FF6" w:rsidRPr="00B90E57">
      <w:pPr>
        <w:jc w:val="right"/>
        <w:rPr>
          <w:bCs/>
          <w:sz w:val="24"/>
          <w:szCs w:val="24"/>
        </w:rPr>
      </w:pPr>
      <w:r w:rsidRPr="00B90E57">
        <w:rPr>
          <w:bCs/>
          <w:sz w:val="24"/>
          <w:szCs w:val="24"/>
        </w:rPr>
        <w:t>Zagreb, Amruševa 2/II</w:t>
      </w:r>
      <w:r w:rsidR="005568C5" w:rsidRPr="00B90E57">
        <w:rPr>
          <w:bCs/>
          <w:sz w:val="24"/>
          <w:szCs w:val="24"/>
        </w:rPr>
        <w:tab/>
      </w:r>
      <w:r w:rsidR="005568C5" w:rsidRPr="00B90E57">
        <w:rPr>
          <w:bCs/>
          <w:sz w:val="24"/>
          <w:szCs w:val="24"/>
        </w:rPr>
        <w:tab/>
      </w:r>
      <w:r w:rsidR="005568C5" w:rsidRPr="00B90E57">
        <w:rPr>
          <w:bCs/>
          <w:sz w:val="24"/>
          <w:szCs w:val="24"/>
        </w:rPr>
        <w:tab/>
      </w:r>
      <w:r w:rsidR="005568C5" w:rsidRPr="00B90E57">
        <w:rPr>
          <w:bCs/>
          <w:sz w:val="24"/>
          <w:szCs w:val="24"/>
        </w:rPr>
        <w:tab/>
        <w:t xml:space="preserve">        </w:t>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Pr="00B90E57">
        <w:rPr>
          <w:bCs/>
          <w:sz w:val="24"/>
          <w:szCs w:val="24"/>
        </w:rPr>
        <w:t xml:space="preserve">                                                                           48</w:t>
      </w:r>
      <w:r w:rsidR="00EA2F22" w:rsidRPr="00B90E57">
        <w:rPr>
          <w:bCs/>
          <w:sz w:val="24"/>
          <w:szCs w:val="24"/>
        </w:rPr>
        <w:t>.</w:t>
      </w:r>
      <w:r w:rsidR="00B84EFD" w:rsidRPr="00B90E57">
        <w:rPr>
          <w:bCs/>
          <w:sz w:val="24"/>
          <w:szCs w:val="24"/>
        </w:rPr>
        <w:t xml:space="preserve"> St-</w:t>
      </w:r>
      <w:r w:rsidR="00355B3E" w:rsidRPr="00B90E57">
        <w:rPr>
          <w:bCs/>
          <w:sz w:val="24"/>
          <w:szCs w:val="24"/>
        </w:rPr>
        <w:t>6575/16</w:t>
      </w:r>
    </w:p>
    <w:p w:rsidRDefault="00853FF6" w:rsidP="00C62C16" w:rsidR="00853FF6" w:rsidRPr="00B90E57">
      <w:pPr>
        <w:jc w:val="both"/>
        <w:rPr>
          <w:bCs/>
          <w:sz w:val="24"/>
          <w:szCs w:val="24"/>
        </w:rPr>
      </w:pPr>
    </w:p>
    <w:p w:rsidRDefault="00853FF6" w:rsidP="00C6522F" w:rsidR="00853FF6" w:rsidRPr="00B90E57">
      <w:pPr>
        <w:pStyle w:val="Naslov3"/>
        <w:rPr>
          <w:b w:val="false"/>
          <w:bCs/>
          <w:szCs w:val="24"/>
        </w:rPr>
      </w:pPr>
      <w:r w:rsidRPr="00B90E57">
        <w:rPr>
          <w:b w:val="false"/>
          <w:bCs/>
          <w:szCs w:val="24"/>
        </w:rPr>
        <w:t>Z A P I S N I K</w:t>
      </w:r>
    </w:p>
    <w:p w:rsidRDefault="00071633" w:rsidP="00C6522F" w:rsidR="00853FF6" w:rsidRPr="00B90E57">
      <w:pPr>
        <w:pStyle w:val="Naslov1"/>
        <w:jc w:val="center"/>
        <w:rPr>
          <w:b w:val="false"/>
          <w:bCs/>
          <w:szCs w:val="24"/>
        </w:rPr>
      </w:pPr>
      <w:r w:rsidRPr="00B90E57">
        <w:rPr>
          <w:b w:val="false"/>
          <w:bCs/>
          <w:szCs w:val="24"/>
        </w:rPr>
        <w:t>S</w:t>
      </w:r>
      <w:r w:rsidR="00853FF6" w:rsidRPr="00B90E57">
        <w:rPr>
          <w:b w:val="false"/>
          <w:bCs/>
          <w:szCs w:val="24"/>
        </w:rPr>
        <w:t xml:space="preserve"> ISPITNOG ROČIŠTA</w:t>
      </w:r>
    </w:p>
    <w:p w:rsidRDefault="005A3188" w:rsidP="00C62C16" w:rsidR="005A3188" w:rsidRPr="00B90E57">
      <w:pPr>
        <w:jc w:val="both"/>
        <w:rPr>
          <w:sz w:val="24"/>
          <w:szCs w:val="24"/>
        </w:rPr>
      </w:pPr>
    </w:p>
    <w:p w:rsidRDefault="009919F7" w:rsidP="00C62C16" w:rsidR="00BF1405" w:rsidRPr="00B90E57">
      <w:pPr>
        <w:pStyle w:val="Bezproreda"/>
        <w:jc w:val="both"/>
        <w:rPr>
          <w:rFonts w:hAnsi="Times New Roman" w:ascii="Times New Roman"/>
          <w:sz w:val="24"/>
          <w:szCs w:val="24"/>
        </w:rPr>
      </w:pPr>
      <w:r w:rsidRPr="00B90E57">
        <w:rPr>
          <w:rFonts w:hAnsi="Times New Roman" w:ascii="Times New Roman"/>
          <w:bCs/>
          <w:sz w:val="24"/>
          <w:szCs w:val="24"/>
        </w:rPr>
        <w:t xml:space="preserve">održanog dana </w:t>
      </w:r>
      <w:r w:rsidR="00355B3E" w:rsidRPr="00B90E57">
        <w:rPr>
          <w:rFonts w:hAnsi="Times New Roman" w:ascii="Times New Roman"/>
          <w:bCs/>
          <w:sz w:val="24"/>
          <w:szCs w:val="24"/>
        </w:rPr>
        <w:t>05</w:t>
      </w:r>
      <w:r w:rsidR="00DB2CB4" w:rsidRPr="00B90E57">
        <w:rPr>
          <w:rFonts w:hAnsi="Times New Roman" w:ascii="Times New Roman"/>
          <w:bCs/>
          <w:sz w:val="24"/>
          <w:szCs w:val="24"/>
        </w:rPr>
        <w:t>. veljače</w:t>
      </w:r>
      <w:r w:rsidR="00B30A32" w:rsidRPr="00B90E57">
        <w:rPr>
          <w:rFonts w:hAnsi="Times New Roman" w:ascii="Times New Roman"/>
          <w:bCs/>
          <w:sz w:val="24"/>
          <w:szCs w:val="24"/>
        </w:rPr>
        <w:t xml:space="preserve"> 2019</w:t>
      </w:r>
      <w:r w:rsidRPr="00B90E57">
        <w:rPr>
          <w:rFonts w:hAnsi="Times New Roman" w:ascii="Times New Roman"/>
          <w:bCs/>
          <w:sz w:val="24"/>
          <w:szCs w:val="24"/>
        </w:rPr>
        <w:t>. na Trgovačkom sudu u Zagrebu, Amruševa</w:t>
      </w:r>
      <w:r w:rsidR="00B30A32" w:rsidRPr="00B90E57">
        <w:rPr>
          <w:rFonts w:hAnsi="Times New Roman" w:ascii="Times New Roman"/>
          <w:bCs/>
          <w:sz w:val="24"/>
          <w:szCs w:val="24"/>
        </w:rPr>
        <w:t xml:space="preserve"> 2/II, soba 93/II kat, UZ</w:t>
      </w:r>
      <w:r w:rsidRPr="00B90E57">
        <w:rPr>
          <w:rFonts w:hAnsi="Times New Roman" w:ascii="Times New Roman"/>
          <w:bCs/>
          <w:sz w:val="24"/>
          <w:szCs w:val="24"/>
        </w:rPr>
        <w:t xml:space="preserve"> u stečajnom predmetu nad </w:t>
      </w:r>
      <w:r w:rsidR="0038417C" w:rsidRPr="00B90E57">
        <w:rPr>
          <w:rFonts w:hAnsi="Times New Roman" w:ascii="Times New Roman"/>
          <w:bCs/>
          <w:sz w:val="24"/>
          <w:szCs w:val="24"/>
        </w:rPr>
        <w:t xml:space="preserve">stečajnim dužnikom </w:t>
      </w:r>
      <w:r w:rsidR="00355B3E" w:rsidRPr="00B90E57">
        <w:rPr>
          <w:rFonts w:hAnsi="Times New Roman" w:ascii="Times New Roman"/>
          <w:sz w:val="24"/>
          <w:szCs w:val="24"/>
        </w:rPr>
        <w:t>MESSOR d.o.o., Zagreb, Maksimirska 116, OIB: 19335636335</w:t>
      </w:r>
    </w:p>
    <w:p w:rsidRDefault="000834CF" w:rsidP="00C62C16" w:rsidR="000834CF" w:rsidRPr="00B90E57">
      <w:pPr>
        <w:pStyle w:val="Bezproreda"/>
        <w:jc w:val="both"/>
        <w:rPr>
          <w:rFonts w:hAnsi="Times New Roman" w:ascii="Times New Roman"/>
          <w:sz w:val="24"/>
          <w:szCs w:val="24"/>
        </w:rPr>
      </w:pPr>
    </w:p>
    <w:p w:rsidRDefault="00853FF6" w:rsidP="00C62C16" w:rsidR="00853FF6" w:rsidRPr="00B90E57">
      <w:pPr>
        <w:pStyle w:val="Bezproreda"/>
        <w:jc w:val="both"/>
        <w:rPr>
          <w:rFonts w:hAnsi="Times New Roman" w:ascii="Times New Roman"/>
          <w:bCs/>
          <w:sz w:val="24"/>
          <w:szCs w:val="24"/>
        </w:rPr>
      </w:pPr>
      <w:r w:rsidRPr="00B90E57">
        <w:rPr>
          <w:rFonts w:hAnsi="Times New Roman" w:ascii="Times New Roman"/>
          <w:bCs/>
          <w:sz w:val="24"/>
          <w:szCs w:val="24"/>
        </w:rPr>
        <w:t>Nazočni od suda:</w:t>
      </w:r>
    </w:p>
    <w:p w:rsidRDefault="00071633" w:rsidP="00C62C16" w:rsidR="00853FF6" w:rsidRPr="00B90E57">
      <w:pPr>
        <w:jc w:val="both"/>
        <w:rPr>
          <w:bCs/>
          <w:sz w:val="24"/>
          <w:szCs w:val="24"/>
        </w:rPr>
      </w:pPr>
      <w:r w:rsidRPr="00B90E57">
        <w:rPr>
          <w:bCs/>
          <w:sz w:val="24"/>
          <w:szCs w:val="24"/>
        </w:rPr>
        <w:t>Vesna Sremac Šoštar</w:t>
      </w:r>
      <w:r w:rsidR="004642DE" w:rsidRPr="00B90E57">
        <w:rPr>
          <w:bCs/>
          <w:sz w:val="24"/>
          <w:szCs w:val="24"/>
        </w:rPr>
        <w:t xml:space="preserve">, </w:t>
      </w:r>
      <w:r w:rsidR="00853FF6" w:rsidRPr="00B90E57">
        <w:rPr>
          <w:bCs/>
          <w:sz w:val="24"/>
          <w:szCs w:val="24"/>
        </w:rPr>
        <w:t>sudac</w:t>
      </w:r>
    </w:p>
    <w:p w:rsidRDefault="00610D69" w:rsidP="00126873" w:rsidR="00853FF6" w:rsidRPr="00B90E57">
      <w:pPr>
        <w:tabs>
          <w:tab w:pos="8364" w:val="left"/>
        </w:tabs>
        <w:jc w:val="both"/>
        <w:rPr>
          <w:bCs/>
          <w:sz w:val="24"/>
          <w:szCs w:val="24"/>
        </w:rPr>
      </w:pPr>
      <w:r>
        <w:rPr>
          <w:bCs/>
          <w:sz w:val="24"/>
          <w:szCs w:val="24"/>
        </w:rPr>
        <w:t>Vinka Mihalinčić</w:t>
      </w:r>
      <w:r w:rsidR="00853FF6" w:rsidRPr="00B90E57">
        <w:rPr>
          <w:bCs/>
          <w:sz w:val="24"/>
          <w:szCs w:val="24"/>
        </w:rPr>
        <w:t>, zapisničar</w:t>
      </w:r>
      <w:r w:rsidR="00126873" w:rsidRPr="00B90E57">
        <w:rPr>
          <w:bCs/>
          <w:sz w:val="24"/>
          <w:szCs w:val="24"/>
        </w:rPr>
        <w:tab/>
      </w:r>
    </w:p>
    <w:p w:rsidRDefault="00853FF6" w:rsidP="00C62C16" w:rsidR="00853FF6" w:rsidRPr="00B90E57">
      <w:pPr>
        <w:jc w:val="both"/>
        <w:rPr>
          <w:bCs/>
          <w:sz w:val="24"/>
          <w:szCs w:val="24"/>
        </w:rPr>
      </w:pPr>
    </w:p>
    <w:p w:rsidRDefault="00853FF6" w:rsidP="00C62C16" w:rsidR="009835DE" w:rsidRPr="00B90E57">
      <w:pPr>
        <w:jc w:val="both"/>
        <w:rPr>
          <w:sz w:val="24"/>
          <w:szCs w:val="24"/>
        </w:rPr>
      </w:pPr>
      <w:r w:rsidRPr="00B90E57">
        <w:rPr>
          <w:sz w:val="24"/>
          <w:szCs w:val="24"/>
        </w:rPr>
        <w:t>Utvrđuje se da je pristu</w:t>
      </w:r>
      <w:r w:rsidR="002A3A8D" w:rsidRPr="00B90E57">
        <w:rPr>
          <w:sz w:val="24"/>
          <w:szCs w:val="24"/>
        </w:rPr>
        <w:t>pio</w:t>
      </w:r>
      <w:r w:rsidRPr="00B90E57">
        <w:rPr>
          <w:sz w:val="24"/>
          <w:szCs w:val="24"/>
        </w:rPr>
        <w:t xml:space="preserve"> stečajn</w:t>
      </w:r>
      <w:r w:rsidR="002A3A8D" w:rsidRPr="00B90E57">
        <w:rPr>
          <w:sz w:val="24"/>
          <w:szCs w:val="24"/>
        </w:rPr>
        <w:t>i</w:t>
      </w:r>
      <w:r w:rsidR="00DC6824" w:rsidRPr="00B90E57">
        <w:rPr>
          <w:sz w:val="24"/>
          <w:szCs w:val="24"/>
        </w:rPr>
        <w:t xml:space="preserve"> </w:t>
      </w:r>
      <w:r w:rsidR="00A63F46" w:rsidRPr="00B90E57">
        <w:rPr>
          <w:sz w:val="24"/>
          <w:szCs w:val="24"/>
        </w:rPr>
        <w:t>upravitelj</w:t>
      </w:r>
      <w:r w:rsidR="00532F34" w:rsidRPr="00B90E57">
        <w:rPr>
          <w:sz w:val="24"/>
          <w:szCs w:val="24"/>
        </w:rPr>
        <w:t xml:space="preserve"> </w:t>
      </w:r>
      <w:r w:rsidR="00355B3E" w:rsidRPr="00B90E57">
        <w:rPr>
          <w:sz w:val="24"/>
          <w:szCs w:val="24"/>
        </w:rPr>
        <w:t>Tomislav Orehovec</w:t>
      </w:r>
    </w:p>
    <w:p w:rsidRDefault="00B23978" w:rsidP="00C62C16" w:rsidR="00954230" w:rsidRPr="00B90E57">
      <w:pPr>
        <w:tabs>
          <w:tab w:pos="7741" w:val="left"/>
        </w:tabs>
        <w:jc w:val="both"/>
        <w:rPr>
          <w:bCs/>
          <w:sz w:val="24"/>
          <w:szCs w:val="24"/>
        </w:rPr>
      </w:pPr>
      <w:r w:rsidRPr="00B90E57">
        <w:rPr>
          <w:bCs/>
          <w:sz w:val="24"/>
          <w:szCs w:val="24"/>
        </w:rPr>
        <w:tab/>
      </w:r>
    </w:p>
    <w:p w:rsidRDefault="00071633" w:rsidP="00C62C16" w:rsidR="00D4581C" w:rsidRPr="00B90E57">
      <w:pPr>
        <w:jc w:val="both"/>
        <w:rPr>
          <w:bCs/>
          <w:sz w:val="24"/>
          <w:szCs w:val="24"/>
        </w:rPr>
      </w:pPr>
      <w:r w:rsidRPr="00B90E57">
        <w:rPr>
          <w:bCs/>
          <w:sz w:val="24"/>
          <w:szCs w:val="24"/>
        </w:rPr>
        <w:t xml:space="preserve">Započeto u </w:t>
      </w:r>
      <w:r w:rsidR="002530EA" w:rsidRPr="00B90E57">
        <w:rPr>
          <w:bCs/>
          <w:sz w:val="24"/>
          <w:szCs w:val="24"/>
        </w:rPr>
        <w:t>10</w:t>
      </w:r>
      <w:r w:rsidR="00B30A32" w:rsidRPr="00B90E57">
        <w:rPr>
          <w:bCs/>
          <w:sz w:val="24"/>
          <w:szCs w:val="24"/>
        </w:rPr>
        <w:t>,00</w:t>
      </w:r>
      <w:r w:rsidR="00956688" w:rsidRPr="00B90E57">
        <w:rPr>
          <w:bCs/>
          <w:sz w:val="24"/>
          <w:szCs w:val="24"/>
        </w:rPr>
        <w:t xml:space="preserve"> </w:t>
      </w:r>
      <w:r w:rsidR="00853FF6" w:rsidRPr="00B90E57">
        <w:rPr>
          <w:bCs/>
          <w:sz w:val="24"/>
          <w:szCs w:val="24"/>
        </w:rPr>
        <w:t>sati.</w:t>
      </w:r>
    </w:p>
    <w:p w:rsidRDefault="00D4581C" w:rsidP="00C62C16" w:rsidR="00D4581C" w:rsidRPr="00B90E57">
      <w:pPr>
        <w:jc w:val="both"/>
        <w:rPr>
          <w:bCs/>
          <w:sz w:val="24"/>
          <w:szCs w:val="24"/>
        </w:rPr>
      </w:pPr>
    </w:p>
    <w:p w:rsidRDefault="00853FF6" w:rsidP="00C62C16" w:rsidR="00071633" w:rsidRPr="00B90E57">
      <w:pPr>
        <w:jc w:val="both"/>
        <w:rPr>
          <w:bCs/>
          <w:sz w:val="24"/>
          <w:szCs w:val="24"/>
        </w:rPr>
      </w:pPr>
      <w:r w:rsidRPr="00B90E57">
        <w:rPr>
          <w:bCs/>
          <w:sz w:val="24"/>
          <w:szCs w:val="24"/>
        </w:rPr>
        <w:t>Ročište je javno.</w:t>
      </w:r>
    </w:p>
    <w:p w:rsidRDefault="00071633" w:rsidP="00C62C16" w:rsidR="00071633" w:rsidRPr="00B90E57">
      <w:pPr>
        <w:jc w:val="both"/>
        <w:rPr>
          <w:bCs/>
          <w:sz w:val="24"/>
          <w:szCs w:val="24"/>
        </w:rPr>
      </w:pPr>
    </w:p>
    <w:p w:rsidRDefault="00853FF6" w:rsidP="00C62C16" w:rsidR="00853FF6" w:rsidRPr="00B90E57">
      <w:pPr>
        <w:jc w:val="both"/>
        <w:rPr>
          <w:bCs/>
          <w:sz w:val="24"/>
          <w:szCs w:val="24"/>
        </w:rPr>
      </w:pPr>
      <w:r w:rsidRPr="00B90E57">
        <w:rPr>
          <w:bCs/>
          <w:sz w:val="24"/>
          <w:szCs w:val="24"/>
        </w:rPr>
        <w:t>Utvrđuje se da su p</w:t>
      </w:r>
      <w:r w:rsidR="009E0988" w:rsidRPr="00B90E57">
        <w:rPr>
          <w:bCs/>
          <w:sz w:val="24"/>
          <w:szCs w:val="24"/>
        </w:rPr>
        <w:t>ristupili sl</w:t>
      </w:r>
      <w:r w:rsidRPr="00B90E57">
        <w:rPr>
          <w:bCs/>
          <w:sz w:val="24"/>
          <w:szCs w:val="24"/>
        </w:rPr>
        <w:t>jedeći vjerovnici:</w:t>
      </w:r>
    </w:p>
    <w:p w:rsidRDefault="000D7C0F" w:rsidP="00C62C16" w:rsidR="000D7C0F" w:rsidRPr="00B90E57">
      <w:pPr>
        <w:jc w:val="both"/>
        <w:rPr>
          <w:bCs/>
          <w:sz w:val="24"/>
          <w:szCs w:val="24"/>
        </w:rPr>
      </w:pPr>
    </w:p>
    <w:p w:rsidRDefault="00A130EB" w:rsidP="00A46D9E" w:rsidR="000D525C" w:rsidRPr="00B90E57">
      <w:pPr>
        <w:jc w:val="both"/>
        <w:rPr>
          <w:bCs/>
          <w:sz w:val="24"/>
          <w:szCs w:val="24"/>
        </w:rPr>
      </w:pPr>
      <w:r w:rsidRPr="00B90E57">
        <w:rPr>
          <w:bCs/>
          <w:sz w:val="24"/>
          <w:szCs w:val="24"/>
        </w:rPr>
        <w:t>RH, MF, Porezna uprava</w:t>
      </w:r>
      <w:r w:rsidR="00C3089E">
        <w:rPr>
          <w:bCs/>
          <w:sz w:val="24"/>
          <w:szCs w:val="24"/>
        </w:rPr>
        <w:t xml:space="preserve"> – Tanja Šušak, zamjenik ŽDO-a </w:t>
      </w:r>
    </w:p>
    <w:p w:rsidRDefault="005277D5" w:rsidP="00B11DA9" w:rsidR="005277D5" w:rsidRPr="00B90E57">
      <w:pPr>
        <w:jc w:val="both"/>
        <w:rPr>
          <w:bCs/>
          <w:sz w:val="24"/>
          <w:szCs w:val="24"/>
        </w:rPr>
      </w:pPr>
    </w:p>
    <w:p w:rsidRDefault="0038417C" w:rsidP="0038417C" w:rsidR="0038417C" w:rsidRPr="00B90E57">
      <w:pPr>
        <w:pStyle w:val="Naslov1"/>
        <w:ind w:firstLine="360"/>
        <w:jc w:val="both"/>
        <w:rPr>
          <w:b w:val="false"/>
          <w:szCs w:val="24"/>
        </w:rPr>
      </w:pPr>
      <w:r w:rsidRPr="00B90E57">
        <w:rPr>
          <w:b w:val="false"/>
          <w:szCs w:val="24"/>
        </w:rPr>
        <w:t xml:space="preserve">Utvrđuje se da je rješenje o otvaranju stečajnog postupka nad dužnikom od </w:t>
      </w:r>
      <w:r w:rsidR="000834CF" w:rsidRPr="00B90E57">
        <w:rPr>
          <w:b w:val="false"/>
          <w:szCs w:val="24"/>
        </w:rPr>
        <w:t>27. kolovoza</w:t>
      </w:r>
      <w:r w:rsidRPr="00B90E57">
        <w:rPr>
          <w:b w:val="false"/>
          <w:szCs w:val="24"/>
        </w:rPr>
        <w:t xml:space="preserve"> 2018., broj gornji, kojim je određeno današnje ispitno i izvještajno ročište objavljeno na mrežnoj stranici e-oglasna ploča Trgovačkog suda u Zagrebu istog dana, tj. </w:t>
      </w:r>
      <w:r w:rsidR="000834CF" w:rsidRPr="00B90E57">
        <w:rPr>
          <w:b w:val="false"/>
          <w:szCs w:val="24"/>
        </w:rPr>
        <w:t>27. kolovoza</w:t>
      </w:r>
      <w:r w:rsidRPr="00B90E57">
        <w:rPr>
          <w:b w:val="false"/>
          <w:szCs w:val="24"/>
        </w:rPr>
        <w:t xml:space="preserve"> 2018.</w:t>
      </w:r>
    </w:p>
    <w:p w:rsidRDefault="0038417C" w:rsidP="0038417C" w:rsidR="0038417C" w:rsidRPr="00B90E57">
      <w:pPr>
        <w:rPr>
          <w:bCs/>
          <w:sz w:val="24"/>
          <w:szCs w:val="24"/>
        </w:rPr>
      </w:pPr>
    </w:p>
    <w:p w:rsidRDefault="0038417C" w:rsidP="0038417C" w:rsidR="0038417C" w:rsidRPr="00B90E57">
      <w:pPr>
        <w:ind w:firstLine="360"/>
        <w:jc w:val="both"/>
        <w:rPr>
          <w:sz w:val="24"/>
          <w:szCs w:val="24"/>
        </w:rPr>
      </w:pPr>
      <w:r w:rsidRPr="00B90E57">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B90E57">
        <w:rPr>
          <w:sz w:val="24"/>
          <w:szCs w:val="24"/>
        </w:rPr>
        <w:t>alazile su se na uvidu u sobi 93</w:t>
      </w:r>
      <w:r w:rsidR="000834CF" w:rsidRPr="00B90E57">
        <w:rPr>
          <w:bCs/>
          <w:sz w:val="24"/>
          <w:szCs w:val="24"/>
        </w:rPr>
        <w:t>/II (ulična</w:t>
      </w:r>
      <w:r w:rsidRPr="00B90E57">
        <w:rPr>
          <w:bCs/>
          <w:sz w:val="24"/>
          <w:szCs w:val="24"/>
        </w:rPr>
        <w:t xml:space="preserve"> zgrada) </w:t>
      </w:r>
      <w:r w:rsidRPr="00B90E57">
        <w:rPr>
          <w:sz w:val="24"/>
          <w:szCs w:val="24"/>
        </w:rPr>
        <w:t xml:space="preserve">u Trgovačkom sudu u Zagrebu.    </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 xml:space="preserve">Uz tablice su bile izložene i prijave svih vjerovnika koje su stigle u roku objave koji je određen rješenjem o otvaranju stečajnog postupka nad dužnikom od </w:t>
      </w:r>
      <w:r w:rsidR="000834CF" w:rsidRPr="00B90E57">
        <w:rPr>
          <w:sz w:val="24"/>
          <w:szCs w:val="24"/>
        </w:rPr>
        <w:t>27. kolovoza</w:t>
      </w:r>
      <w:r w:rsidRPr="00B90E57">
        <w:rPr>
          <w:sz w:val="24"/>
          <w:szCs w:val="24"/>
        </w:rPr>
        <w:t xml:space="preserve"> 2018</w:t>
      </w:r>
      <w:r w:rsidRPr="00B90E57">
        <w:rPr>
          <w:bCs/>
          <w:sz w:val="24"/>
          <w:szCs w:val="24"/>
        </w:rPr>
        <w:t>.</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lastRenderedPageBreak/>
        <w:t>Rješenje o utvrđenim</w:t>
      </w:r>
      <w:r w:rsidR="009045A8" w:rsidRPr="00B90E57">
        <w:rPr>
          <w:sz w:val="24"/>
          <w:szCs w:val="24"/>
        </w:rPr>
        <w:t xml:space="preserve"> i osporenim tražbinama objavit</w:t>
      </w:r>
      <w:r w:rsidRPr="00B90E57">
        <w:rPr>
          <w:sz w:val="24"/>
          <w:szCs w:val="24"/>
        </w:rPr>
        <w:t xml:space="preserve"> će se na mrežnoj stranici e-oglasna pl</w:t>
      </w:r>
      <w:r w:rsidR="009045A8" w:rsidRPr="00B90E57">
        <w:rPr>
          <w:sz w:val="24"/>
          <w:szCs w:val="24"/>
        </w:rPr>
        <w:t>oča sudova (čl. 265. st. 2. SZ</w:t>
      </w:r>
      <w:r w:rsidRPr="00B90E57">
        <w:rPr>
          <w:sz w:val="24"/>
          <w:szCs w:val="24"/>
        </w:rPr>
        <w:t xml:space="preserve">). </w:t>
      </w:r>
    </w:p>
    <w:p w:rsidRDefault="000D28B2" w:rsidP="00C62C16" w:rsidR="000D28B2"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Vjerovnici čije tražbine budu osporene (čl. 266. SZ</w:t>
      </w:r>
      <w:r w:rsidR="009045A8" w:rsidRPr="00B90E57">
        <w:rPr>
          <w:sz w:val="24"/>
          <w:szCs w:val="24"/>
        </w:rPr>
        <w:t xml:space="preserve">) bit </w:t>
      </w:r>
      <w:r w:rsidRPr="00B90E57">
        <w:rPr>
          <w:sz w:val="24"/>
          <w:szCs w:val="24"/>
        </w:rPr>
        <w:t>će upućeni na parnicu u roku od 8 dana od dana pravomoćnosti rješenja o upućivanju u parnicu, odnosno primitka drugostupanjs</w:t>
      </w:r>
      <w:r w:rsidR="009045A8" w:rsidRPr="00B90E57">
        <w:rPr>
          <w:sz w:val="24"/>
          <w:szCs w:val="24"/>
        </w:rPr>
        <w:t>ke odluke (čl. 267. st. 1. SZ.</w:t>
      </w:r>
      <w:r w:rsidRPr="00B90E57">
        <w:rPr>
          <w:sz w:val="24"/>
          <w:szCs w:val="24"/>
        </w:rPr>
        <w:t xml:space="preserve">). </w:t>
      </w:r>
    </w:p>
    <w:p w:rsidRDefault="00DF1CEC" w:rsidP="00C62C16" w:rsidR="00DF1CEC" w:rsidRPr="00B90E57">
      <w:pPr>
        <w:jc w:val="both"/>
        <w:rPr>
          <w:sz w:val="24"/>
          <w:szCs w:val="24"/>
        </w:rPr>
      </w:pPr>
    </w:p>
    <w:p w:rsidRDefault="000D28B2" w:rsidP="00C62C16" w:rsidR="00BA2A64" w:rsidRPr="00B90E57">
      <w:pPr>
        <w:ind w:firstLine="360"/>
        <w:jc w:val="both"/>
        <w:rPr>
          <w:sz w:val="24"/>
          <w:szCs w:val="24"/>
        </w:rPr>
      </w:pPr>
      <w:r w:rsidRPr="00B90E57">
        <w:rPr>
          <w:sz w:val="24"/>
          <w:szCs w:val="24"/>
        </w:rPr>
        <w:t>Poziva se stečajni upravitelj određeno očitovati osporava li ili priznaje svaku prijavljenu tražbinu</w:t>
      </w:r>
      <w:r w:rsidR="002A3A8D" w:rsidRPr="00B90E57">
        <w:rPr>
          <w:sz w:val="24"/>
          <w:szCs w:val="24"/>
        </w:rPr>
        <w:t xml:space="preserve"> </w:t>
      </w:r>
      <w:r w:rsidR="009045A8" w:rsidRPr="00B90E57">
        <w:rPr>
          <w:sz w:val="24"/>
          <w:szCs w:val="24"/>
        </w:rPr>
        <w:t>(čl. 260. st. 2. SZ</w:t>
      </w:r>
      <w:r w:rsidRPr="00B90E57">
        <w:rPr>
          <w:sz w:val="24"/>
          <w:szCs w:val="24"/>
        </w:rPr>
        <w:t>).</w:t>
      </w:r>
      <w:r w:rsidR="00BA2A64" w:rsidRPr="00B90E57">
        <w:rPr>
          <w:sz w:val="24"/>
          <w:szCs w:val="24"/>
        </w:rPr>
        <w:t xml:space="preserve"> </w:t>
      </w:r>
    </w:p>
    <w:p w:rsidRDefault="00C76C38" w:rsidP="00C62C16" w:rsidR="00C76C38" w:rsidRPr="00B90E57">
      <w:pPr>
        <w:jc w:val="both"/>
        <w:rPr>
          <w:sz w:val="24"/>
          <w:szCs w:val="24"/>
        </w:rPr>
      </w:pPr>
    </w:p>
    <w:p w:rsidRDefault="007657B8" w:rsidP="00C62C16" w:rsidR="007657B8" w:rsidRPr="00B90E57">
      <w:pPr>
        <w:ind w:firstLine="360"/>
        <w:jc w:val="both"/>
        <w:rPr>
          <w:sz w:val="24"/>
          <w:szCs w:val="24"/>
        </w:rPr>
      </w:pPr>
      <w:r w:rsidRPr="00B90E57">
        <w:rPr>
          <w:sz w:val="24"/>
          <w:szCs w:val="24"/>
        </w:rPr>
        <w:t>Prelazi se na ispitivanje svake pojedine tražbine.</w:t>
      </w:r>
    </w:p>
    <w:p w:rsidRDefault="007657B8" w:rsidP="00C62C16" w:rsidR="007657B8" w:rsidRPr="00B90E57">
      <w:pPr>
        <w:jc w:val="both"/>
        <w:rPr>
          <w:sz w:val="24"/>
          <w:szCs w:val="24"/>
        </w:rPr>
      </w:pPr>
    </w:p>
    <w:p w:rsidRDefault="0064196D" w:rsidP="00C62C16" w:rsidR="00C76C38" w:rsidRPr="00B90E57">
      <w:pPr>
        <w:ind w:firstLine="360"/>
        <w:jc w:val="both"/>
        <w:rPr>
          <w:sz w:val="24"/>
          <w:szCs w:val="24"/>
        </w:rPr>
      </w:pPr>
      <w:r w:rsidRPr="00B90E57">
        <w:rPr>
          <w:sz w:val="24"/>
          <w:szCs w:val="24"/>
        </w:rPr>
        <w:t>Stečajni</w:t>
      </w:r>
      <w:r w:rsidR="00C76C38" w:rsidRPr="00B90E57">
        <w:rPr>
          <w:sz w:val="24"/>
          <w:szCs w:val="24"/>
        </w:rPr>
        <w:t xml:space="preserve"> upravitelj izjavljuje da </w:t>
      </w:r>
      <w:r w:rsidR="0089076F" w:rsidRPr="00B90E57">
        <w:rPr>
          <w:sz w:val="24"/>
          <w:szCs w:val="24"/>
        </w:rPr>
        <w:t xml:space="preserve">u ovom stečajnom postupku </w:t>
      </w:r>
      <w:r w:rsidR="00320681" w:rsidRPr="00B90E57">
        <w:rPr>
          <w:sz w:val="24"/>
          <w:szCs w:val="24"/>
        </w:rPr>
        <w:t xml:space="preserve">ima </w:t>
      </w:r>
      <w:r w:rsidR="0089076F" w:rsidRPr="00B90E57">
        <w:rPr>
          <w:sz w:val="24"/>
          <w:szCs w:val="24"/>
        </w:rPr>
        <w:t>vjerovnika</w:t>
      </w:r>
      <w:r w:rsidR="00E77A03" w:rsidRPr="00B90E57">
        <w:rPr>
          <w:sz w:val="24"/>
          <w:szCs w:val="24"/>
        </w:rPr>
        <w:t xml:space="preserve"> </w:t>
      </w:r>
      <w:r w:rsidR="000457CD" w:rsidRPr="00B90E57">
        <w:rPr>
          <w:sz w:val="24"/>
          <w:szCs w:val="24"/>
        </w:rPr>
        <w:t xml:space="preserve">II. </w:t>
      </w:r>
      <w:r w:rsidR="0089076F" w:rsidRPr="00B90E57">
        <w:rPr>
          <w:sz w:val="24"/>
          <w:szCs w:val="24"/>
        </w:rPr>
        <w:t>višeg isplatnog reda</w:t>
      </w:r>
      <w:r w:rsidR="007762AC" w:rsidRPr="00B90E57">
        <w:rPr>
          <w:sz w:val="24"/>
          <w:szCs w:val="24"/>
        </w:rPr>
        <w:t>.</w:t>
      </w:r>
      <w:r w:rsidR="0089076F" w:rsidRPr="00B90E57">
        <w:rPr>
          <w:sz w:val="24"/>
          <w:szCs w:val="24"/>
        </w:rPr>
        <w:t xml:space="preserve"> </w:t>
      </w:r>
    </w:p>
    <w:p w:rsidRDefault="009857F6" w:rsidP="00C62C16" w:rsidR="009857F6" w:rsidRPr="00B90E57">
      <w:pPr>
        <w:jc w:val="both"/>
        <w:rPr>
          <w:bCs/>
          <w:sz w:val="24"/>
          <w:szCs w:val="24"/>
        </w:rPr>
      </w:pPr>
    </w:p>
    <w:p w:rsidRDefault="0064196D" w:rsidP="00C62C16" w:rsidR="00F972B8" w:rsidRPr="00B90E57">
      <w:pPr>
        <w:ind w:firstLine="360"/>
        <w:jc w:val="both"/>
        <w:rPr>
          <w:sz w:val="24"/>
          <w:szCs w:val="24"/>
        </w:rPr>
      </w:pPr>
      <w:r w:rsidRPr="00B90E57">
        <w:rPr>
          <w:sz w:val="24"/>
          <w:szCs w:val="24"/>
        </w:rPr>
        <w:t>Stečajni</w:t>
      </w:r>
      <w:r w:rsidR="00DF0F9D" w:rsidRPr="00B90E57">
        <w:rPr>
          <w:sz w:val="24"/>
          <w:szCs w:val="24"/>
        </w:rPr>
        <w:t xml:space="preserve"> upravitelj čita pr</w:t>
      </w:r>
      <w:r w:rsidRPr="00B90E57">
        <w:rPr>
          <w:sz w:val="24"/>
          <w:szCs w:val="24"/>
        </w:rPr>
        <w:t>ijavljene</w:t>
      </w:r>
      <w:r w:rsidR="00150D16" w:rsidRPr="00B90E57">
        <w:rPr>
          <w:sz w:val="24"/>
          <w:szCs w:val="24"/>
        </w:rPr>
        <w:t xml:space="preserve"> tražbine vjerovnika</w:t>
      </w:r>
      <w:r w:rsidR="00E77A03" w:rsidRPr="00B90E57">
        <w:rPr>
          <w:sz w:val="24"/>
          <w:szCs w:val="24"/>
        </w:rPr>
        <w:t xml:space="preserve"> </w:t>
      </w:r>
      <w:r w:rsidR="000457CD" w:rsidRPr="00B90E57">
        <w:rPr>
          <w:sz w:val="24"/>
          <w:szCs w:val="24"/>
        </w:rPr>
        <w:t xml:space="preserve">II. </w:t>
      </w:r>
      <w:r w:rsidR="00DF0F9D" w:rsidRPr="00B90E57">
        <w:rPr>
          <w:sz w:val="24"/>
          <w:szCs w:val="24"/>
        </w:rPr>
        <w:t>višeg isplatnog reda</w:t>
      </w:r>
      <w:r w:rsidR="007762AC" w:rsidRPr="00B90E57">
        <w:rPr>
          <w:sz w:val="24"/>
          <w:szCs w:val="24"/>
        </w:rPr>
        <w:t>.</w:t>
      </w:r>
    </w:p>
    <w:p w:rsidRDefault="007762AC" w:rsidP="00C62C16" w:rsidR="007762AC" w:rsidRPr="00B90E57">
      <w:pPr>
        <w:ind w:firstLine="360"/>
        <w:jc w:val="both"/>
        <w:rPr>
          <w:sz w:val="24"/>
          <w:szCs w:val="24"/>
        </w:rPr>
      </w:pPr>
    </w:p>
    <w:p w:rsidRDefault="007762AC" w:rsidP="00C62C16" w:rsidR="007F1362" w:rsidRPr="00B90E57">
      <w:pPr>
        <w:ind w:firstLine="360"/>
        <w:jc w:val="both"/>
        <w:rPr>
          <w:sz w:val="24"/>
          <w:szCs w:val="24"/>
        </w:rPr>
      </w:pPr>
      <w:r w:rsidRPr="00B90E57">
        <w:rPr>
          <w:sz w:val="24"/>
          <w:szCs w:val="24"/>
        </w:rPr>
        <w:t>Stečajni upravitelj priznaje sljedeće prijavljene tražbine vjerovnika</w:t>
      </w:r>
      <w:r w:rsidR="00E77A03" w:rsidRPr="00B90E57">
        <w:rPr>
          <w:sz w:val="24"/>
          <w:szCs w:val="24"/>
        </w:rPr>
        <w:t xml:space="preserve"> </w:t>
      </w:r>
      <w:r w:rsidR="000457CD" w:rsidRPr="00B90E57">
        <w:rPr>
          <w:sz w:val="24"/>
          <w:szCs w:val="24"/>
        </w:rPr>
        <w:t xml:space="preserve">II. </w:t>
      </w:r>
      <w:r w:rsidRPr="00B90E57">
        <w:rPr>
          <w:sz w:val="24"/>
          <w:szCs w:val="24"/>
        </w:rPr>
        <w:t>višeg isplatnog reda upisane u tablici :</w:t>
      </w:r>
    </w:p>
    <w:p w:rsidRDefault="007F1362" w:rsidP="00C62C16" w:rsidR="00F53451" w:rsidRPr="00B90E57">
      <w:pPr>
        <w:overflowPunct/>
        <w:autoSpaceDE/>
        <w:autoSpaceDN/>
        <w:adjustRightInd/>
        <w:jc w:val="both"/>
        <w:textAlignment w:val="auto"/>
        <w:rPr>
          <w:sz w:val="24"/>
          <w:szCs w:val="24"/>
        </w:rPr>
        <w:sectPr w:rsidSect="00F53451" w:rsidR="00F53451" w:rsidRPr="00B90E57">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B90E57">
        <w:rPr>
          <w:sz w:val="24"/>
          <w:szCs w:val="24"/>
        </w:rPr>
        <w:br w:type="page"/>
      </w:r>
    </w:p>
    <w:p w:rsidRDefault="00F53451" w:rsidP="00C62C16" w:rsidR="00F53451" w:rsidRPr="00B90E57">
      <w:pPr>
        <w:jc w:val="both"/>
        <w:rPr>
          <w:sz w:val="24"/>
          <w:szCs w:val="24"/>
        </w:rPr>
      </w:pPr>
    </w:p>
    <w:p w:rsidRDefault="00BF1405" w:rsidP="009034E6" w:rsidR="00F53451" w:rsidRPr="00B90E57">
      <w:pPr>
        <w:jc w:val="both"/>
        <w:rPr>
          <w:sz w:val="24"/>
          <w:szCs w:val="24"/>
        </w:rPr>
      </w:pPr>
      <w:r w:rsidRPr="00B90E57">
        <w:rPr>
          <w:sz w:val="24"/>
          <w:szCs w:val="24"/>
        </w:rPr>
        <w:t>I</w:t>
      </w:r>
      <w:r w:rsidR="009034E6" w:rsidRPr="00B90E57">
        <w:rPr>
          <w:sz w:val="24"/>
          <w:szCs w:val="24"/>
        </w:rPr>
        <w:t>I.viši isplatni red:</w:t>
      </w:r>
    </w:p>
    <w:p w:rsidRDefault="00E77A03" w:rsidP="009034E6" w:rsidR="00E77A03" w:rsidRPr="00B90E57">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05"/>
        <w:gridCol w:w="2422"/>
        <w:gridCol w:w="1843"/>
        <w:gridCol w:w="2126"/>
        <w:gridCol w:w="1276"/>
        <w:gridCol w:w="2551"/>
        <w:gridCol w:w="1418"/>
      </w:tblGrid>
      <w:tr w:rsidTr="00CF231D" w:rsidR="002D3254" w:rsidRPr="00B90E57">
        <w:trPr>
          <w:jc w:val="center"/>
        </w:trPr>
        <w:tc>
          <w:tcPr>
            <w:tcW w:type="auto" w:w="0"/>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Red. br</w:t>
            </w:r>
          </w:p>
        </w:tc>
        <w:tc>
          <w:tcPr>
            <w:tcW w:type="dxa" w:w="2422"/>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Ime i prezime / tvrtka  ili naziv vjerovnika</w:t>
            </w:r>
          </w:p>
        </w:tc>
        <w:tc>
          <w:tcPr>
            <w:tcW w:type="dxa" w:w="1843"/>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 xml:space="preserve">OIB vjerovnika </w:t>
            </w:r>
          </w:p>
        </w:tc>
        <w:tc>
          <w:tcPr>
            <w:tcW w:type="dxa" w:w="2126"/>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Adresa / sjedište vjerovnika</w:t>
            </w:r>
          </w:p>
        </w:tc>
        <w:tc>
          <w:tcPr>
            <w:tcW w:type="dxa" w:w="1276"/>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Iznos prijavljene tražbine (kn)</w:t>
            </w:r>
            <w:r w:rsidRPr="00B063A4">
              <w:rPr>
                <w:rStyle w:val="Referencafusnote"/>
                <w:rFonts w:hAnsi="Times New Roman" w:ascii="Times New Roman"/>
                <w:sz w:val="20"/>
                <w:szCs w:val="20"/>
              </w:rPr>
              <w:footnoteReference w:id="1"/>
            </w:r>
          </w:p>
        </w:tc>
        <w:tc>
          <w:tcPr>
            <w:tcW w:type="dxa" w:w="2551"/>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Pravna osnova prijavljene tražbine</w:t>
            </w:r>
          </w:p>
        </w:tc>
        <w:tc>
          <w:tcPr>
            <w:tcW w:type="dxa" w:w="1418"/>
            <w:vAlign w:val="center"/>
          </w:tcPr>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Iznos priznate tražbine</w:t>
            </w:r>
          </w:p>
          <w:p w:rsidRDefault="00680944" w:rsidP="00D458B3" w:rsidR="00680944" w:rsidRPr="00B063A4">
            <w:pPr>
              <w:pStyle w:val="Bezproreda"/>
              <w:jc w:val="center"/>
              <w:rPr>
                <w:rFonts w:hAnsi="Times New Roman" w:ascii="Times New Roman"/>
                <w:sz w:val="20"/>
                <w:szCs w:val="20"/>
              </w:rPr>
            </w:pPr>
            <w:r w:rsidRPr="00B063A4">
              <w:rPr>
                <w:rFonts w:hAnsi="Times New Roman" w:ascii="Times New Roman"/>
                <w:sz w:val="20"/>
                <w:szCs w:val="20"/>
              </w:rPr>
              <w:t>(kn)</w:t>
            </w:r>
          </w:p>
        </w:tc>
      </w:tr>
      <w:tr w:rsidTr="00CF231D" w:rsidR="002D3254" w:rsidRPr="00B90E57">
        <w:trPr>
          <w:trHeight w:val="51"/>
          <w:jc w:val="center"/>
        </w:trPr>
        <w:tc>
          <w:tcPr>
            <w:tcW w:type="auto" w:w="0"/>
          </w:tcPr>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1.</w:t>
            </w:r>
          </w:p>
        </w:tc>
        <w:tc>
          <w:tcPr>
            <w:tcW w:type="dxa" w:w="2422"/>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HRVATSKI TELEKOM d.d., IBAN: HR8523600001500074255</w:t>
            </w:r>
          </w:p>
        </w:tc>
        <w:tc>
          <w:tcPr>
            <w:tcW w:type="dxa" w:w="1843"/>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81793146560</w:t>
            </w: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tc>
        <w:tc>
          <w:tcPr>
            <w:tcW w:type="dxa" w:w="2126"/>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Roberta Frangeša Mihanovića 9, Zagreb</w:t>
            </w: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tc>
        <w:tc>
          <w:tcPr>
            <w:tcW w:type="dxa" w:w="1276"/>
          </w:tcPr>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10.285,14 kn</w:t>
            </w: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tc>
        <w:tc>
          <w:tcPr>
            <w:tcW w:type="dxa" w:w="2551"/>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Rješenje o ovrsi pravomoćno i ovršno: Ovrv-665/16, Ovrv-2940/15, Ovrv-2995/15, Ovrv-4695/2016, specifikacija potraživanja, izvod iz poslovnih knjiga, obračun kamata</w:t>
            </w:r>
          </w:p>
        </w:tc>
        <w:tc>
          <w:tcPr>
            <w:tcW w:type="dxa" w:w="1418"/>
          </w:tcPr>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rPr>
                <w:rFonts w:hAnsi="Times New Roman" w:ascii="Times New Roman"/>
                <w:sz w:val="20"/>
                <w:szCs w:val="20"/>
              </w:rPr>
            </w:pPr>
          </w:p>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10.285,14  kn</w:t>
            </w:r>
          </w:p>
        </w:tc>
      </w:tr>
      <w:tr w:rsidTr="00CF231D" w:rsidR="002D3254" w:rsidRPr="00B90E57">
        <w:trPr>
          <w:trHeight w:val="2966"/>
          <w:jc w:val="center"/>
        </w:trPr>
        <w:tc>
          <w:tcPr>
            <w:tcW w:type="auto" w:w="0"/>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2.</w:t>
            </w:r>
          </w:p>
        </w:tc>
        <w:tc>
          <w:tcPr>
            <w:tcW w:type="dxa" w:w="2422"/>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REPUBLIKA HRVATSKA, Ministarstvo financija, Porezna uprava, Područni ured Zagreb zastupana po Županijskom državnom odvjetništu u Zagrebu</w:t>
            </w:r>
          </w:p>
        </w:tc>
        <w:tc>
          <w:tcPr>
            <w:tcW w:type="dxa" w:w="1843"/>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18683136487</w:t>
            </w:r>
          </w:p>
        </w:tc>
        <w:tc>
          <w:tcPr>
            <w:tcW w:type="dxa" w:w="2126"/>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Savska 41, Zagreb</w:t>
            </w:r>
          </w:p>
        </w:tc>
        <w:tc>
          <w:tcPr>
            <w:tcW w:type="dxa" w:w="1276"/>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4.210,90 kn</w:t>
            </w:r>
          </w:p>
        </w:tc>
        <w:tc>
          <w:tcPr>
            <w:tcW w:type="dxa" w:w="2551"/>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Porezi, doprinosi i druga javna davanja, rješenje za sudsku pristojbu iz 2013, ovjereni izlist stanja računa 1732, 5262 i 4227</w:t>
            </w:r>
          </w:p>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Stanje računa poreznog obveznika, Rješenje Z-19303/13 (Općinski građanski sud u Zagrebu, ZK odjel)</w:t>
            </w:r>
          </w:p>
          <w:p w:rsidRDefault="00680944" w:rsidP="00D458B3" w:rsidR="00680944" w:rsidRPr="00B063A4">
            <w:pPr>
              <w:pStyle w:val="Bezproreda"/>
              <w:rPr>
                <w:rFonts w:hAnsi="Times New Roman" w:ascii="Times New Roman"/>
                <w:sz w:val="20"/>
                <w:szCs w:val="20"/>
              </w:rPr>
            </w:pPr>
          </w:p>
        </w:tc>
        <w:tc>
          <w:tcPr>
            <w:tcW w:type="dxa" w:w="1418"/>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 xml:space="preserve">4.210,90 kn </w:t>
            </w:r>
          </w:p>
        </w:tc>
      </w:tr>
      <w:tr w:rsidTr="00CF231D" w:rsidR="002D3254" w:rsidRPr="00B90E57">
        <w:trPr>
          <w:trHeight w:val="2966"/>
          <w:jc w:val="center"/>
        </w:trPr>
        <w:tc>
          <w:tcPr>
            <w:tcW w:type="auto" w:w="0"/>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lastRenderedPageBreak/>
              <w:t>3.</w:t>
            </w:r>
          </w:p>
        </w:tc>
        <w:tc>
          <w:tcPr>
            <w:tcW w:type="dxa" w:w="2422"/>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VLADO LEKO</w:t>
            </w:r>
          </w:p>
        </w:tc>
        <w:tc>
          <w:tcPr>
            <w:tcW w:type="dxa" w:w="1843"/>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14538338901</w:t>
            </w:r>
          </w:p>
        </w:tc>
        <w:tc>
          <w:tcPr>
            <w:tcW w:type="dxa" w:w="2126"/>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Pantovčak  196a, Zagreb</w:t>
            </w:r>
          </w:p>
        </w:tc>
        <w:tc>
          <w:tcPr>
            <w:tcW w:type="dxa" w:w="1276"/>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 xml:space="preserve">7.135.934,67 kn </w:t>
            </w:r>
          </w:p>
        </w:tc>
        <w:tc>
          <w:tcPr>
            <w:tcW w:type="dxa" w:w="2551"/>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Ugovor o kratkoročnoj pozajmici 21.05.2007.g., Ugovor od 28.05.2007.g., Ugovor 28.11.2007.g., Ugovor 10.12.2007,  anexi ugovora od 19.12.2014.g.</w:t>
            </w:r>
          </w:p>
        </w:tc>
        <w:tc>
          <w:tcPr>
            <w:tcW w:type="dxa" w:w="1418"/>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 xml:space="preserve">7.135.934,67 kn </w:t>
            </w:r>
          </w:p>
        </w:tc>
      </w:tr>
      <w:tr w:rsidTr="00CF231D" w:rsidR="00E80DBA" w:rsidRPr="00B90E57">
        <w:trPr>
          <w:jc w:val="center"/>
        </w:trPr>
        <w:tc>
          <w:tcPr>
            <w:tcW w:type="dxa" w:w="7196"/>
            <w:gridSpan w:val="4"/>
          </w:tcPr>
          <w:p w:rsidRDefault="00680944" w:rsidP="00D458B3" w:rsidR="00680944" w:rsidRPr="00B063A4">
            <w:pPr>
              <w:pStyle w:val="Bezproreda"/>
              <w:rPr>
                <w:rFonts w:hAnsi="Times New Roman" w:ascii="Times New Roman"/>
                <w:sz w:val="20"/>
                <w:szCs w:val="20"/>
              </w:rPr>
            </w:pPr>
            <w:r w:rsidRPr="00B063A4">
              <w:rPr>
                <w:rFonts w:hAnsi="Times New Roman" w:ascii="Times New Roman"/>
                <w:sz w:val="20"/>
                <w:szCs w:val="20"/>
              </w:rPr>
              <w:t>UKUPNO</w:t>
            </w:r>
          </w:p>
        </w:tc>
        <w:tc>
          <w:tcPr>
            <w:tcW w:type="dxa" w:w="1276"/>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7.150.430,71 kn</w:t>
            </w:r>
          </w:p>
        </w:tc>
        <w:tc>
          <w:tcPr>
            <w:tcW w:type="dxa" w:w="2551"/>
          </w:tcPr>
          <w:p w:rsidRDefault="00680944" w:rsidP="00D458B3" w:rsidR="00680944" w:rsidRPr="00B063A4">
            <w:pPr>
              <w:pStyle w:val="Bezproreda"/>
              <w:rPr>
                <w:rFonts w:hAnsi="Times New Roman" w:ascii="Times New Roman"/>
                <w:sz w:val="20"/>
                <w:szCs w:val="20"/>
              </w:rPr>
            </w:pPr>
          </w:p>
        </w:tc>
        <w:tc>
          <w:tcPr>
            <w:tcW w:type="dxa" w:w="1418"/>
          </w:tcPr>
          <w:p w:rsidRDefault="00680944" w:rsidP="00D458B3" w:rsidR="00680944" w:rsidRPr="00B063A4">
            <w:pPr>
              <w:pStyle w:val="Bezproreda"/>
              <w:jc w:val="right"/>
              <w:rPr>
                <w:rFonts w:hAnsi="Times New Roman" w:ascii="Times New Roman"/>
                <w:sz w:val="20"/>
                <w:szCs w:val="20"/>
              </w:rPr>
            </w:pPr>
            <w:r w:rsidRPr="00B063A4">
              <w:rPr>
                <w:rFonts w:hAnsi="Times New Roman" w:ascii="Times New Roman"/>
                <w:sz w:val="20"/>
                <w:szCs w:val="20"/>
              </w:rPr>
              <w:t>7.150.430,71 kn</w:t>
            </w:r>
          </w:p>
        </w:tc>
      </w:tr>
    </w:tbl>
    <w:p w:rsidRDefault="00E77A03" w:rsidP="00F55003" w:rsidR="00E77A03" w:rsidRPr="00B90E57">
      <w:pPr>
        <w:jc w:val="both"/>
        <w:rPr>
          <w:sz w:val="24"/>
          <w:szCs w:val="24"/>
        </w:rPr>
      </w:pPr>
    </w:p>
    <w:p w:rsidRDefault="006F474D" w:rsidP="00F55003" w:rsidR="006F474D" w:rsidRPr="00B90E57">
      <w:pPr>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1B7518" w:rsidP="00C62C16" w:rsidR="00E15BCE">
      <w:pPr>
        <w:ind w:firstLine="720"/>
        <w:jc w:val="both"/>
        <w:rPr>
          <w:sz w:val="24"/>
          <w:szCs w:val="24"/>
        </w:rPr>
      </w:pPr>
      <w:r w:rsidRPr="00B90E57">
        <w:rPr>
          <w:sz w:val="24"/>
          <w:szCs w:val="24"/>
        </w:rPr>
        <w:t xml:space="preserve"> </w:t>
      </w: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E15BCE">
      <w:pPr>
        <w:ind w:firstLine="720"/>
        <w:jc w:val="both"/>
        <w:rPr>
          <w:sz w:val="24"/>
          <w:szCs w:val="24"/>
        </w:rPr>
      </w:pPr>
    </w:p>
    <w:p w:rsidRDefault="00E15BCE" w:rsidP="00C62C16" w:rsidR="003D5E96">
      <w:pPr>
        <w:ind w:firstLine="720"/>
        <w:jc w:val="both"/>
        <w:rPr>
          <w:sz w:val="24"/>
          <w:szCs w:val="24"/>
        </w:rPr>
      </w:pPr>
      <w:r>
        <w:rPr>
          <w:sz w:val="24"/>
          <w:szCs w:val="24"/>
        </w:rPr>
        <w:t xml:space="preserve">S </w:t>
      </w:r>
      <w:r w:rsidR="001B7518" w:rsidRPr="00B90E57">
        <w:rPr>
          <w:sz w:val="24"/>
          <w:szCs w:val="24"/>
        </w:rPr>
        <w:t>o</w:t>
      </w:r>
      <w:r w:rsidR="007B3A1D" w:rsidRPr="00B90E57">
        <w:rPr>
          <w:sz w:val="24"/>
          <w:szCs w:val="24"/>
        </w:rPr>
        <w:t xml:space="preserve">bzirom </w:t>
      </w:r>
      <w:r w:rsidR="001B7518" w:rsidRPr="00B90E57">
        <w:rPr>
          <w:sz w:val="24"/>
          <w:szCs w:val="24"/>
        </w:rPr>
        <w:t xml:space="preserve">da </w:t>
      </w:r>
      <w:r w:rsidR="007B3A1D" w:rsidRPr="00B90E57">
        <w:rPr>
          <w:sz w:val="24"/>
          <w:szCs w:val="24"/>
        </w:rPr>
        <w:t xml:space="preserve">su ispitane sve prijavljene tražbine, </w:t>
      </w:r>
      <w:r w:rsidR="006E11F9" w:rsidRPr="00B90E57">
        <w:rPr>
          <w:sz w:val="24"/>
          <w:szCs w:val="24"/>
        </w:rPr>
        <w:t>sud</w:t>
      </w:r>
      <w:r w:rsidR="007B3A1D" w:rsidRPr="00B90E57">
        <w:rPr>
          <w:sz w:val="24"/>
          <w:szCs w:val="24"/>
        </w:rPr>
        <w:t xml:space="preserve"> izjavljuje da će rješenje o tome u kojem iznosu i u kojem isplatnom redu su </w:t>
      </w:r>
    </w:p>
    <w:p w:rsidRDefault="007B3A1D" w:rsidP="00C62C16" w:rsidR="009E2E3B" w:rsidRPr="00B90E57">
      <w:pPr>
        <w:ind w:firstLine="720"/>
        <w:jc w:val="both"/>
        <w:rPr>
          <w:sz w:val="24"/>
          <w:szCs w:val="24"/>
        </w:rPr>
      </w:pPr>
      <w:r w:rsidRPr="00B90E57">
        <w:rPr>
          <w:sz w:val="24"/>
          <w:szCs w:val="24"/>
        </w:rPr>
        <w:t>utvrđene,</w:t>
      </w:r>
      <w:r w:rsidR="004E2E52" w:rsidRPr="00B90E57">
        <w:rPr>
          <w:sz w:val="24"/>
          <w:szCs w:val="24"/>
        </w:rPr>
        <w:t xml:space="preserve"> odnosno osporene</w:t>
      </w:r>
      <w:r w:rsidRPr="00B90E57">
        <w:rPr>
          <w:sz w:val="24"/>
          <w:szCs w:val="24"/>
        </w:rPr>
        <w:t xml:space="preserve"> </w:t>
      </w:r>
      <w:r w:rsidR="001B7518" w:rsidRPr="00B90E57">
        <w:rPr>
          <w:sz w:val="24"/>
          <w:szCs w:val="24"/>
        </w:rPr>
        <w:t>biti objavljeno na e-oglasnoj ploči suda.</w:t>
      </w:r>
    </w:p>
    <w:p w:rsidRDefault="001B7518" w:rsidP="00C62C16" w:rsidR="001B7518" w:rsidRPr="00B90E57">
      <w:pPr>
        <w:jc w:val="both"/>
        <w:rPr>
          <w:sz w:val="24"/>
          <w:szCs w:val="24"/>
        </w:rPr>
      </w:pPr>
    </w:p>
    <w:p w:rsidRDefault="009E2E3B" w:rsidP="00C62C16" w:rsidR="00AA0670" w:rsidRPr="00B90E57">
      <w:pPr>
        <w:jc w:val="both"/>
        <w:rPr>
          <w:bCs/>
          <w:sz w:val="24"/>
          <w:szCs w:val="24"/>
        </w:rPr>
      </w:pPr>
      <w:r w:rsidRPr="00B90E57">
        <w:rPr>
          <w:sz w:val="24"/>
          <w:szCs w:val="24"/>
        </w:rPr>
        <w:t xml:space="preserve">           </w:t>
      </w:r>
      <w:r w:rsidR="00AA0670" w:rsidRPr="00B90E57">
        <w:rPr>
          <w:bCs/>
          <w:sz w:val="24"/>
          <w:szCs w:val="24"/>
        </w:rPr>
        <w:t>Nitko od nazočnih vjerovnika nije osporio tražbine koje j</w:t>
      </w:r>
      <w:r w:rsidR="00020DF7" w:rsidRPr="00B90E57">
        <w:rPr>
          <w:bCs/>
          <w:sz w:val="24"/>
          <w:szCs w:val="24"/>
        </w:rPr>
        <w:t xml:space="preserve">e stečajni upravitelj priznao </w:t>
      </w:r>
      <w:r w:rsidR="006F474D" w:rsidRPr="00B90E57">
        <w:rPr>
          <w:bCs/>
          <w:sz w:val="24"/>
          <w:szCs w:val="24"/>
        </w:rPr>
        <w:t xml:space="preserve">u </w:t>
      </w:r>
      <w:r w:rsidR="000457CD" w:rsidRPr="00B90E57">
        <w:rPr>
          <w:bCs/>
          <w:sz w:val="24"/>
          <w:szCs w:val="24"/>
        </w:rPr>
        <w:t>II.</w:t>
      </w:r>
      <w:r w:rsidR="00561466" w:rsidRPr="00B90E57">
        <w:rPr>
          <w:bCs/>
          <w:sz w:val="24"/>
          <w:szCs w:val="24"/>
        </w:rPr>
        <w:t xml:space="preserve"> </w:t>
      </w:r>
      <w:r w:rsidR="00AA0670" w:rsidRPr="00B90E57">
        <w:rPr>
          <w:bCs/>
          <w:sz w:val="24"/>
          <w:szCs w:val="24"/>
        </w:rPr>
        <w:t>višem isplatnom redu.</w:t>
      </w:r>
    </w:p>
    <w:p w:rsidRDefault="004E2E52" w:rsidP="00C62C16" w:rsidR="004E2E52" w:rsidRPr="00B90E57">
      <w:pPr>
        <w:jc w:val="both"/>
        <w:rPr>
          <w:bCs/>
          <w:sz w:val="24"/>
          <w:szCs w:val="24"/>
        </w:rPr>
      </w:pPr>
    </w:p>
    <w:p w:rsidRDefault="00954230" w:rsidP="00C62C16" w:rsidR="003D5E96">
      <w:pPr>
        <w:ind w:firstLine="720"/>
        <w:jc w:val="both"/>
        <w:rPr>
          <w:bCs/>
          <w:sz w:val="24"/>
          <w:szCs w:val="24"/>
        </w:rPr>
      </w:pPr>
      <w:r w:rsidRPr="00B90E57">
        <w:rPr>
          <w:bCs/>
          <w:sz w:val="24"/>
          <w:szCs w:val="24"/>
        </w:rPr>
        <w:t>Stečajni s</w:t>
      </w:r>
      <w:r w:rsidR="00AA0670" w:rsidRPr="00B90E57">
        <w:rPr>
          <w:bCs/>
          <w:sz w:val="24"/>
          <w:szCs w:val="24"/>
        </w:rPr>
        <w:t xml:space="preserve">udac objavljuje da se </w:t>
      </w:r>
      <w:r w:rsidR="00166167" w:rsidRPr="00B90E57">
        <w:rPr>
          <w:bCs/>
          <w:sz w:val="24"/>
          <w:szCs w:val="24"/>
        </w:rPr>
        <w:t xml:space="preserve">u tablici </w:t>
      </w:r>
      <w:r w:rsidR="00AA0670" w:rsidRPr="00B90E57">
        <w:rPr>
          <w:bCs/>
          <w:sz w:val="24"/>
          <w:szCs w:val="24"/>
        </w:rPr>
        <w:t>navedene tražbine stečajnih vjerovnika smatraju utvrđenim  i razvrstavaju u</w:t>
      </w:r>
      <w:r w:rsidR="00E77A03" w:rsidRPr="00B90E57">
        <w:rPr>
          <w:bCs/>
          <w:sz w:val="24"/>
          <w:szCs w:val="24"/>
        </w:rPr>
        <w:t xml:space="preserve"> </w:t>
      </w:r>
      <w:r w:rsidR="000457CD" w:rsidRPr="00B90E57">
        <w:rPr>
          <w:bCs/>
          <w:sz w:val="24"/>
          <w:szCs w:val="24"/>
        </w:rPr>
        <w:t xml:space="preserve">II. </w:t>
      </w:r>
    </w:p>
    <w:p w:rsidRDefault="00D8786F" w:rsidP="00C62C16" w:rsidR="00166167" w:rsidRPr="00B90E57">
      <w:pPr>
        <w:ind w:firstLine="720"/>
        <w:jc w:val="both"/>
        <w:rPr>
          <w:bCs/>
          <w:sz w:val="24"/>
          <w:szCs w:val="24"/>
        </w:rPr>
      </w:pPr>
      <w:r w:rsidRPr="00B90E57">
        <w:rPr>
          <w:bCs/>
          <w:sz w:val="24"/>
          <w:szCs w:val="24"/>
        </w:rPr>
        <w:t>viši isplatni red.</w:t>
      </w:r>
    </w:p>
    <w:p w:rsidRDefault="00F55003" w:rsidP="008A58F1" w:rsidR="00F55003" w:rsidRPr="00B90E57">
      <w:pPr>
        <w:numPr>
          <w:ilvl w:val="12"/>
          <w:numId w:val="0"/>
        </w:numPr>
        <w:jc w:val="both"/>
        <w:rPr>
          <w:bCs/>
          <w:sz w:val="24"/>
          <w:szCs w:val="24"/>
        </w:rPr>
      </w:pPr>
    </w:p>
    <w:p w:rsidRDefault="00057A5A" w:rsidP="00162DBE" w:rsidR="00C00486" w:rsidRPr="00B90E57">
      <w:pPr>
        <w:numPr>
          <w:ilvl w:val="12"/>
          <w:numId w:val="0"/>
        </w:numPr>
        <w:ind w:firstLine="720"/>
        <w:jc w:val="both"/>
        <w:rPr>
          <w:bCs/>
          <w:sz w:val="24"/>
          <w:szCs w:val="24"/>
        </w:rPr>
      </w:pPr>
      <w:r w:rsidRPr="00B90E57">
        <w:rPr>
          <w:bCs/>
          <w:sz w:val="24"/>
          <w:szCs w:val="24"/>
        </w:rPr>
        <w:t>Stečajni upravitelj</w:t>
      </w:r>
      <w:r w:rsidR="001C42B4" w:rsidRPr="00B90E57">
        <w:rPr>
          <w:bCs/>
          <w:sz w:val="24"/>
          <w:szCs w:val="24"/>
        </w:rPr>
        <w:t xml:space="preserve"> ističe </w:t>
      </w:r>
      <w:r w:rsidR="00FE0FF0" w:rsidRPr="00B90E57">
        <w:rPr>
          <w:bCs/>
          <w:sz w:val="24"/>
          <w:szCs w:val="24"/>
        </w:rPr>
        <w:t xml:space="preserve">kako </w:t>
      </w:r>
      <w:r w:rsidR="00B90E57" w:rsidRPr="00B90E57">
        <w:rPr>
          <w:bCs/>
          <w:sz w:val="24"/>
          <w:szCs w:val="24"/>
        </w:rPr>
        <w:t>nema razlučnih prava.</w:t>
      </w:r>
    </w:p>
    <w:p w:rsidRDefault="00F55003" w:rsidP="00B90E57" w:rsidR="00F55003" w:rsidRPr="00B90E57">
      <w:pPr>
        <w:numPr>
          <w:ilvl w:val="12"/>
          <w:numId w:val="0"/>
        </w:numPr>
        <w:jc w:val="both"/>
        <w:rPr>
          <w:bCs/>
          <w:sz w:val="24"/>
          <w:szCs w:val="24"/>
        </w:rPr>
      </w:pPr>
    </w:p>
    <w:p w:rsidRDefault="00666408" w:rsidP="00C62C16" w:rsidR="00666408" w:rsidRPr="00B90E57">
      <w:pPr>
        <w:ind w:firstLine="720"/>
        <w:jc w:val="both"/>
        <w:rPr>
          <w:bCs/>
          <w:sz w:val="24"/>
          <w:szCs w:val="24"/>
        </w:rPr>
      </w:pPr>
      <w:r w:rsidRPr="00B90E57">
        <w:rPr>
          <w:bCs/>
          <w:sz w:val="24"/>
          <w:szCs w:val="24"/>
        </w:rPr>
        <w:t>Stečajni upravitelj u</w:t>
      </w:r>
      <w:r w:rsidR="00A46D9E" w:rsidRPr="00B90E57">
        <w:rPr>
          <w:bCs/>
          <w:sz w:val="24"/>
          <w:szCs w:val="24"/>
        </w:rPr>
        <w:t xml:space="preserve"> ističe kako nema izlučnih prava.</w:t>
      </w:r>
      <w:r w:rsidRPr="00B90E57">
        <w:rPr>
          <w:bCs/>
          <w:sz w:val="24"/>
          <w:szCs w:val="24"/>
        </w:rPr>
        <w:t xml:space="preserve"> </w:t>
      </w:r>
    </w:p>
    <w:p w:rsidRDefault="002B7B9E" w:rsidP="00C62C16" w:rsidR="002B7B9E" w:rsidRPr="00B90E57">
      <w:pPr>
        <w:jc w:val="both"/>
        <w:rPr>
          <w:bCs/>
          <w:sz w:val="24"/>
          <w:szCs w:val="24"/>
        </w:rPr>
      </w:pPr>
    </w:p>
    <w:p w:rsidRDefault="00723D06" w:rsidP="00C62C16" w:rsidR="00723D06" w:rsidRPr="00B90E57">
      <w:pPr>
        <w:pStyle w:val="Odlomakpopisa"/>
        <w:jc w:val="both"/>
        <w:rPr>
          <w:rFonts w:hAnsi="Times New Roman" w:ascii="Times New Roman"/>
          <w:bCs/>
          <w:sz w:val="24"/>
          <w:szCs w:val="24"/>
        </w:rPr>
      </w:pPr>
      <w:r w:rsidRPr="00B90E57">
        <w:rPr>
          <w:rFonts w:hAnsi="Times New Roman" w:ascii="Times New Roman"/>
          <w:bCs/>
          <w:sz w:val="24"/>
          <w:szCs w:val="24"/>
        </w:rPr>
        <w:t xml:space="preserve">Dovršeno u </w:t>
      </w:r>
      <w:r w:rsidR="001765E0">
        <w:rPr>
          <w:rFonts w:hAnsi="Times New Roman" w:ascii="Times New Roman"/>
          <w:bCs/>
          <w:sz w:val="24"/>
          <w:szCs w:val="24"/>
        </w:rPr>
        <w:t>10,19</w:t>
      </w:r>
      <w:r w:rsidR="00B074BB" w:rsidRPr="00B90E57">
        <w:rPr>
          <w:rFonts w:hAnsi="Times New Roman" w:ascii="Times New Roman"/>
          <w:bCs/>
          <w:sz w:val="24"/>
          <w:szCs w:val="24"/>
        </w:rPr>
        <w:t xml:space="preserve"> </w:t>
      </w:r>
      <w:r w:rsidRPr="00B90E57">
        <w:rPr>
          <w:rFonts w:hAnsi="Times New Roman" w:ascii="Times New Roman"/>
          <w:bCs/>
          <w:sz w:val="24"/>
          <w:szCs w:val="24"/>
        </w:rPr>
        <w:t>sati.</w:t>
      </w:r>
    </w:p>
    <w:p w:rsidRDefault="004007FD" w:rsidP="00C62C16" w:rsidR="004007FD" w:rsidRPr="00B90E57">
      <w:pPr>
        <w:numPr>
          <w:ilvl w:val="12"/>
          <w:numId w:val="0"/>
        </w:numPr>
        <w:jc w:val="both"/>
        <w:rPr>
          <w:bCs/>
          <w:sz w:val="24"/>
          <w:szCs w:val="24"/>
        </w:rPr>
        <w:sectPr w:rsidSect="00E15BCE" w:rsidR="004007FD" w:rsidRPr="00B90E57">
          <w:pgSz w:orient="landscape" w:h="12240" w:w="15840"/>
          <w:pgMar w:gutter="0" w:footer="709" w:header="709" w:left="1418" w:bottom="1418" w:right="567" w:top="1418"/>
          <w:cols w:space="708"/>
          <w:titlePg/>
          <w:docGrid w:linePitch="360"/>
        </w:sectPr>
      </w:pPr>
    </w:p>
    <w:p w:rsidRDefault="005E5D9C" w:rsidP="00C62C16" w:rsidR="00852275" w:rsidRPr="00B90E57">
      <w:pPr>
        <w:numPr>
          <w:ilvl w:val="12"/>
          <w:numId w:val="0"/>
        </w:numPr>
        <w:jc w:val="both"/>
        <w:rPr>
          <w:bCs/>
          <w:sz w:val="24"/>
          <w:szCs w:val="24"/>
        </w:rPr>
      </w:pPr>
      <w:r w:rsidRPr="00B90E57">
        <w:rPr>
          <w:bCs/>
          <w:sz w:val="24"/>
          <w:szCs w:val="24"/>
        </w:rPr>
        <w:lastRenderedPageBreak/>
        <w:t>Na temelju odredbe</w:t>
      </w:r>
      <w:r w:rsidR="00853FF6" w:rsidRPr="00B90E57">
        <w:rPr>
          <w:bCs/>
          <w:sz w:val="24"/>
          <w:szCs w:val="24"/>
        </w:rPr>
        <w:t xml:space="preserve"> </w:t>
      </w:r>
      <w:r w:rsidR="00971100" w:rsidRPr="00B90E57">
        <w:rPr>
          <w:bCs/>
          <w:sz w:val="24"/>
          <w:szCs w:val="24"/>
        </w:rPr>
        <w:t>čl. 130. st. 4</w:t>
      </w:r>
      <w:r w:rsidR="00853FF6" w:rsidRPr="00B90E57">
        <w:rPr>
          <w:bCs/>
          <w:sz w:val="24"/>
          <w:szCs w:val="24"/>
        </w:rPr>
        <w:t>. Stečajnog zakona, spajaju se ispitno i izvještajno ročište te se prelazi na:</w:t>
      </w:r>
    </w:p>
    <w:p w:rsidRDefault="00117D8C" w:rsidP="00C62C16" w:rsidR="00117D8C" w:rsidRPr="00B90E57">
      <w:pPr>
        <w:numPr>
          <w:ilvl w:val="12"/>
          <w:numId w:val="0"/>
        </w:numPr>
        <w:jc w:val="both"/>
        <w:rPr>
          <w:bCs/>
          <w:sz w:val="24"/>
          <w:szCs w:val="24"/>
        </w:rPr>
      </w:pPr>
    </w:p>
    <w:p w:rsidRDefault="00853FF6" w:rsidP="008F46A0" w:rsidR="00853FF6" w:rsidRPr="00B90E57">
      <w:pPr>
        <w:numPr>
          <w:ilvl w:val="12"/>
          <w:numId w:val="0"/>
        </w:numPr>
        <w:jc w:val="center"/>
        <w:rPr>
          <w:bCs/>
          <w:sz w:val="24"/>
          <w:szCs w:val="24"/>
        </w:rPr>
      </w:pPr>
      <w:r w:rsidRPr="00B90E57">
        <w:rPr>
          <w:bCs/>
          <w:sz w:val="24"/>
          <w:szCs w:val="24"/>
        </w:rPr>
        <w:t>SKUPŠTINU VJEROVNIKA S</w:t>
      </w:r>
    </w:p>
    <w:p w:rsidRDefault="00853FF6" w:rsidP="008F46A0" w:rsidR="00853FF6" w:rsidRPr="00B90E57">
      <w:pPr>
        <w:numPr>
          <w:ilvl w:val="12"/>
          <w:numId w:val="0"/>
        </w:numPr>
        <w:jc w:val="center"/>
        <w:rPr>
          <w:bCs/>
          <w:sz w:val="24"/>
          <w:szCs w:val="24"/>
        </w:rPr>
      </w:pPr>
      <w:r w:rsidRPr="00B90E57">
        <w:rPr>
          <w:bCs/>
          <w:sz w:val="24"/>
          <w:szCs w:val="24"/>
        </w:rPr>
        <w:t>IZVJEŠTAJ</w:t>
      </w:r>
      <w:r w:rsidR="005E5D9C" w:rsidRPr="00B90E57">
        <w:rPr>
          <w:bCs/>
          <w:sz w:val="24"/>
          <w:szCs w:val="24"/>
        </w:rPr>
        <w:t>N</w:t>
      </w:r>
      <w:r w:rsidRPr="00B90E57">
        <w:rPr>
          <w:bCs/>
          <w:sz w:val="24"/>
          <w:szCs w:val="24"/>
        </w:rPr>
        <w:t>OG ROČIŠTA</w:t>
      </w:r>
    </w:p>
    <w:p w:rsidRDefault="00853FF6" w:rsidP="00C62C16" w:rsidR="00853FF6" w:rsidRPr="00B90E57">
      <w:pPr>
        <w:numPr>
          <w:ilvl w:val="12"/>
          <w:numId w:val="0"/>
        </w:numPr>
        <w:jc w:val="both"/>
        <w:rPr>
          <w:bCs/>
          <w:sz w:val="24"/>
          <w:szCs w:val="24"/>
        </w:rPr>
      </w:pPr>
    </w:p>
    <w:p w:rsidRDefault="008F629C" w:rsidP="00C62C16" w:rsidR="008F629C" w:rsidRPr="00B90E57">
      <w:pPr>
        <w:ind w:firstLine="720"/>
        <w:jc w:val="both"/>
        <w:rPr>
          <w:sz w:val="24"/>
          <w:szCs w:val="24"/>
        </w:rPr>
      </w:pPr>
      <w:r w:rsidRPr="00B90E57">
        <w:rPr>
          <w:sz w:val="24"/>
          <w:szCs w:val="24"/>
        </w:rPr>
        <w:t xml:space="preserve">Utvrđuje se da su na izvještajnom ročištu nazočni vjerovnici koji su bili nazočni na ispitnom ročištu. </w:t>
      </w:r>
    </w:p>
    <w:p w:rsidRDefault="006B22FB" w:rsidP="00C62C16" w:rsidR="006B22FB" w:rsidRPr="00B90E57">
      <w:pPr>
        <w:ind w:firstLine="720"/>
        <w:jc w:val="both"/>
        <w:rPr>
          <w:sz w:val="24"/>
          <w:szCs w:val="24"/>
        </w:rPr>
      </w:pPr>
    </w:p>
    <w:p w:rsidRDefault="000F4ADA" w:rsidP="00C62C16" w:rsidR="006B22FB" w:rsidRPr="00B90E57">
      <w:pPr>
        <w:ind w:firstLine="720"/>
        <w:jc w:val="both"/>
        <w:rPr>
          <w:sz w:val="24"/>
          <w:szCs w:val="24"/>
        </w:rPr>
      </w:pPr>
      <w:r w:rsidRPr="00B90E57">
        <w:rPr>
          <w:sz w:val="24"/>
          <w:szCs w:val="24"/>
        </w:rPr>
        <w:t>Sudac</w:t>
      </w:r>
      <w:r w:rsidR="006B22FB" w:rsidRPr="00B90E57">
        <w:rPr>
          <w:sz w:val="24"/>
          <w:szCs w:val="24"/>
        </w:rPr>
        <w:t xml:space="preserve"> otvara r</w:t>
      </w:r>
      <w:r w:rsidR="00806FDD" w:rsidRPr="00B90E57">
        <w:rPr>
          <w:sz w:val="24"/>
          <w:szCs w:val="24"/>
        </w:rPr>
        <w:t>očište</w:t>
      </w:r>
      <w:r w:rsidR="006B22FB" w:rsidRPr="00B90E57">
        <w:rPr>
          <w:sz w:val="24"/>
          <w:szCs w:val="24"/>
        </w:rPr>
        <w:t xml:space="preserve"> i objavljuje da je predmet današnjeg izvještajnog ročišta</w:t>
      </w:r>
      <w:r w:rsidR="00725E76" w:rsidRPr="00B90E57">
        <w:rPr>
          <w:sz w:val="24"/>
          <w:szCs w:val="24"/>
        </w:rPr>
        <w:t xml:space="preserve"> (članak 227 SZ-a)</w:t>
      </w:r>
      <w:r w:rsidR="006B22FB" w:rsidRPr="00B90E57">
        <w:rPr>
          <w:sz w:val="24"/>
          <w:szCs w:val="24"/>
        </w:rPr>
        <w:t xml:space="preserve"> donošenje odluka sukladno čl. 107. SZ-a.</w:t>
      </w:r>
    </w:p>
    <w:p w:rsidRDefault="00BB6FEA" w:rsidP="00C62C16" w:rsidR="00BB6FEA" w:rsidRPr="00B90E57">
      <w:pPr>
        <w:jc w:val="both"/>
        <w:rPr>
          <w:sz w:val="24"/>
          <w:szCs w:val="24"/>
        </w:rPr>
      </w:pPr>
    </w:p>
    <w:p w:rsidRDefault="00BB6FEA" w:rsidP="00C62C16" w:rsidR="00BB6FEA" w:rsidRPr="00B90E57">
      <w:pPr>
        <w:jc w:val="both"/>
        <w:rPr>
          <w:sz w:val="24"/>
          <w:szCs w:val="24"/>
        </w:rPr>
      </w:pPr>
      <w:r w:rsidRPr="00B90E5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90E57">
      <w:pPr>
        <w:jc w:val="both"/>
        <w:rPr>
          <w:sz w:val="24"/>
          <w:szCs w:val="24"/>
        </w:rPr>
      </w:pPr>
    </w:p>
    <w:p w:rsidRDefault="00BB6FEA" w:rsidP="00C62C16" w:rsidR="000959C4" w:rsidRPr="00B90E57">
      <w:pPr>
        <w:ind w:firstLine="720"/>
        <w:jc w:val="both"/>
        <w:rPr>
          <w:bCs/>
          <w:sz w:val="24"/>
          <w:szCs w:val="24"/>
        </w:rPr>
      </w:pPr>
      <w:r w:rsidRPr="00B90E57">
        <w:rPr>
          <w:bCs/>
          <w:sz w:val="24"/>
          <w:szCs w:val="24"/>
        </w:rPr>
        <w:t>Stečajni upravitelj usmeno izlaže kao u svom pisanom izvješću, koje je sastavni dio ovog stečajnog spisa</w:t>
      </w:r>
      <w:r w:rsidR="00115571" w:rsidRPr="00B90E57">
        <w:rPr>
          <w:bCs/>
          <w:sz w:val="24"/>
          <w:szCs w:val="24"/>
        </w:rPr>
        <w:t>.</w:t>
      </w:r>
    </w:p>
    <w:p w:rsidRDefault="00F55003" w:rsidP="00C62C16" w:rsidR="00F55003" w:rsidRPr="00B90E57">
      <w:pPr>
        <w:ind w:firstLine="720"/>
        <w:jc w:val="both"/>
        <w:rPr>
          <w:bCs/>
          <w:sz w:val="24"/>
          <w:szCs w:val="24"/>
        </w:rPr>
      </w:pPr>
    </w:p>
    <w:p w:rsidRDefault="00B90E57" w:rsidP="00B90E57" w:rsidR="00B90E57" w:rsidRPr="00B90E57">
      <w:pPr>
        <w:pStyle w:val="Tijeloteksta"/>
        <w:ind w:firstLine="720"/>
        <w:rPr>
          <w:rFonts w:hAnsi="Times New Roman" w:ascii="Times New Roman"/>
          <w:szCs w:val="24"/>
        </w:rPr>
      </w:pPr>
      <w:r w:rsidRPr="00B90E57">
        <w:rPr>
          <w:rFonts w:hAnsi="Times New Roman" w:ascii="Times New Roman"/>
          <w:szCs w:val="24"/>
        </w:rPr>
        <w:t>Nakon otvaranja stečajnog postupka poduzete su aktivnosti kako slijedi:</w:t>
      </w:r>
    </w:p>
    <w:p w:rsidRDefault="00B90E57" w:rsidP="00B90E57" w:rsidR="00B90E57" w:rsidRPr="00B90E57">
      <w:pPr>
        <w:pStyle w:val="Tijeloteksta"/>
        <w:ind w:firstLine="720"/>
        <w:rPr>
          <w:rFonts w:hAnsi="Times New Roman" w:ascii="Times New Roman"/>
          <w:szCs w:val="24"/>
        </w:rPr>
      </w:pPr>
    </w:p>
    <w:p w:rsidRDefault="00B90E57" w:rsidP="00B90E57" w:rsidR="00B90E57" w:rsidRPr="00B90E57">
      <w:pPr>
        <w:pStyle w:val="MediumGrid21"/>
        <w:numPr>
          <w:ilvl w:val="0"/>
          <w:numId w:val="2"/>
        </w:numPr>
        <w:jc w:val="both"/>
        <w:rPr>
          <w:rFonts w:hAnsi="Times New Roman" w:ascii="Times New Roman"/>
          <w:sz w:val="24"/>
          <w:szCs w:val="24"/>
        </w:rPr>
      </w:pPr>
      <w:r w:rsidRPr="00B90E57">
        <w:rPr>
          <w:rFonts w:hAnsi="Times New Roman" w:ascii="Times New Roman"/>
          <w:b/>
          <w:sz w:val="24"/>
          <w:szCs w:val="24"/>
        </w:rPr>
        <w:t xml:space="preserve">Dokumentacija. </w:t>
      </w:r>
      <w:r w:rsidRPr="00B90E57">
        <w:rPr>
          <w:rFonts w:hAnsi="Times New Roman" w:ascii="Times New Roman"/>
          <w:sz w:val="24"/>
          <w:szCs w:val="24"/>
        </w:rPr>
        <w:t xml:space="preserve">Od bivših zakonskih zastupnika preuzeta je poslovna dokumentacija stečajnog dužnika. </w:t>
      </w:r>
    </w:p>
    <w:p w:rsidRDefault="00B90E57" w:rsidP="00B90E57" w:rsidR="00B90E57" w:rsidRPr="00B90E57">
      <w:pPr>
        <w:pStyle w:val="Tijeloteksta"/>
        <w:numPr>
          <w:ilvl w:val="0"/>
          <w:numId w:val="2"/>
        </w:numPr>
        <w:overflowPunct/>
        <w:autoSpaceDE/>
        <w:autoSpaceDN/>
        <w:adjustRightInd/>
        <w:textAlignment w:val="auto"/>
        <w:rPr>
          <w:rFonts w:hAnsi="Times New Roman" w:ascii="Times New Roman"/>
          <w:szCs w:val="24"/>
        </w:rPr>
      </w:pPr>
      <w:r w:rsidRPr="00B90E57">
        <w:rPr>
          <w:rFonts w:hAnsi="Times New Roman" w:ascii="Times New Roman"/>
          <w:b/>
          <w:szCs w:val="24"/>
        </w:rPr>
        <w:t xml:space="preserve">Žigovi. </w:t>
      </w:r>
      <w:r w:rsidRPr="00B90E57">
        <w:rPr>
          <w:rFonts w:hAnsi="Times New Roman" w:ascii="Times New Roman"/>
          <w:szCs w:val="24"/>
        </w:rPr>
        <w:t>Napravljen je novi žig stečajnog dužnika s dodanim prefiksom «u stečaju».</w:t>
      </w:r>
    </w:p>
    <w:p w:rsidRDefault="00B90E57" w:rsidP="00B90E57" w:rsidR="00B90E57" w:rsidRPr="00B90E57">
      <w:pPr>
        <w:pStyle w:val="Tijeloteksta"/>
        <w:numPr>
          <w:ilvl w:val="0"/>
          <w:numId w:val="2"/>
        </w:numPr>
        <w:overflowPunct/>
        <w:autoSpaceDE/>
        <w:autoSpaceDN/>
        <w:adjustRightInd/>
        <w:ind w:hanging="735"/>
        <w:textAlignment w:val="auto"/>
        <w:rPr>
          <w:rFonts w:hAnsi="Times New Roman" w:ascii="Times New Roman"/>
          <w:szCs w:val="24"/>
        </w:rPr>
      </w:pPr>
      <w:r w:rsidRPr="00B90E57">
        <w:rPr>
          <w:rFonts w:hAnsi="Times New Roman" w:ascii="Times New Roman"/>
          <w:b/>
          <w:szCs w:val="24"/>
        </w:rPr>
        <w:t xml:space="preserve">Promjene pri nadležnim tijelima. </w:t>
      </w:r>
      <w:r w:rsidRPr="00B90E57">
        <w:rPr>
          <w:rFonts w:hAnsi="Times New Roman" w:ascii="Times New Roman"/>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B90E57" w:rsidP="00B90E57" w:rsidR="00B90E57" w:rsidRPr="00B90E57">
      <w:pPr>
        <w:pStyle w:val="Tijeloteksta"/>
        <w:numPr>
          <w:ilvl w:val="0"/>
          <w:numId w:val="2"/>
        </w:numPr>
        <w:overflowPunct/>
        <w:autoSpaceDE/>
        <w:autoSpaceDN/>
        <w:adjustRightInd/>
        <w:ind w:hanging="735"/>
        <w:textAlignment w:val="auto"/>
        <w:rPr>
          <w:rFonts w:hAnsi="Times New Roman" w:ascii="Times New Roman"/>
          <w:szCs w:val="24"/>
        </w:rPr>
      </w:pPr>
      <w:r w:rsidRPr="00B90E57">
        <w:rPr>
          <w:rFonts w:hAnsi="Times New Roman" w:ascii="Times New Roman"/>
          <w:b/>
          <w:szCs w:val="24"/>
        </w:rPr>
        <w:t>Isprave i potvrde.</w:t>
      </w:r>
      <w:r w:rsidRPr="00B90E57">
        <w:rPr>
          <w:rFonts w:hAnsi="Times New Roman" w:ascii="Times New Roman"/>
          <w:szCs w:val="24"/>
        </w:rPr>
        <w:t xml:space="preserve"> Pribavljene su sljedeće isprave i potvrde:</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Potvrda Porezne uprave, Područnog ureda Zagreb, Ispostave Maksimir, klasa: 410-01/18-01/552, urbroj: 513-07-01-04/18-02, od dana 22. listopada 2018. godine kojom je utvrđeno da je stečajni dužnik imao evidentiran promet nekretnina na području u nadležnosti Ispostave Maksimir i to:</w:t>
      </w:r>
    </w:p>
    <w:p w:rsidRDefault="00B90E57" w:rsidP="00B90E57" w:rsidR="00B90E57" w:rsidRPr="00B90E57">
      <w:pPr>
        <w:pStyle w:val="Tijeloteksta"/>
        <w:numPr>
          <w:ilvl w:val="2"/>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Dana 30. srpnja 2008. godine, temeljem Ugovora o kupoprodaji stečajni dužnik je kupio nekretninu i to građevinsko zemljište ukupne površine 1.962,20 m2, k.č.br. 1654/1a površine 547 čhv,  zk.ul.br. 811, za cijenu u iznosu od 2.626.405,62 kn; </w:t>
      </w:r>
    </w:p>
    <w:p w:rsidRDefault="00B90E57" w:rsidP="00B90E57" w:rsidR="00B90E57" w:rsidRPr="00B90E57">
      <w:pPr>
        <w:pStyle w:val="Tijeloteksta"/>
        <w:numPr>
          <w:ilvl w:val="2"/>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Dana 08. kolovoza 2008. godine, temeljem Ugovora o kupoprodaji stečajni dužnik je kupio nekretninu i to građevinsko zemljište ukupne površine 2.530,80 m2, k.č.br. 1644 površine 2.530,80 m2,  zk.ul.br. 5376, za cijenu u iznosu od 3.375.667,48 kn; </w:t>
      </w:r>
    </w:p>
    <w:p w:rsidRDefault="00B90E57" w:rsidP="00B90E57" w:rsidR="00B90E57" w:rsidRPr="00B90E57">
      <w:pPr>
        <w:pStyle w:val="Tijeloteksta"/>
        <w:numPr>
          <w:ilvl w:val="2"/>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Dana 24. kolovoza 2009. godine, temeljem Ugovora o kupoprodaji stečajni dužnik je kupio nekretninu i to građevinsko zemljište ukupne površine 1.277,10 m2, 2/8 dijela k.č.br. 1666/1 površine 417 čhv, 2/8 </w:t>
      </w:r>
      <w:r w:rsidRPr="00B90E57">
        <w:rPr>
          <w:rFonts w:hAnsi="Times New Roman" w:ascii="Times New Roman"/>
          <w:szCs w:val="24"/>
        </w:rPr>
        <w:lastRenderedPageBreak/>
        <w:t xml:space="preserve">dijela k.č.br. 1666/3 površine 4 čhv i 2/4 dijela k.č.br. 1669/1 površine 499 čhv,  zk.ul.br. 8166, za cijenu u iznosu od 1.588.982,39 kn. </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Potvrda Državne geodetske uprave, Središnjeg ureda, Sektora za infrastrukturu prostornih podataka, servisa i arhiva, Službe prostornih podataka, servisa i arhiva, Odjela prostornih podataka i servisa,  klasa: 932-01/18-02/14051, urbroj: 541-05-02-01-/4-18-2 od dana 05.11.2018.g. kojom se potvrđuje da je stečajni dužnik upisan u katastarskom operatu u posj.listove pl.br. 6510, k.o. Resnik (Mbr.335541). Međutim, na predmetnoj nekretnini koja je zemljišnim knjigama upisana kao kčbr. 1644, zk.ul.br. 24449, k.o. Resnik, kao vlasnik je upisan Visus d.o.o.</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Potvrda Gradskog ureda za katastar i geodetske poslove, klasa: 935-07/18-01/13284, urboj: 251-15-02-3-18-4 od dana 16.10.2018.g. </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Potvrda Hrvatskog zavoda za mirovinsko osiguranje, Središnja služba, klasa: 140-10/18/01/145, urbroj: 341-99/11/1-18-2 od dana 04. listopada 2018.g.;</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Potvrda Hrvatskog zavoda za zdravstveno osiguranje , klasa: 110-01/18-01/48, urbroj: 338-01-11-18-02 od dana 15. listopada 2018. godine;</w:t>
      </w:r>
    </w:p>
    <w:p w:rsidRDefault="00B90E57" w:rsidP="00B90E57" w:rsidR="00B90E57" w:rsidRPr="00B90E57">
      <w:pPr>
        <w:pStyle w:val="Tijeloteksta"/>
        <w:numPr>
          <w:ilvl w:val="1"/>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Potvrda Stanice za tehnički pregled vozila, Centra za vozila Hrvatske d.d., broj: H152-U-04532-18, od dana 09.10.2018.g.  kojom se potvrđuje da je stečajni dužnik nije evidentiran kao vlasnik vozila; </w:t>
      </w:r>
    </w:p>
    <w:p w:rsidRDefault="00B90E57" w:rsidP="00B90E57" w:rsidR="00B90E57" w:rsidRPr="00B90E57">
      <w:pPr>
        <w:pStyle w:val="Bezproreda"/>
        <w:numPr>
          <w:ilvl w:val="0"/>
          <w:numId w:val="2"/>
        </w:numPr>
        <w:jc w:val="both"/>
        <w:rPr>
          <w:rFonts w:hAnsi="Times New Roman" w:ascii="Times New Roman"/>
          <w:sz w:val="24"/>
          <w:szCs w:val="24"/>
        </w:rPr>
      </w:pPr>
      <w:r w:rsidRPr="00B90E57">
        <w:rPr>
          <w:rFonts w:hAnsi="Times New Roman" w:ascii="Times New Roman"/>
          <w:b/>
          <w:sz w:val="24"/>
          <w:szCs w:val="24"/>
        </w:rPr>
        <w:t xml:space="preserve">Žiro računi. </w:t>
      </w:r>
      <w:r w:rsidRPr="00B90E57">
        <w:rPr>
          <w:rFonts w:hAnsi="Times New Roman" w:ascii="Times New Roman"/>
          <w:sz w:val="24"/>
          <w:szCs w:val="24"/>
        </w:rPr>
        <w:t xml:space="preserve">Stečajni dužnik na dan otvaranja stečajnog postupka nije imao otvorenih žiro-računa. Novi žiro-račun će biti otvoren  u Partner banci d.d., kada bude izvjesno da će se ostvariti prihodi kako se ne bi stvarali dodatni troškovi. </w:t>
      </w:r>
    </w:p>
    <w:p w:rsidRDefault="00B90E57" w:rsidP="00B90E57" w:rsidR="00B90E57" w:rsidRPr="00B90E57">
      <w:pPr>
        <w:pStyle w:val="Bezproreda"/>
        <w:numPr>
          <w:ilvl w:val="0"/>
          <w:numId w:val="2"/>
        </w:numPr>
        <w:jc w:val="both"/>
        <w:rPr>
          <w:rFonts w:hAnsi="Times New Roman" w:ascii="Times New Roman"/>
          <w:sz w:val="24"/>
          <w:szCs w:val="24"/>
        </w:rPr>
      </w:pPr>
      <w:r w:rsidRPr="00B90E57">
        <w:rPr>
          <w:rFonts w:hAnsi="Times New Roman" w:ascii="Times New Roman"/>
          <w:b/>
          <w:sz w:val="24"/>
          <w:szCs w:val="24"/>
        </w:rPr>
        <w:t xml:space="preserve">Računovodstveni poslovi. </w:t>
      </w:r>
      <w:r w:rsidRPr="00B90E57">
        <w:rPr>
          <w:rFonts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w:t>
      </w:r>
    </w:p>
    <w:p w:rsidRDefault="00B90E57" w:rsidP="00B90E57" w:rsidR="00B90E57" w:rsidRPr="00B90E57">
      <w:pPr>
        <w:pStyle w:val="MediumGrid21"/>
        <w:ind w:hanging="735" w:left="1440"/>
        <w:jc w:val="both"/>
        <w:rPr>
          <w:rFonts w:hAnsi="Times New Roman" w:ascii="Times New Roman"/>
          <w:sz w:val="24"/>
          <w:szCs w:val="24"/>
        </w:rPr>
      </w:pPr>
      <w:r w:rsidRPr="00B90E57">
        <w:rPr>
          <w:rFonts w:hAnsi="Times New Roman" w:ascii="Times New Roman"/>
          <w:sz w:val="24"/>
          <w:szCs w:val="24"/>
        </w:rPr>
        <w:t>vi.</w:t>
      </w:r>
      <w:r w:rsidRPr="00B90E57">
        <w:rPr>
          <w:rFonts w:hAnsi="Times New Roman" w:ascii="Times New Roman"/>
          <w:sz w:val="24"/>
          <w:szCs w:val="24"/>
        </w:rPr>
        <w:tab/>
      </w:r>
      <w:r w:rsidRPr="00B90E57">
        <w:rPr>
          <w:rFonts w:hAnsi="Times New Roman" w:ascii="Times New Roman"/>
          <w:b/>
          <w:sz w:val="24"/>
          <w:szCs w:val="24"/>
        </w:rPr>
        <w:t xml:space="preserve">Osiguranje od odgovornosti. </w:t>
      </w:r>
      <w:r w:rsidRPr="00B90E57">
        <w:rPr>
          <w:rFonts w:hAnsi="Times New Roman" w:ascii="Times New Roman"/>
          <w:sz w:val="24"/>
          <w:szCs w:val="24"/>
        </w:rPr>
        <w:t>Stečajni upravitelj ima sklopljenu policu osiguranja za obavljanje djelatnosti br. 1500-173760541 sa osiguravajućim društvom Allianze osiguranja d.d., do 01. rujna 2019.g.</w:t>
      </w:r>
    </w:p>
    <w:p w:rsidRDefault="00B90E57" w:rsidP="00B90E57" w:rsidR="00B90E57" w:rsidRPr="00B90E57">
      <w:pPr>
        <w:pStyle w:val="Tijeloteksta"/>
        <w:ind w:left="708"/>
        <w:rPr>
          <w:rFonts w:hAnsi="Times New Roman" w:ascii="Times New Roman"/>
          <w:szCs w:val="24"/>
        </w:rPr>
      </w:pPr>
    </w:p>
    <w:p w:rsidRDefault="00B90E57" w:rsidP="00B90E57" w:rsidR="00B90E57" w:rsidRPr="00B90E57">
      <w:pPr>
        <w:pStyle w:val="Tijeloteksta"/>
        <w:ind w:left="708"/>
        <w:rPr>
          <w:rFonts w:hAnsi="Times New Roman" w:ascii="Times New Roman"/>
          <w:szCs w:val="24"/>
          <w:highlight w:val="yellow"/>
        </w:rPr>
      </w:pPr>
    </w:p>
    <w:p w:rsidRDefault="00B90E57" w:rsidP="00B90E57" w:rsidR="00B90E57" w:rsidRPr="00B90E57">
      <w:pPr>
        <w:pStyle w:val="Naslov3"/>
        <w:rPr>
          <w:caps/>
          <w:szCs w:val="24"/>
        </w:rPr>
      </w:pPr>
      <w:r w:rsidRPr="00B90E57">
        <w:rPr>
          <w:szCs w:val="24"/>
        </w:rPr>
        <w:t>III.</w:t>
      </w:r>
      <w:r w:rsidRPr="00B90E57">
        <w:rPr>
          <w:szCs w:val="24"/>
        </w:rPr>
        <w:tab/>
      </w:r>
      <w:r w:rsidRPr="00B90E57">
        <w:rPr>
          <w:caps/>
          <w:szCs w:val="24"/>
        </w:rPr>
        <w:t>Uzroci gospodarskog položaja dužnika i mogući nastavak poslovanja</w:t>
      </w:r>
    </w:p>
    <w:p w:rsidRDefault="00B90E57" w:rsidP="00B90E57" w:rsidR="00B90E57" w:rsidRPr="00B90E57">
      <w:pPr>
        <w:rPr>
          <w:sz w:val="24"/>
          <w:szCs w:val="24"/>
        </w:rPr>
      </w:pPr>
    </w:p>
    <w:p w:rsidRDefault="00B90E57" w:rsidP="00B90E57" w:rsidR="00B90E57" w:rsidRPr="00B90E57">
      <w:pPr>
        <w:ind w:left="705"/>
        <w:jc w:val="both"/>
        <w:rPr>
          <w:b/>
          <w:bCs/>
          <w:sz w:val="24"/>
          <w:szCs w:val="24"/>
        </w:rPr>
      </w:pPr>
      <w:r w:rsidRPr="00B90E57">
        <w:rPr>
          <w:rFonts w:eastAsia="Calibri"/>
          <w:sz w:val="24"/>
          <w:szCs w:val="24"/>
        </w:rPr>
        <w:t xml:space="preserve">Stečajni dužnik osnovan je 26.04.2007. godine, a osnovna djelatnost bila je kupnja i prodaja vlastitih nekretnina i poslovanje nekretninama. Posljednje financijsko izvješće predano je za 2014. godinu, kada je zatvoren račun stečajnog dužnika koji je bio u neprekidnoj blokadi 1161 dan. </w:t>
      </w:r>
    </w:p>
    <w:p w:rsidRDefault="00B90E57" w:rsidP="00B90E57" w:rsidR="00B90E57" w:rsidRPr="00B90E57">
      <w:pPr>
        <w:rPr>
          <w:rFonts w:eastAsia="Calibri"/>
          <w:b/>
          <w:sz w:val="24"/>
          <w:szCs w:val="24"/>
        </w:rPr>
      </w:pPr>
    </w:p>
    <w:p w:rsidRDefault="00B90E57" w:rsidP="00B90E57" w:rsidR="00B90E57" w:rsidRPr="00B90E57">
      <w:pPr>
        <w:spacing w:lineRule="auto" w:line="276" w:after="200"/>
        <w:ind w:left="705"/>
        <w:jc w:val="both"/>
        <w:rPr>
          <w:rFonts w:eastAsia="Calibri"/>
          <w:sz w:val="24"/>
          <w:szCs w:val="24"/>
        </w:rPr>
      </w:pPr>
      <w:r w:rsidRPr="00B90E57">
        <w:rPr>
          <w:color w:val="000000"/>
          <w:sz w:val="24"/>
          <w:szCs w:val="24"/>
        </w:rPr>
        <w:t xml:space="preserve">S obzirom da stečajni dužnik nema nikakvih ugovorenih, a nedovršenih poslova,  </w:t>
      </w:r>
      <w:r w:rsidRPr="00B90E57">
        <w:rPr>
          <w:sz w:val="24"/>
          <w:szCs w:val="24"/>
        </w:rPr>
        <w:t xml:space="preserve">te prema pribavljenoj potvrdi Hrvatskog zavoda za mirovinsko osiguranje i HZZO-a nema zaposlenih radnika, razvidno je da danas, nakon što je pokrenut  stečajni postupak, nema nedovršenih poslova, </w:t>
      </w:r>
      <w:r w:rsidRPr="00B90E57">
        <w:rPr>
          <w:b/>
          <w:sz w:val="24"/>
          <w:szCs w:val="24"/>
        </w:rPr>
        <w:t xml:space="preserve">te </w:t>
      </w:r>
      <w:r w:rsidRPr="00B90E57">
        <w:rPr>
          <w:b/>
          <w:bCs/>
          <w:sz w:val="24"/>
          <w:szCs w:val="24"/>
        </w:rPr>
        <w:t>ne postoje nikakovi izgledi za nastavak poslovanja.</w:t>
      </w:r>
    </w:p>
    <w:p w:rsidRDefault="00B90E57" w:rsidP="00B90E57" w:rsidR="00B90E57" w:rsidRPr="00B90E57">
      <w:pPr>
        <w:numPr>
          <w:ilvl w:val="0"/>
          <w:numId w:val="3"/>
        </w:numPr>
        <w:overflowPunct/>
        <w:autoSpaceDE/>
        <w:autoSpaceDN/>
        <w:adjustRightInd/>
        <w:jc w:val="both"/>
        <w:textAlignment w:val="auto"/>
        <w:rPr>
          <w:sz w:val="24"/>
          <w:szCs w:val="24"/>
        </w:rPr>
      </w:pPr>
      <w:r w:rsidRPr="00B90E57">
        <w:rPr>
          <w:sz w:val="24"/>
          <w:szCs w:val="24"/>
        </w:rPr>
        <w:t>Pregled rezultata poslovanja</w:t>
      </w:r>
    </w:p>
    <w:tbl>
      <w:tblPr>
        <w:tblW w:type="dxa" w:w="8789"/>
        <w:tblInd w:type="dxa" w:w="817"/>
        <w:tblLook w:val="04A0" w:noVBand="1" w:noHBand="0" w:lastColumn="0" w:firstColumn="1" w:lastRow="0" w:firstRow="1"/>
      </w:tblPr>
      <w:tblGrid>
        <w:gridCol w:w="3119"/>
        <w:gridCol w:w="2268"/>
        <w:gridCol w:w="1701"/>
        <w:gridCol w:w="1701"/>
      </w:tblGrid>
      <w:tr w:rsidTr="00D458B3" w:rsidR="00B90E57" w:rsidRPr="00B90E57">
        <w:trPr>
          <w:trHeight w:val="720"/>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90E57" w:rsidP="00D458B3" w:rsidR="00B90E57" w:rsidRPr="00B90E57">
            <w:pPr>
              <w:rPr>
                <w:color w:val="000000"/>
                <w:sz w:val="24"/>
                <w:szCs w:val="24"/>
              </w:rPr>
            </w:pPr>
            <w:r w:rsidRPr="00B90E57">
              <w:rPr>
                <w:color w:val="000000"/>
                <w:sz w:val="24"/>
                <w:szCs w:val="24"/>
              </w:rPr>
              <w:t xml:space="preserve">PREGLED REZULTATA POSLOVANJA </w:t>
            </w:r>
          </w:p>
        </w:tc>
        <w:tc>
          <w:tcPr>
            <w:tcW w:type="dxa" w:w="2268"/>
            <w:tcBorders>
              <w:top w:space="0" w:sz="4" w:color="auto" w:val="single"/>
              <w:left w:val="nil"/>
              <w:bottom w:space="0" w:sz="4" w:color="auto" w:val="single"/>
              <w:right w:space="0" w:sz="4" w:color="auto" w:val="single"/>
            </w:tcBorders>
            <w:shd w:fill="CCCCCC" w:color="000000" w:val="clear"/>
            <w:vAlign w:val="center"/>
            <w:hideMark/>
          </w:tcPr>
          <w:p w:rsidRDefault="00B90E57" w:rsidP="00D458B3" w:rsidR="00B90E57" w:rsidRPr="00B90E57">
            <w:pPr>
              <w:rPr>
                <w:color w:val="000000"/>
                <w:sz w:val="24"/>
                <w:szCs w:val="24"/>
              </w:rPr>
            </w:pPr>
            <w:r w:rsidRPr="00B90E57">
              <w:rPr>
                <w:color w:val="000000"/>
                <w:sz w:val="24"/>
                <w:szCs w:val="24"/>
              </w:rPr>
              <w:t>31.12.2012.</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B90E57" w:rsidP="00D458B3" w:rsidR="00B90E57" w:rsidRPr="00B90E57">
            <w:pPr>
              <w:rPr>
                <w:color w:val="000000"/>
                <w:sz w:val="24"/>
                <w:szCs w:val="24"/>
              </w:rPr>
            </w:pPr>
            <w:r w:rsidRPr="00B90E57">
              <w:rPr>
                <w:color w:val="000000"/>
                <w:sz w:val="24"/>
                <w:szCs w:val="24"/>
              </w:rPr>
              <w:t>31.12.2013.</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B90E57" w:rsidP="00D458B3" w:rsidR="00B90E57" w:rsidRPr="00B90E57">
            <w:pPr>
              <w:rPr>
                <w:color w:val="000000"/>
                <w:sz w:val="24"/>
                <w:szCs w:val="24"/>
              </w:rPr>
            </w:pPr>
            <w:r w:rsidRPr="00B90E57">
              <w:rPr>
                <w:color w:val="000000"/>
                <w:sz w:val="24"/>
                <w:szCs w:val="24"/>
              </w:rPr>
              <w:t>31.12.2014.</w:t>
            </w:r>
          </w:p>
        </w:tc>
      </w:tr>
      <w:tr w:rsidTr="00D458B3" w:rsidR="00B90E57" w:rsidRPr="00B90E57">
        <w:trPr>
          <w:trHeight w:val="416"/>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lastRenderedPageBreak/>
              <w:t xml:space="preserve">UKUPNI PRIHOD </w:t>
            </w:r>
          </w:p>
        </w:tc>
        <w:tc>
          <w:tcPr>
            <w:tcW w:type="dxa" w:w="2268"/>
            <w:tcBorders>
              <w:top w:val="nil"/>
              <w:left w:val="nil"/>
              <w:bottom w:space="0" w:sz="4" w:color="auto" w:val="single"/>
              <w:right w:space="0" w:sz="4" w:color="auto" w:val="single"/>
            </w:tcBorders>
            <w:shd w:fill="auto" w:color="auto" w:val="clear"/>
            <w:noWrap/>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val="nil"/>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0,00 kn</w:t>
            </w:r>
          </w:p>
        </w:tc>
      </w:tr>
      <w:tr w:rsidTr="00D458B3" w:rsidR="00B90E57" w:rsidRPr="00B90E57">
        <w:trPr>
          <w:trHeight w:val="411"/>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UKUPNI RASHOD </w:t>
            </w:r>
          </w:p>
        </w:tc>
        <w:tc>
          <w:tcPr>
            <w:tcW w:type="dxa" w:w="2268"/>
            <w:tcBorders>
              <w:top w:space="0" w:sz="4" w:color="auto" w:val="single"/>
              <w:left w:val="nil"/>
              <w:bottom w:space="0" w:sz="4" w:color="auto" w:val="single"/>
              <w:right w:val="nil"/>
            </w:tcBorders>
            <w:shd w:fill="auto" w:color="auto" w:val="clear"/>
            <w:noWrap/>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0,00 kn</w:t>
            </w:r>
          </w:p>
        </w:tc>
      </w:tr>
      <w:tr w:rsidTr="00D458B3" w:rsidR="00B90E57" w:rsidRPr="00B90E57">
        <w:trPr>
          <w:trHeight w:val="413"/>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ZADRŽANA DOBIT ILI PRENESENI GUBITAK</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0,00 kn</w:t>
            </w:r>
          </w:p>
        </w:tc>
        <w:tc>
          <w:tcPr>
            <w:tcW w:type="dxa" w:w="1701"/>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0,00 kn</w:t>
            </w:r>
          </w:p>
        </w:tc>
      </w:tr>
      <w:tr w:rsidTr="00D458B3" w:rsidR="00B90E57" w:rsidRPr="00B90E57">
        <w:trPr>
          <w:trHeight w:val="293"/>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DOBIT / GUBITAK POSLOVNE GODINE</w:t>
            </w:r>
          </w:p>
        </w:tc>
        <w:tc>
          <w:tcPr>
            <w:tcW w:type="dxa" w:w="2268"/>
            <w:tcBorders>
              <w:top w:val="nil"/>
              <w:left w:val="nil"/>
              <w:bottom w:space="0" w:sz="4" w:color="auto" w:val="single"/>
              <w:right w:space="0" w:sz="4" w:color="auto" w:val="single"/>
            </w:tcBorders>
            <w:shd w:fill="auto" w:color="auto" w:val="clear"/>
            <w:noWrap/>
            <w:vAlign w:val="bottom"/>
            <w:hideMark/>
          </w:tcPr>
          <w:p w:rsidRDefault="00B90E57" w:rsidP="00D458B3" w:rsidR="00B90E57" w:rsidRPr="00B90E57">
            <w:pPr>
              <w:jc w:val="right"/>
              <w:rPr>
                <w:color w:val="000000"/>
                <w:sz w:val="24"/>
                <w:szCs w:val="24"/>
              </w:rPr>
            </w:pPr>
            <w:r w:rsidRPr="00B90E57">
              <w:rPr>
                <w:color w:val="000000"/>
                <w:sz w:val="24"/>
                <w:szCs w:val="24"/>
              </w:rPr>
              <w:t>-11.800,00 kn</w:t>
            </w:r>
          </w:p>
        </w:tc>
        <w:tc>
          <w:tcPr>
            <w:tcW w:type="dxa" w:w="1701"/>
            <w:tcBorders>
              <w:top w:val="nil"/>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-11.800,00 kn</w:t>
            </w:r>
          </w:p>
        </w:tc>
        <w:tc>
          <w:tcPr>
            <w:tcW w:type="dxa" w:w="1701"/>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-11.800,00 kn</w:t>
            </w:r>
          </w:p>
        </w:tc>
      </w:tr>
      <w:tr w:rsidTr="00D458B3" w:rsidR="00B90E57" w:rsidRPr="00B90E57">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TEMELJNI KAPITAL</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20.000,00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20.000,00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20.000,00 kn</w:t>
            </w:r>
          </w:p>
        </w:tc>
      </w:tr>
      <w:tr w:rsidTr="00D458B3" w:rsidR="00B90E57" w:rsidRPr="00B90E57">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 xml:space="preserve">KAPITAL I REZERVE </w:t>
            </w:r>
          </w:p>
        </w:tc>
        <w:tc>
          <w:tcPr>
            <w:tcW w:type="dxa" w:w="2268"/>
            <w:tcBorders>
              <w:top w:space="0" w:sz="4" w:color="auto" w:val="single"/>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r w:rsidRPr="00B90E57">
              <w:rPr>
                <w:color w:val="000000"/>
                <w:sz w:val="24"/>
                <w:szCs w:val="24"/>
              </w:rPr>
              <w:t>8.200,00 kn</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r w:rsidRPr="00B90E57">
              <w:rPr>
                <w:color w:val="000000"/>
                <w:sz w:val="24"/>
                <w:szCs w:val="24"/>
              </w:rPr>
              <w:t>8.200 kn</w:t>
            </w:r>
          </w:p>
        </w:tc>
        <w:tc>
          <w:tcPr>
            <w:tcW w:type="dxa" w:w="1701"/>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8.200 kn</w:t>
            </w:r>
          </w:p>
        </w:tc>
      </w:tr>
    </w:tbl>
    <w:p w:rsidRDefault="00B90E57" w:rsidP="00B90E57" w:rsidR="00B90E57" w:rsidRPr="00B90E57">
      <w:pPr>
        <w:jc w:val="center"/>
        <w:rPr>
          <w:sz w:val="24"/>
          <w:szCs w:val="24"/>
        </w:rPr>
      </w:pPr>
      <w:r w:rsidRPr="00B90E57">
        <w:rPr>
          <w:sz w:val="24"/>
          <w:szCs w:val="24"/>
        </w:rPr>
        <w:t>Tablica 1.</w:t>
      </w:r>
    </w:p>
    <w:p w:rsidRDefault="00B90E57" w:rsidP="00B90E57" w:rsidR="00B90E57" w:rsidRPr="00B90E57">
      <w:pPr>
        <w:jc w:val="center"/>
        <w:rPr>
          <w:sz w:val="24"/>
          <w:szCs w:val="24"/>
          <w:highlight w:val="yellow"/>
        </w:rPr>
      </w:pPr>
    </w:p>
    <w:p w:rsidRDefault="00B90E57" w:rsidP="00B90E57" w:rsidR="00B90E57" w:rsidRPr="00B90E57">
      <w:pPr>
        <w:ind w:left="720"/>
        <w:jc w:val="both"/>
        <w:rPr>
          <w:sz w:val="24"/>
          <w:szCs w:val="24"/>
        </w:rPr>
      </w:pPr>
      <w:r w:rsidRPr="00B90E57">
        <w:rPr>
          <w:sz w:val="24"/>
          <w:szCs w:val="24"/>
        </w:rPr>
        <w:t xml:space="preserve">Iz pregleda rezultata poslovanja kako je sadržano u Tablici 1. razvidno je da stečajni dužnik nema evidentiranog poslovanja od 2012. godine, budući ne ostvaruje nikave prihode niti ima evidentirane rashode, a od 2014. godine ne predaje financijska izvješća. </w:t>
      </w:r>
    </w:p>
    <w:p w:rsidRDefault="00B90E57" w:rsidP="00B90E57" w:rsidR="00B90E57" w:rsidRPr="00B90E57">
      <w:pPr>
        <w:jc w:val="both"/>
        <w:rPr>
          <w:sz w:val="24"/>
          <w:szCs w:val="24"/>
        </w:rPr>
      </w:pPr>
    </w:p>
    <w:p w:rsidRDefault="00B90E57" w:rsidP="00B90E57" w:rsidR="00B90E57" w:rsidRPr="00B90E57">
      <w:pPr>
        <w:rPr>
          <w:b/>
          <w:sz w:val="24"/>
          <w:szCs w:val="24"/>
        </w:rPr>
      </w:pPr>
      <w:r w:rsidRPr="00B90E57">
        <w:rPr>
          <w:b/>
          <w:sz w:val="24"/>
          <w:szCs w:val="24"/>
        </w:rPr>
        <w:t xml:space="preserve">IV. </w:t>
      </w:r>
      <w:r w:rsidRPr="00B90E57">
        <w:rPr>
          <w:b/>
          <w:sz w:val="24"/>
          <w:szCs w:val="24"/>
        </w:rPr>
        <w:tab/>
      </w:r>
      <w:r w:rsidRPr="00B90E57">
        <w:rPr>
          <w:b/>
          <w:bCs/>
          <w:caps/>
          <w:sz w:val="24"/>
          <w:szCs w:val="24"/>
        </w:rPr>
        <w:t>Imovina stečajnog dužnika</w:t>
      </w:r>
    </w:p>
    <w:p w:rsidRDefault="00B90E57" w:rsidP="00B90E57" w:rsidR="00B90E57" w:rsidRPr="00B90E57">
      <w:pPr>
        <w:rPr>
          <w:sz w:val="24"/>
          <w:szCs w:val="24"/>
        </w:rPr>
      </w:pPr>
    </w:p>
    <w:p w:rsidRDefault="00B90E57" w:rsidP="00B90E57" w:rsidR="00B90E57" w:rsidRPr="00B90E57">
      <w:pPr>
        <w:numPr>
          <w:ilvl w:val="0"/>
          <w:numId w:val="5"/>
        </w:numPr>
        <w:overflowPunct/>
        <w:autoSpaceDE/>
        <w:autoSpaceDN/>
        <w:adjustRightInd/>
        <w:textAlignment w:val="auto"/>
        <w:rPr>
          <w:sz w:val="24"/>
          <w:szCs w:val="24"/>
        </w:rPr>
      </w:pPr>
      <w:r w:rsidRPr="00B90E57">
        <w:rPr>
          <w:sz w:val="24"/>
          <w:szCs w:val="24"/>
        </w:rPr>
        <w:t>Pregled imovine stečajnog dužnika</w:t>
      </w:r>
    </w:p>
    <w:tbl>
      <w:tblPr>
        <w:tblW w:type="dxa" w:w="8222"/>
        <w:tblInd w:type="dxa" w:w="817"/>
        <w:tblLook w:val="04A0" w:noVBand="1" w:noHBand="0" w:lastColumn="0" w:firstColumn="1" w:lastRow="0" w:firstRow="1"/>
      </w:tblPr>
      <w:tblGrid>
        <w:gridCol w:w="2216"/>
        <w:gridCol w:w="2015"/>
        <w:gridCol w:w="2008"/>
        <w:gridCol w:w="1983"/>
      </w:tblGrid>
      <w:tr w:rsidTr="00D458B3" w:rsidR="00B90E57" w:rsidRPr="00B90E57">
        <w:trPr>
          <w:trHeight w:val="315"/>
        </w:trPr>
        <w:tc>
          <w:tcPr>
            <w:tcW w:type="dxa" w:w="186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90E57" w:rsidP="00D458B3" w:rsidR="00B90E57" w:rsidRPr="00B90E57">
            <w:pPr>
              <w:rPr>
                <w:color w:val="000000"/>
                <w:sz w:val="24"/>
                <w:szCs w:val="24"/>
              </w:rPr>
            </w:pPr>
            <w:r w:rsidRPr="00B90E57">
              <w:rPr>
                <w:color w:val="000000"/>
                <w:sz w:val="24"/>
                <w:szCs w:val="24"/>
              </w:rPr>
              <w:t>PREGLED IMOVINE</w:t>
            </w:r>
          </w:p>
        </w:tc>
        <w:tc>
          <w:tcPr>
            <w:tcW w:type="dxa" w:w="2100"/>
            <w:tcBorders>
              <w:top w:space="0" w:sz="4" w:color="auto" w:val="single"/>
              <w:left w:val="nil"/>
              <w:bottom w:space="0" w:sz="4" w:color="auto" w:val="single"/>
              <w:right w:space="0" w:sz="4" w:color="auto" w:val="single"/>
            </w:tcBorders>
            <w:shd w:fill="CCCCCC" w:color="000000" w:val="clear"/>
            <w:vAlign w:val="center"/>
            <w:hideMark/>
          </w:tcPr>
          <w:p w:rsidRDefault="00B90E57" w:rsidP="00D458B3" w:rsidR="00B90E57" w:rsidRPr="00B90E57">
            <w:pPr>
              <w:jc w:val="right"/>
              <w:rPr>
                <w:color w:val="000000"/>
                <w:sz w:val="24"/>
                <w:szCs w:val="24"/>
              </w:rPr>
            </w:pPr>
            <w:r w:rsidRPr="00B90E57">
              <w:rPr>
                <w:color w:val="000000"/>
                <w:sz w:val="24"/>
                <w:szCs w:val="24"/>
              </w:rPr>
              <w:t>31.12.2013.</w:t>
            </w:r>
          </w:p>
        </w:tc>
        <w:tc>
          <w:tcPr>
            <w:tcW w:type="dxa" w:w="2126"/>
            <w:tcBorders>
              <w:top w:space="0" w:sz="4" w:color="auto" w:val="single"/>
              <w:left w:val="nil"/>
              <w:bottom w:space="0" w:sz="4" w:color="auto" w:val="single"/>
              <w:right w:space="0" w:sz="4" w:color="auto" w:val="single"/>
            </w:tcBorders>
            <w:shd w:fill="CCCCCC" w:color="000000" w:val="clear"/>
            <w:vAlign w:val="center"/>
          </w:tcPr>
          <w:p w:rsidRDefault="00B90E57" w:rsidP="00D458B3" w:rsidR="00B90E57" w:rsidRPr="00B90E57">
            <w:pPr>
              <w:jc w:val="right"/>
              <w:rPr>
                <w:color w:val="000000"/>
                <w:sz w:val="24"/>
                <w:szCs w:val="24"/>
              </w:rPr>
            </w:pPr>
            <w:r w:rsidRPr="00B90E57">
              <w:rPr>
                <w:color w:val="000000"/>
                <w:sz w:val="24"/>
                <w:szCs w:val="24"/>
              </w:rPr>
              <w:t>31.12.2014.</w:t>
            </w:r>
          </w:p>
        </w:tc>
        <w:tc>
          <w:tcPr>
            <w:tcW w:type="dxa" w:w="2127"/>
            <w:tcBorders>
              <w:top w:space="0" w:sz="4" w:color="auto" w:val="single"/>
              <w:left w:val="nil"/>
              <w:bottom w:space="0" w:sz="4" w:color="auto" w:val="single"/>
              <w:right w:space="0" w:sz="4" w:color="auto" w:val="single"/>
            </w:tcBorders>
            <w:shd w:fill="CCCCCC" w:color="000000" w:val="clear"/>
            <w:vAlign w:val="center"/>
          </w:tcPr>
          <w:p w:rsidRDefault="00B90E57" w:rsidP="00D458B3" w:rsidR="00B90E57" w:rsidRPr="00B90E57">
            <w:pPr>
              <w:jc w:val="right"/>
              <w:rPr>
                <w:color w:val="000000"/>
                <w:sz w:val="24"/>
                <w:szCs w:val="24"/>
              </w:rPr>
            </w:pPr>
            <w:r w:rsidRPr="00B90E57">
              <w:rPr>
                <w:color w:val="000000"/>
                <w:sz w:val="24"/>
                <w:szCs w:val="24"/>
              </w:rPr>
              <w:t>27.08.2018. (prema analitičkoj bruto bilanci )</w:t>
            </w:r>
          </w:p>
        </w:tc>
      </w:tr>
      <w:tr w:rsidTr="00D458B3" w:rsidR="00B90E57" w:rsidRPr="00B90E57">
        <w:trPr>
          <w:trHeight w:val="705"/>
        </w:trPr>
        <w:tc>
          <w:tcPr>
            <w:tcW w:type="dxa" w:w="186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A) POTRAŽIVANJA ZA UPISANI A NEUPLAĆENI KAPITAL </w:t>
            </w:r>
          </w:p>
        </w:tc>
        <w:tc>
          <w:tcPr>
            <w:tcW w:type="dxa" w:w="2100"/>
            <w:tcBorders>
              <w:top w:val="nil"/>
              <w:left w:val="nil"/>
              <w:bottom w:space="0" w:sz="4" w:color="auto" w:val="single"/>
              <w:right w:space="0" w:sz="4" w:color="auto" w:val="single"/>
            </w:tcBorders>
            <w:shd w:fill="auto" w:color="auto" w:val="clear"/>
            <w:vAlign w:val="center"/>
            <w:hideMark/>
          </w:tcPr>
          <w:p w:rsidRDefault="00B90E57" w:rsidP="00D458B3" w:rsidR="00B90E57" w:rsidRPr="00B90E57">
            <w:pPr>
              <w:jc w:val="right"/>
              <w:rPr>
                <w:color w:val="000000"/>
                <w:sz w:val="24"/>
                <w:szCs w:val="24"/>
              </w:rPr>
            </w:pPr>
            <w:r w:rsidRPr="00B90E57">
              <w:rPr>
                <w:color w:val="000000"/>
                <w:sz w:val="24"/>
                <w:szCs w:val="24"/>
              </w:rPr>
              <w:t xml:space="preserve">- </w:t>
            </w:r>
          </w:p>
        </w:tc>
        <w:tc>
          <w:tcPr>
            <w:tcW w:type="dxa" w:w="2126"/>
            <w:tcBorders>
              <w:top w:val="nil"/>
              <w:left w:val="nil"/>
              <w:bottom w:space="0" w:sz="4" w:color="auto" w:val="single"/>
              <w:right w:space="0" w:sz="4" w:color="auto" w:val="single"/>
            </w:tcBorders>
            <w:vAlign w:val="center"/>
          </w:tcPr>
          <w:p w:rsidRDefault="00B90E57" w:rsidP="00D458B3" w:rsidR="00B90E57" w:rsidRPr="00B90E57">
            <w:pPr>
              <w:jc w:val="right"/>
              <w:rPr>
                <w:color w:val="000000"/>
                <w:sz w:val="24"/>
                <w:szCs w:val="24"/>
              </w:rPr>
            </w:pPr>
            <w:r w:rsidRPr="00B90E57">
              <w:rPr>
                <w:color w:val="000000"/>
                <w:sz w:val="24"/>
                <w:szCs w:val="24"/>
              </w:rPr>
              <w:t xml:space="preserve">- </w:t>
            </w:r>
          </w:p>
        </w:tc>
        <w:tc>
          <w:tcPr>
            <w:tcW w:type="dxa" w:w="2127"/>
            <w:tcBorders>
              <w:top w:val="nil"/>
              <w:left w:val="nil"/>
              <w:bottom w:space="0" w:sz="4" w:color="auto" w:val="single"/>
              <w:right w:space="0" w:sz="4" w:color="auto" w:val="single"/>
            </w:tcBorders>
            <w:vAlign w:val="center"/>
          </w:tcPr>
          <w:p w:rsidRDefault="00B90E57" w:rsidP="00D458B3" w:rsidR="00B90E57" w:rsidRPr="00B90E57">
            <w:pPr>
              <w:jc w:val="right"/>
              <w:rPr>
                <w:color w:val="000000"/>
                <w:sz w:val="24"/>
                <w:szCs w:val="24"/>
              </w:rPr>
            </w:pPr>
            <w:r w:rsidRPr="00B90E57">
              <w:rPr>
                <w:color w:val="000000"/>
                <w:sz w:val="24"/>
                <w:szCs w:val="24"/>
              </w:rPr>
              <w:t xml:space="preserve">- </w:t>
            </w:r>
          </w:p>
        </w:tc>
      </w:tr>
      <w:tr w:rsidTr="00D458B3" w:rsidR="00B90E57" w:rsidRPr="00B90E57">
        <w:trPr>
          <w:trHeight w:val="465"/>
        </w:trPr>
        <w:tc>
          <w:tcPr>
            <w:tcW w:type="dxa" w:w="186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B) DUGOTRAJNA IMOVINA </w:t>
            </w:r>
          </w:p>
        </w:tc>
        <w:tc>
          <w:tcPr>
            <w:tcW w:type="dxa" w:w="2100"/>
            <w:tcBorders>
              <w:top w:val="nil"/>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9.953.200,00 kn</w:t>
            </w:r>
          </w:p>
        </w:tc>
        <w:tc>
          <w:tcPr>
            <w:tcW w:type="dxa" w:w="2126"/>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9.953.200,00 kn</w:t>
            </w:r>
          </w:p>
        </w:tc>
        <w:tc>
          <w:tcPr>
            <w:tcW w:type="dxa" w:w="2127"/>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4.117.251,21 kn</w:t>
            </w:r>
          </w:p>
        </w:tc>
      </w:tr>
      <w:tr w:rsidTr="00D458B3" w:rsidR="00B90E57" w:rsidRPr="00B90E57">
        <w:trPr>
          <w:trHeight w:val="480"/>
        </w:trPr>
        <w:tc>
          <w:tcPr>
            <w:tcW w:type="dxa" w:w="186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I. NEMATERIJALNA IMOVINA </w:t>
            </w:r>
          </w:p>
        </w:tc>
        <w:tc>
          <w:tcPr>
            <w:tcW w:type="dxa" w:w="2100"/>
            <w:tcBorders>
              <w:top w:val="nil"/>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 xml:space="preserve">- </w:t>
            </w:r>
          </w:p>
        </w:tc>
        <w:tc>
          <w:tcPr>
            <w:tcW w:type="dxa" w:w="2126"/>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 xml:space="preserve">- </w:t>
            </w:r>
          </w:p>
        </w:tc>
        <w:tc>
          <w:tcPr>
            <w:tcW w:type="dxa" w:w="2127"/>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 xml:space="preserve">- </w:t>
            </w:r>
          </w:p>
        </w:tc>
      </w:tr>
      <w:tr w:rsidTr="00D458B3" w:rsidR="00B90E57" w:rsidRPr="00B90E57">
        <w:trPr>
          <w:trHeight w:val="510"/>
        </w:trPr>
        <w:tc>
          <w:tcPr>
            <w:tcW w:type="dxa" w:w="1869"/>
            <w:tcBorders>
              <w:top w:val="nil"/>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II. MATERIJALNA IMOVINA </w:t>
            </w:r>
          </w:p>
        </w:tc>
        <w:tc>
          <w:tcPr>
            <w:tcW w:type="dxa" w:w="2100"/>
            <w:tcBorders>
              <w:top w:val="nil"/>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9.953.200,00 kn</w:t>
            </w:r>
          </w:p>
        </w:tc>
        <w:tc>
          <w:tcPr>
            <w:tcW w:type="dxa" w:w="2126"/>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9.953.200,00 kn</w:t>
            </w:r>
          </w:p>
        </w:tc>
        <w:tc>
          <w:tcPr>
            <w:tcW w:type="dxa" w:w="2127"/>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4.117.251,21 kn</w:t>
            </w:r>
          </w:p>
        </w:tc>
      </w:tr>
      <w:tr w:rsidTr="00D458B3" w:rsidR="00B90E57" w:rsidRPr="00B90E57">
        <w:trPr>
          <w:trHeight w:val="510"/>
        </w:trPr>
        <w:tc>
          <w:tcPr>
            <w:tcW w:type="dxa" w:w="1869"/>
            <w:tcBorders>
              <w:top w:val="nil"/>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 xml:space="preserve">1. Zemljište </w:t>
            </w:r>
          </w:p>
        </w:tc>
        <w:tc>
          <w:tcPr>
            <w:tcW w:type="dxa" w:w="2100"/>
            <w:tcBorders>
              <w:top w:val="nil"/>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r w:rsidRPr="00B90E57">
              <w:rPr>
                <w:color w:val="000000"/>
                <w:sz w:val="24"/>
                <w:szCs w:val="24"/>
              </w:rPr>
              <w:t>5.835.900,00 kn</w:t>
            </w:r>
          </w:p>
        </w:tc>
        <w:tc>
          <w:tcPr>
            <w:tcW w:type="dxa" w:w="2126"/>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5.835.900,00 kn</w:t>
            </w:r>
          </w:p>
        </w:tc>
        <w:tc>
          <w:tcPr>
            <w:tcW w:type="dxa" w:w="2127"/>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0,00 kn</w:t>
            </w:r>
          </w:p>
        </w:tc>
      </w:tr>
      <w:tr w:rsidTr="00D458B3" w:rsidR="00B90E57" w:rsidRPr="00B90E57">
        <w:trPr>
          <w:trHeight w:val="510"/>
        </w:trPr>
        <w:tc>
          <w:tcPr>
            <w:tcW w:type="dxa" w:w="1869"/>
            <w:tcBorders>
              <w:top w:val="nil"/>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 xml:space="preserve">2. Predujmovi za materijalnu imovinu </w:t>
            </w:r>
          </w:p>
        </w:tc>
        <w:tc>
          <w:tcPr>
            <w:tcW w:type="dxa" w:w="2100"/>
            <w:tcBorders>
              <w:top w:val="nil"/>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r w:rsidRPr="00B90E57">
              <w:rPr>
                <w:color w:val="000000"/>
                <w:sz w:val="24"/>
                <w:szCs w:val="24"/>
              </w:rPr>
              <w:t>4.117.300,00kn</w:t>
            </w:r>
          </w:p>
        </w:tc>
        <w:tc>
          <w:tcPr>
            <w:tcW w:type="dxa" w:w="2126"/>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4.117.300,00 kn</w:t>
            </w:r>
          </w:p>
        </w:tc>
        <w:tc>
          <w:tcPr>
            <w:tcW w:type="dxa" w:w="2127"/>
            <w:tcBorders>
              <w:top w:val="nil"/>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4.117.300,00 kn</w:t>
            </w:r>
          </w:p>
        </w:tc>
      </w:tr>
      <w:tr w:rsidTr="00D458B3" w:rsidR="00B90E57" w:rsidRPr="00B90E57">
        <w:trPr>
          <w:trHeight w:val="570"/>
        </w:trPr>
        <w:tc>
          <w:tcPr>
            <w:tcW w:type="dxa" w:w="186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color w:val="000000"/>
                <w:sz w:val="24"/>
                <w:szCs w:val="24"/>
              </w:rPr>
            </w:pPr>
            <w:r w:rsidRPr="00B90E57">
              <w:rPr>
                <w:color w:val="000000"/>
                <w:sz w:val="24"/>
                <w:szCs w:val="24"/>
              </w:rPr>
              <w:t xml:space="preserve">C) KRATKOTRAJNA IMOVINA </w:t>
            </w:r>
          </w:p>
        </w:tc>
        <w:tc>
          <w:tcPr>
            <w:tcW w:type="dxa" w:w="2100"/>
            <w:tcBorders>
              <w:top w:space="0" w:sz="4" w:color="auto" w:val="single"/>
              <w:left w:val="nil"/>
              <w:bottom w:space="0" w:sz="4" w:color="auto" w:val="single"/>
              <w:right w:space="0" w:sz="4" w:color="auto" w:val="single"/>
            </w:tcBorders>
            <w:shd w:fill="auto" w:color="auto" w:val="clear"/>
            <w:vAlign w:val="bottom"/>
            <w:hideMark/>
          </w:tcPr>
          <w:p w:rsidRDefault="00B90E57" w:rsidP="00D458B3" w:rsidR="00B90E57" w:rsidRPr="00B90E57">
            <w:pPr>
              <w:jc w:val="right"/>
              <w:rPr>
                <w:color w:val="000000"/>
                <w:sz w:val="24"/>
                <w:szCs w:val="24"/>
              </w:rPr>
            </w:pPr>
            <w:r w:rsidRPr="00B90E57">
              <w:rPr>
                <w:color w:val="000000"/>
                <w:sz w:val="24"/>
                <w:szCs w:val="24"/>
              </w:rPr>
              <w:t>347.000,00 kn</w:t>
            </w:r>
          </w:p>
        </w:tc>
        <w:tc>
          <w:tcPr>
            <w:tcW w:type="dxa" w:w="2126"/>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347.000,00 kn</w:t>
            </w:r>
          </w:p>
        </w:tc>
        <w:tc>
          <w:tcPr>
            <w:tcW w:type="dxa" w:w="2127"/>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1.543.663,17 kn</w:t>
            </w:r>
          </w:p>
        </w:tc>
      </w:tr>
      <w:tr w:rsidTr="00D458B3" w:rsidR="00B90E57" w:rsidRPr="00B90E57">
        <w:trPr>
          <w:trHeight w:val="570"/>
        </w:trPr>
        <w:tc>
          <w:tcPr>
            <w:tcW w:type="dxa" w:w="1869"/>
            <w:tcBorders>
              <w:top w:space="0" w:sz="4" w:color="auto" w:val="single"/>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I Potraživanja</w:t>
            </w:r>
          </w:p>
        </w:tc>
        <w:tc>
          <w:tcPr>
            <w:tcW w:type="dxa" w:w="2100"/>
            <w:tcBorders>
              <w:top w:space="0" w:sz="4" w:color="auto" w:val="single"/>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p>
        </w:tc>
        <w:tc>
          <w:tcPr>
            <w:tcW w:type="dxa" w:w="2126"/>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p>
        </w:tc>
        <w:tc>
          <w:tcPr>
            <w:tcW w:type="dxa" w:w="2127"/>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1.196.663,17 kn</w:t>
            </w:r>
          </w:p>
        </w:tc>
      </w:tr>
      <w:tr w:rsidTr="00D458B3" w:rsidR="00B90E57" w:rsidRPr="00B90E57">
        <w:trPr>
          <w:trHeight w:val="570"/>
        </w:trPr>
        <w:tc>
          <w:tcPr>
            <w:tcW w:type="dxa" w:w="1869"/>
            <w:tcBorders>
              <w:top w:space="0" w:sz="4" w:color="auto" w:val="single"/>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II Kratkotrajna financijska imovin</w:t>
            </w:r>
          </w:p>
        </w:tc>
        <w:tc>
          <w:tcPr>
            <w:tcW w:type="dxa" w:w="2100"/>
            <w:tcBorders>
              <w:top w:space="0" w:sz="4" w:color="auto" w:val="single"/>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r w:rsidRPr="00B90E57">
              <w:rPr>
                <w:color w:val="000000"/>
                <w:sz w:val="24"/>
                <w:szCs w:val="24"/>
              </w:rPr>
              <w:t>347.000,00 kn</w:t>
            </w:r>
          </w:p>
        </w:tc>
        <w:tc>
          <w:tcPr>
            <w:tcW w:type="dxa" w:w="2126"/>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347.000,00 kn</w:t>
            </w:r>
          </w:p>
        </w:tc>
        <w:tc>
          <w:tcPr>
            <w:tcW w:type="dxa" w:w="2127"/>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r w:rsidRPr="00B90E57">
              <w:rPr>
                <w:color w:val="000000"/>
                <w:sz w:val="24"/>
                <w:szCs w:val="24"/>
              </w:rPr>
              <w:t>347.000,00 kn</w:t>
            </w:r>
          </w:p>
        </w:tc>
      </w:tr>
      <w:tr w:rsidTr="00D458B3" w:rsidR="00B90E57" w:rsidRPr="00B90E57">
        <w:trPr>
          <w:trHeight w:val="570"/>
        </w:trPr>
        <w:tc>
          <w:tcPr>
            <w:tcW w:type="dxa" w:w="1869"/>
            <w:tcBorders>
              <w:top w:space="0" w:sz="4" w:color="auto" w:val="single"/>
              <w:left w:space="0" w:sz="4" w:color="auto" w:val="single"/>
              <w:bottom w:space="0" w:sz="4" w:color="auto" w:val="single"/>
              <w:right w:space="0" w:sz="4" w:color="auto" w:val="single"/>
            </w:tcBorders>
            <w:shd w:fill="auto" w:color="auto" w:val="clear"/>
            <w:vAlign w:val="center"/>
          </w:tcPr>
          <w:p w:rsidRDefault="00B90E57" w:rsidP="00D458B3" w:rsidR="00B90E57" w:rsidRPr="00B90E57">
            <w:pPr>
              <w:rPr>
                <w:color w:val="000000"/>
                <w:sz w:val="24"/>
                <w:szCs w:val="24"/>
              </w:rPr>
            </w:pPr>
            <w:r w:rsidRPr="00B90E57">
              <w:rPr>
                <w:color w:val="000000"/>
                <w:sz w:val="24"/>
                <w:szCs w:val="24"/>
              </w:rPr>
              <w:t>I.dani zajmovi, depoziti i slično</w:t>
            </w:r>
          </w:p>
        </w:tc>
        <w:tc>
          <w:tcPr>
            <w:tcW w:type="dxa" w:w="2100"/>
            <w:tcBorders>
              <w:top w:space="0" w:sz="4" w:color="auto" w:val="single"/>
              <w:left w:val="nil"/>
              <w:bottom w:space="0" w:sz="4" w:color="auto" w:val="single"/>
              <w:right w:space="0" w:sz="4" w:color="auto" w:val="single"/>
            </w:tcBorders>
            <w:shd w:fill="auto" w:color="auto" w:val="clear"/>
            <w:vAlign w:val="bottom"/>
          </w:tcPr>
          <w:p w:rsidRDefault="00B90E57" w:rsidP="00D458B3" w:rsidR="00B90E57" w:rsidRPr="00B90E57">
            <w:pPr>
              <w:jc w:val="right"/>
              <w:rPr>
                <w:color w:val="000000"/>
                <w:sz w:val="24"/>
                <w:szCs w:val="24"/>
              </w:rPr>
            </w:pPr>
          </w:p>
        </w:tc>
        <w:tc>
          <w:tcPr>
            <w:tcW w:type="dxa" w:w="2126"/>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p>
        </w:tc>
        <w:tc>
          <w:tcPr>
            <w:tcW w:type="dxa" w:w="2127"/>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color w:val="000000"/>
                <w:sz w:val="24"/>
                <w:szCs w:val="24"/>
              </w:rPr>
            </w:pPr>
          </w:p>
        </w:tc>
      </w:tr>
      <w:tr w:rsidTr="00D458B3" w:rsidR="00B90E57" w:rsidRPr="00B90E57">
        <w:trPr>
          <w:trHeight w:val="540"/>
        </w:trPr>
        <w:tc>
          <w:tcPr>
            <w:tcW w:type="dxa" w:w="1869"/>
            <w:tcBorders>
              <w:top w:space="0" w:sz="4" w:color="auto" w:val="single"/>
              <w:left w:space="0" w:sz="4" w:color="auto" w:val="single"/>
              <w:bottom w:space="0" w:sz="4" w:color="auto" w:val="single"/>
              <w:right w:space="0" w:sz="4" w:color="auto" w:val="single"/>
            </w:tcBorders>
            <w:shd w:fill="auto" w:color="auto" w:val="clear"/>
            <w:vAlign w:val="center"/>
            <w:hideMark/>
          </w:tcPr>
          <w:p w:rsidRDefault="00B90E57" w:rsidP="00D458B3" w:rsidR="00B90E57" w:rsidRPr="00B90E57">
            <w:pPr>
              <w:rPr>
                <w:b/>
                <w:color w:val="000000"/>
                <w:sz w:val="24"/>
                <w:szCs w:val="24"/>
              </w:rPr>
            </w:pPr>
            <w:r w:rsidRPr="00B90E57">
              <w:rPr>
                <w:b/>
                <w:color w:val="000000"/>
                <w:sz w:val="24"/>
                <w:szCs w:val="24"/>
              </w:rPr>
              <w:t>E) UKUPNO AKTIVA</w:t>
            </w:r>
          </w:p>
        </w:tc>
        <w:tc>
          <w:tcPr>
            <w:tcW w:type="dxa" w:w="2100"/>
            <w:tcBorders>
              <w:top w:space="0" w:sz="4" w:color="auto" w:val="single"/>
              <w:left w:val="nil"/>
              <w:bottom w:space="0" w:sz="4" w:color="auto" w:val="single"/>
              <w:right w:space="0" w:sz="4" w:color="auto" w:val="single"/>
            </w:tcBorders>
            <w:shd w:fill="auto" w:color="auto" w:val="clear"/>
            <w:vAlign w:val="bottom"/>
            <w:hideMark/>
          </w:tcPr>
          <w:p w:rsidRDefault="00B90E57" w:rsidP="00D458B3" w:rsidR="00B90E57" w:rsidRPr="00B90E57">
            <w:pPr>
              <w:jc w:val="right"/>
              <w:rPr>
                <w:b/>
                <w:color w:val="000000"/>
                <w:sz w:val="24"/>
                <w:szCs w:val="24"/>
              </w:rPr>
            </w:pPr>
            <w:r w:rsidRPr="00B90E57">
              <w:rPr>
                <w:b/>
                <w:color w:val="000000"/>
                <w:sz w:val="24"/>
                <w:szCs w:val="24"/>
              </w:rPr>
              <w:t>10.300.200,00 kn</w:t>
            </w:r>
          </w:p>
        </w:tc>
        <w:tc>
          <w:tcPr>
            <w:tcW w:type="dxa" w:w="2126"/>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b/>
                <w:color w:val="000000"/>
                <w:sz w:val="24"/>
                <w:szCs w:val="24"/>
              </w:rPr>
            </w:pPr>
            <w:r w:rsidRPr="00B90E57">
              <w:rPr>
                <w:b/>
                <w:color w:val="000000"/>
                <w:sz w:val="24"/>
                <w:szCs w:val="24"/>
              </w:rPr>
              <w:t>10.300.200,00 kn</w:t>
            </w:r>
          </w:p>
        </w:tc>
        <w:tc>
          <w:tcPr>
            <w:tcW w:type="dxa" w:w="2127"/>
            <w:tcBorders>
              <w:top w:space="0" w:sz="4" w:color="auto" w:val="single"/>
              <w:left w:val="nil"/>
              <w:bottom w:space="0" w:sz="4" w:color="auto" w:val="single"/>
              <w:right w:space="0" w:sz="4" w:color="auto" w:val="single"/>
            </w:tcBorders>
            <w:vAlign w:val="bottom"/>
          </w:tcPr>
          <w:p w:rsidRDefault="00B90E57" w:rsidP="00D458B3" w:rsidR="00B90E57" w:rsidRPr="00B90E57">
            <w:pPr>
              <w:jc w:val="right"/>
              <w:rPr>
                <w:b/>
                <w:color w:val="000000"/>
                <w:sz w:val="24"/>
                <w:szCs w:val="24"/>
              </w:rPr>
            </w:pPr>
            <w:r w:rsidRPr="00B90E57">
              <w:rPr>
                <w:b/>
                <w:color w:val="000000"/>
                <w:sz w:val="24"/>
                <w:szCs w:val="24"/>
              </w:rPr>
              <w:t>5.660.914,38 kn</w:t>
            </w:r>
          </w:p>
        </w:tc>
      </w:tr>
    </w:tbl>
    <w:p w:rsidRDefault="00B90E57" w:rsidP="00B90E57" w:rsidR="00B90E57" w:rsidRPr="00B90E57">
      <w:pPr>
        <w:jc w:val="center"/>
        <w:rPr>
          <w:color w:val="000000"/>
          <w:sz w:val="24"/>
          <w:szCs w:val="24"/>
        </w:rPr>
      </w:pPr>
      <w:r w:rsidRPr="00B90E57">
        <w:rPr>
          <w:color w:val="000000"/>
          <w:sz w:val="24"/>
          <w:szCs w:val="24"/>
        </w:rPr>
        <w:lastRenderedPageBreak/>
        <w:t>Tablica 2.</w:t>
      </w:r>
    </w:p>
    <w:p w:rsidRDefault="00B90E57" w:rsidP="00B90E57" w:rsidR="00B90E57" w:rsidRPr="00B90E57">
      <w:pPr>
        <w:rPr>
          <w:color w:val="000000"/>
          <w:sz w:val="24"/>
          <w:szCs w:val="24"/>
        </w:rPr>
      </w:pPr>
    </w:p>
    <w:p w:rsidRDefault="00B90E57" w:rsidP="00B90E57" w:rsidR="00B90E57" w:rsidRPr="00B90E57">
      <w:pPr>
        <w:pStyle w:val="Odlomakpopisa"/>
        <w:jc w:val="both"/>
        <w:rPr>
          <w:rFonts w:hAnsi="Times New Roman" w:ascii="Times New Roman"/>
          <w:sz w:val="24"/>
          <w:szCs w:val="24"/>
        </w:rPr>
      </w:pPr>
      <w:r w:rsidRPr="00B90E57">
        <w:rPr>
          <w:rFonts w:hAnsi="Times New Roman" w:ascii="Times New Roman"/>
          <w:sz w:val="24"/>
          <w:szCs w:val="24"/>
        </w:rPr>
        <w:t>Iz Tablice 2. je razvidno da je materijalna imovina 2014. godine bila iskazana u vrijednosti od 9.953.200,00 kuna, a odnosila se na zemljište u iznosu od 5.835.900,00 kn, te predujmove za materijalnu imovinu u iznosu od 4.117.300,00 kn, dok se kratkotrajna financijska imovina odnosi na dane depozite, zajmove i slično u iznosu od 347.000,00 kn. Međutim, prema podacima pribavljenim od strane katastra, te zemljišnih knjiga razvidno je da stečajni dužnik nema u vlasništvu nikakve nekretnine. Stečajni dužnik je bio vlasnik nekretnina upisanih kod Općinskog građanskog suda u Zagrebu, ZK Odjel Zagreb i to:</w:t>
      </w:r>
    </w:p>
    <w:p w:rsidRDefault="00B90E57" w:rsidP="00B90E57" w:rsidR="00B90E57" w:rsidRPr="00B90E57">
      <w:pPr>
        <w:pStyle w:val="Odlomakpopisa"/>
        <w:numPr>
          <w:ilvl w:val="0"/>
          <w:numId w:val="7"/>
        </w:numPr>
        <w:spacing w:lineRule="auto" w:line="240" w:after="0"/>
        <w:contextualSpacing w:val="false"/>
        <w:jc w:val="both"/>
        <w:rPr>
          <w:rFonts w:hAnsi="Times New Roman" w:ascii="Times New Roman"/>
          <w:sz w:val="24"/>
          <w:szCs w:val="24"/>
        </w:rPr>
      </w:pPr>
      <w:r w:rsidRPr="00B90E57">
        <w:rPr>
          <w:rFonts w:hAnsi="Times New Roman" w:ascii="Times New Roman"/>
          <w:sz w:val="24"/>
          <w:szCs w:val="24"/>
        </w:rPr>
        <w:t>zk.ul.br. 24449, k.o. Resnik, k.č.br. 1644, oranica ukupne površine 703 čhv.  Predmetna nekretnina je prodana dana 16. ožujka 2016. godine, kupcu VISUS d.o.o., Bednjanska 8, Zagreb, OIB: 89601775064.</w:t>
      </w:r>
    </w:p>
    <w:p w:rsidRDefault="00B90E57" w:rsidP="00B90E57" w:rsidR="00B90E57" w:rsidRPr="00B90E57">
      <w:pPr>
        <w:pStyle w:val="Odlomakpopisa"/>
        <w:jc w:val="both"/>
        <w:rPr>
          <w:rFonts w:hAnsi="Times New Roman" w:ascii="Times New Roman"/>
          <w:sz w:val="24"/>
          <w:szCs w:val="24"/>
        </w:rPr>
      </w:pPr>
      <w:r w:rsidRPr="00B90E57">
        <w:rPr>
          <w:rFonts w:hAnsi="Times New Roman" w:ascii="Times New Roman"/>
          <w:sz w:val="24"/>
          <w:szCs w:val="24"/>
        </w:rPr>
        <w:t>Na nekretnini su upisana založna prava:</w:t>
      </w:r>
    </w:p>
    <w:p w:rsidRDefault="00B90E57" w:rsidP="00B90E57" w:rsidR="00B90E57" w:rsidRPr="00B90E57">
      <w:pPr>
        <w:pStyle w:val="Odlomakpopisa"/>
        <w:numPr>
          <w:ilvl w:val="0"/>
          <w:numId w:val="7"/>
        </w:numPr>
        <w:spacing w:lineRule="auto" w:line="240" w:after="0"/>
        <w:contextualSpacing w:val="false"/>
        <w:jc w:val="both"/>
        <w:rPr>
          <w:rFonts w:hAnsi="Times New Roman" w:ascii="Times New Roman"/>
          <w:sz w:val="24"/>
          <w:szCs w:val="24"/>
        </w:rPr>
      </w:pPr>
      <w:r w:rsidRPr="00B90E57">
        <w:rPr>
          <w:rFonts w:hAnsi="Times New Roman" w:ascii="Times New Roman"/>
          <w:sz w:val="24"/>
          <w:szCs w:val="24"/>
        </w:rPr>
        <w:t xml:space="preserve"> Temeljem Sporazuma o zasnivanju založnog prava na nekretninama i pravu a neposrednu ovrhu od dana 10.09.2009. godine radi osiguranje tražbine u iznosu od 62.000.000,00 kuna, s redovnom kamatom po promjenjivoj stopi u visini prinosa na trezorske zapise Ministarstva financija RH na bazi 182 dana uvećno za 3,5 p.p. godišnje, minimalno 8% godišnje, promjenjiva u skladu s aktima vjerovnika, s kamatom po dospijeću u visini zakonske zatezne kamate određene za odnose iz trgovačkih ugovora, a koja je promjenjiva u skladu s propisima i trenutno iznosi 17% godišnje, odnosno redovnu kamatu ukoliko ista bude viša od zakonske zatezne kamate, naknadama te ostalim troškovima i uvjetima utvrđenim ugovorom i sporazumom za korist Privredne banke, Zagreb, OIB: 02535697732, Račkoga br.6, Zagreb, zaprimljeno dana 22.09.2009. broj Z-47028/09</w:t>
      </w:r>
    </w:p>
    <w:p w:rsidRDefault="00B90E57" w:rsidP="00B90E57" w:rsidR="00B90E57" w:rsidRPr="00B90E57">
      <w:pPr>
        <w:pStyle w:val="Odlomakpopisa"/>
        <w:numPr>
          <w:ilvl w:val="0"/>
          <w:numId w:val="7"/>
        </w:numPr>
        <w:spacing w:lineRule="auto" w:line="240" w:after="0"/>
        <w:contextualSpacing w:val="false"/>
        <w:jc w:val="both"/>
        <w:rPr>
          <w:rFonts w:hAnsi="Times New Roman" w:ascii="Times New Roman"/>
          <w:sz w:val="24"/>
          <w:szCs w:val="24"/>
        </w:rPr>
      </w:pPr>
      <w:r w:rsidRPr="00B90E57">
        <w:rPr>
          <w:rFonts w:hAnsi="Times New Roman" w:ascii="Times New Roman"/>
          <w:sz w:val="24"/>
          <w:szCs w:val="24"/>
        </w:rPr>
        <w:t>Temeljem Sporazuma o zasnivanju založnog prava na nekretninama radi osiguranja novčane tražbine od 18. travnja 2013.g. za iznos od 7.135.934,67 kuna, uvećano za eventualne zakonske zatezne kamate tekuće od dospijeća pa do isplate u korist LEKO VLADE, OIB: 14538338901, Pantovčak br. 196a, Zagreb, zaprimljeno dana 18.04.2013., broj Z-19303/13.</w:t>
      </w:r>
    </w:p>
    <w:p w:rsidRDefault="00B90E57" w:rsidP="00B90E57" w:rsidR="00B90E57" w:rsidRPr="00B90E57">
      <w:pPr>
        <w:pStyle w:val="Odlomakpopisa"/>
        <w:ind w:left="1440"/>
        <w:jc w:val="both"/>
        <w:rPr>
          <w:rFonts w:hAnsi="Times New Roman" w:ascii="Times New Roman"/>
          <w:sz w:val="24"/>
          <w:szCs w:val="24"/>
          <w:highlight w:val="yellow"/>
        </w:rPr>
      </w:pPr>
    </w:p>
    <w:p w:rsidRDefault="00B90E57" w:rsidP="00B90E57" w:rsidR="00B90E57" w:rsidRPr="00B90E57">
      <w:pPr>
        <w:pStyle w:val="Odlomakpopisa"/>
        <w:numPr>
          <w:ilvl w:val="0"/>
          <w:numId w:val="7"/>
        </w:numPr>
        <w:spacing w:lineRule="auto" w:line="240" w:after="0"/>
        <w:contextualSpacing w:val="false"/>
        <w:jc w:val="both"/>
        <w:rPr>
          <w:rFonts w:hAnsi="Times New Roman" w:ascii="Times New Roman"/>
          <w:sz w:val="24"/>
          <w:szCs w:val="24"/>
        </w:rPr>
      </w:pPr>
      <w:r w:rsidRPr="00B90E57">
        <w:rPr>
          <w:rFonts w:hAnsi="Times New Roman" w:ascii="Times New Roman"/>
          <w:sz w:val="24"/>
          <w:szCs w:val="24"/>
        </w:rPr>
        <w:t xml:space="preserve">zk.ul.br. 5044, k.o. Resnik, k.č.br. 1691, oranica pod Zdenec u pod Zdenci ukupne površine 1 jutro i 574 čhv.  Predmetna nekretnina je prodana dana 16. ožujka 2016. godine, kupcu VISUS d.o.o., Bednjanska 8, Zagreb, OIB: 89601775064, za kupoprodajnu cijenu u iznosu od 36.163,43 eura. Na predmetnoj nekretnini nema upisanih tereta. </w:t>
      </w:r>
    </w:p>
    <w:p w:rsidRDefault="00B90E57" w:rsidP="00B90E57" w:rsidR="00B90E57" w:rsidRPr="00B90E57">
      <w:pPr>
        <w:pStyle w:val="Odlomakpopisa"/>
        <w:rPr>
          <w:rFonts w:hAnsi="Times New Roman" w:ascii="Times New Roman"/>
          <w:sz w:val="24"/>
          <w:szCs w:val="24"/>
        </w:rPr>
      </w:pPr>
    </w:p>
    <w:p w:rsidRDefault="00B90E57" w:rsidP="00B90E57" w:rsidR="00B90E57" w:rsidRPr="00B90E57">
      <w:pPr>
        <w:pStyle w:val="Odlomakpopisa"/>
        <w:numPr>
          <w:ilvl w:val="0"/>
          <w:numId w:val="7"/>
        </w:numPr>
        <w:spacing w:lineRule="auto" w:line="240" w:after="0"/>
        <w:contextualSpacing w:val="false"/>
        <w:jc w:val="both"/>
        <w:rPr>
          <w:rFonts w:hAnsi="Times New Roman" w:ascii="Times New Roman"/>
          <w:sz w:val="24"/>
          <w:szCs w:val="24"/>
        </w:rPr>
      </w:pPr>
      <w:r w:rsidRPr="00B90E57">
        <w:rPr>
          <w:rFonts w:hAnsi="Times New Roman" w:ascii="Times New Roman"/>
          <w:sz w:val="24"/>
          <w:szCs w:val="24"/>
        </w:rPr>
        <w:t>zk.ul.br. 24480, k.o. Resnik, ½ idealnog dijela nekretnine k.č.br. 1675/2, oranica Ruščenica, ukupne površine 428 čhv.  Predmetna nekretnina je prodana dana 16. ožujka 2016. godine, kupcu VISUS d.o.o., Bednjanska 8, Zagreb, OIB: 89601775064, za kupoprodajnu cijenu u iznosu od 28.478,16 eura. Na predmetnoj nekretnini nema upisanih tereta. Na nekretnini još uvijek nije uknjižen kupac VISUS d.o.o., već je navedena samo predbilježba prava vlasništva društva MESSOR d.o.o.</w:t>
      </w:r>
    </w:p>
    <w:p w:rsidRDefault="00B90E57" w:rsidP="00B90E57" w:rsidR="00B90E57" w:rsidRPr="00B90E57">
      <w:pPr>
        <w:pStyle w:val="Odlomakpopisa"/>
        <w:ind w:left="0"/>
        <w:jc w:val="both"/>
        <w:rPr>
          <w:rFonts w:hAnsi="Times New Roman" w:ascii="Times New Roman"/>
          <w:sz w:val="24"/>
          <w:szCs w:val="24"/>
        </w:rPr>
      </w:pPr>
    </w:p>
    <w:p w:rsidRDefault="00B90E57" w:rsidP="00B90E57" w:rsidR="00B90E57" w:rsidRPr="00B90E57">
      <w:pPr>
        <w:pStyle w:val="Odlomakpopisa"/>
        <w:ind w:left="0"/>
        <w:jc w:val="both"/>
        <w:rPr>
          <w:rFonts w:hAnsi="Times New Roman" w:ascii="Times New Roman"/>
          <w:b/>
          <w:i/>
          <w:sz w:val="24"/>
          <w:szCs w:val="24"/>
          <w:u w:val="single"/>
        </w:rPr>
      </w:pPr>
      <w:r w:rsidRPr="00B90E57">
        <w:rPr>
          <w:rFonts w:hAnsi="Times New Roman" w:ascii="Times New Roman"/>
          <w:b/>
          <w:i/>
          <w:sz w:val="24"/>
          <w:szCs w:val="24"/>
          <w:u w:val="single"/>
        </w:rPr>
        <w:t xml:space="preserve">Moram napomenuti da je društvo VISUS d.o.o. Zagreb imalo pozajmicu prema društvu MESSOR d.o.o., ukupan iznos od 879.012,00 kn. Zakonski zastupnici društva su Vlado Leko i </w:t>
      </w:r>
      <w:r w:rsidRPr="00B90E57">
        <w:rPr>
          <w:rFonts w:hAnsi="Times New Roman" w:ascii="Times New Roman"/>
          <w:b/>
          <w:i/>
          <w:sz w:val="24"/>
          <w:szCs w:val="24"/>
          <w:u w:val="single"/>
        </w:rPr>
        <w:lastRenderedPageBreak/>
        <w:t xml:space="preserve">Željko Sruk, a osnivač je društvo CASTRUM NEKRETNINE d.o.o. čiji je zakonski zastupnik Vlado Leko.  </w:t>
      </w:r>
    </w:p>
    <w:p w:rsidRDefault="00B90E57" w:rsidP="00B90E57" w:rsidR="00B90E57" w:rsidRPr="00B90E57">
      <w:pPr>
        <w:pStyle w:val="Odlomakpopisa"/>
        <w:spacing w:lineRule="auto" w:line="259" w:after="160"/>
        <w:ind w:left="0"/>
        <w:jc w:val="both"/>
        <w:rPr>
          <w:rFonts w:hAnsi="Times New Roman" w:ascii="Times New Roman"/>
          <w:sz w:val="24"/>
          <w:szCs w:val="24"/>
        </w:rPr>
      </w:pPr>
    </w:p>
    <w:p w:rsidRDefault="00B90E57" w:rsidP="00B90E57" w:rsidR="00B90E57" w:rsidRPr="00B90E57">
      <w:pPr>
        <w:pStyle w:val="Odlomakpopisa"/>
        <w:spacing w:lineRule="auto" w:line="259" w:after="160"/>
        <w:ind w:left="0"/>
        <w:jc w:val="both"/>
        <w:rPr>
          <w:rFonts w:hAnsi="Times New Roman" w:ascii="Times New Roman"/>
          <w:sz w:val="24"/>
          <w:szCs w:val="24"/>
        </w:rPr>
      </w:pPr>
      <w:r w:rsidRPr="00B90E57">
        <w:rPr>
          <w:rFonts w:hAnsi="Times New Roman" w:ascii="Times New Roman"/>
          <w:sz w:val="24"/>
          <w:szCs w:val="24"/>
        </w:rPr>
        <w:t xml:space="preserve">Temeljem predmetne pozajmice zaključen je Sporazum o zasnivanju založnog prava na nekretninama u vlasništvu stečajnog dužnika, radi osiguranja novčane tražbine koju je dalo društvo Visus d.o.o. kao  davatelj pozajmice u iznosu od 879.012,00 kn, uvećano za redovne kamate od 31.12.2007.g. a koje je dospjelo 21.12.2013.g. Prema predmetnom sporazumu dužnik je dužan vratiti predmetni iznos do 21.12.2015.godine, a založno pravo je zasnovano na nekretninama: </w:t>
      </w:r>
    </w:p>
    <w:p w:rsidRDefault="00B90E57" w:rsidP="00B90E57" w:rsidR="00B90E57" w:rsidRPr="00B90E57">
      <w:pPr>
        <w:pStyle w:val="Odlomakpopisa"/>
        <w:numPr>
          <w:ilvl w:val="1"/>
          <w:numId w:val="8"/>
        </w:numPr>
        <w:spacing w:lineRule="auto" w:line="259" w:after="160"/>
        <w:jc w:val="both"/>
        <w:rPr>
          <w:rFonts w:hAnsi="Times New Roman" w:ascii="Times New Roman"/>
          <w:sz w:val="24"/>
          <w:szCs w:val="24"/>
        </w:rPr>
      </w:pPr>
      <w:r w:rsidRPr="00B90E57">
        <w:rPr>
          <w:rFonts w:hAnsi="Times New Roman" w:ascii="Times New Roman"/>
          <w:sz w:val="24"/>
          <w:szCs w:val="24"/>
        </w:rPr>
        <w:t>Zkč 1644, zk.ul 24449, ko Resnik</w:t>
      </w:r>
    </w:p>
    <w:p w:rsidRDefault="00B90E57" w:rsidP="00B90E57" w:rsidR="00B90E57" w:rsidRPr="00B90E57">
      <w:pPr>
        <w:pStyle w:val="Odlomakpopisa"/>
        <w:numPr>
          <w:ilvl w:val="1"/>
          <w:numId w:val="8"/>
        </w:numPr>
        <w:spacing w:lineRule="auto" w:line="259" w:after="160"/>
        <w:jc w:val="both"/>
        <w:rPr>
          <w:rFonts w:hAnsi="Times New Roman" w:ascii="Times New Roman"/>
          <w:sz w:val="24"/>
          <w:szCs w:val="24"/>
        </w:rPr>
      </w:pPr>
      <w:r w:rsidRPr="00B90E57">
        <w:rPr>
          <w:rFonts w:hAnsi="Times New Roman" w:ascii="Times New Roman"/>
          <w:sz w:val="24"/>
          <w:szCs w:val="24"/>
        </w:rPr>
        <w:t>Zkč 1691, zk.ul 5044, ko Resnik</w:t>
      </w:r>
    </w:p>
    <w:p w:rsidRDefault="00B90E57" w:rsidP="00B90E57" w:rsidR="00B90E57" w:rsidRPr="00B90E57">
      <w:pPr>
        <w:pStyle w:val="Odlomakpopisa"/>
        <w:numPr>
          <w:ilvl w:val="1"/>
          <w:numId w:val="8"/>
        </w:numPr>
        <w:spacing w:lineRule="auto" w:line="259" w:after="160"/>
        <w:jc w:val="both"/>
        <w:rPr>
          <w:rFonts w:hAnsi="Times New Roman" w:ascii="Times New Roman"/>
          <w:sz w:val="24"/>
          <w:szCs w:val="24"/>
        </w:rPr>
      </w:pPr>
      <w:r w:rsidRPr="00B90E57">
        <w:rPr>
          <w:rFonts w:hAnsi="Times New Roman" w:ascii="Times New Roman"/>
          <w:sz w:val="24"/>
          <w:szCs w:val="24"/>
        </w:rPr>
        <w:t xml:space="preserve">Zkč 1675/2 , zk.ul. 24480, ko Resnik </w:t>
      </w:r>
    </w:p>
    <w:p w:rsidRDefault="00B90E57" w:rsidP="00B90E57" w:rsidR="00B90E57" w:rsidRPr="00B90E57">
      <w:pPr>
        <w:pStyle w:val="Odlomakpopisa"/>
        <w:ind w:left="1440"/>
        <w:jc w:val="both"/>
        <w:rPr>
          <w:rFonts w:hAnsi="Times New Roman" w:ascii="Times New Roman"/>
          <w:sz w:val="24"/>
          <w:szCs w:val="24"/>
        </w:rPr>
      </w:pPr>
    </w:p>
    <w:p w:rsidRDefault="00B90E57" w:rsidP="00B90E57" w:rsidR="00B90E57" w:rsidRPr="00B90E57">
      <w:pPr>
        <w:pStyle w:val="Odlomakpopisa"/>
        <w:ind w:left="0"/>
        <w:jc w:val="both"/>
        <w:rPr>
          <w:rFonts w:eastAsia="Calibri" w:hAnsi="Times New Roman" w:ascii="Times New Roman"/>
          <w:sz w:val="24"/>
          <w:szCs w:val="24"/>
        </w:rPr>
      </w:pPr>
      <w:r w:rsidRPr="00B90E57">
        <w:rPr>
          <w:rFonts w:eastAsia="Calibri" w:hAnsi="Times New Roman" w:ascii="Times New Roman"/>
          <w:sz w:val="24"/>
          <w:szCs w:val="24"/>
        </w:rPr>
        <w:t xml:space="preserve">Iako predmetni ugovori o kupoprodaji zaključeni s društvom Visus d.o.o., predstavljaju pobojnu pravnu radnju mišljenja sam da je ekonomski neisplativo pokretati ove sudske postupke iz razloga što je na nekretnini upisanoj u zkč 1644, zk.ul.br. 24449, k.o. Resnika, upisan teret u iznosu koji daleko premašuje vrijednost same nekretnine, dok je predmet trećeg kupoprodajnog ugovora ½  nekretnine upisane u zkč. 1675/2, zk.ul.br 24480, k.o. Resnik, koja se ne može prenijeti niti na Messor d.o.o. u stečaju, niti na Visus d.o.o. iz razloga što  je u ugovoru navedeno da se kupac može uknjižiti samo </w:t>
      </w:r>
      <w:bookmarkStart w:name="_Hlk532820896" w:id="1"/>
      <w:r w:rsidRPr="00B90E57">
        <w:rPr>
          <w:rFonts w:eastAsia="Calibri" w:hAnsi="Times New Roman" w:ascii="Times New Roman"/>
          <w:sz w:val="24"/>
          <w:szCs w:val="24"/>
        </w:rPr>
        <w:t>uz potvrdu prodavatelja o isplati cjelokupnog iznosa kupoprodajne cijene, a ta potvrda ne postoji jer kupoprodajna cijena navodno nije plaćena u cjelosti</w:t>
      </w:r>
      <w:bookmarkEnd w:id="1"/>
      <w:r w:rsidRPr="00B90E57">
        <w:rPr>
          <w:rFonts w:eastAsia="Calibri" w:hAnsi="Times New Roman" w:ascii="Times New Roman"/>
          <w:sz w:val="24"/>
          <w:szCs w:val="24"/>
        </w:rPr>
        <w:t xml:space="preserve">. Uz sve naprijed navedeno nad društvom Visus d.o.o. u stečaju je rješenjem Trgovačkog suda u Zagrebu, posl.br. St-1430/2018 od 07. prosinca 2018.g. otvoren i istovremeno zaključen skraćeni stečajni postupak. </w:t>
      </w:r>
    </w:p>
    <w:p w:rsidRDefault="00B90E57" w:rsidP="00B90E57" w:rsidR="00B90E57" w:rsidRPr="00B90E57">
      <w:pPr>
        <w:jc w:val="both"/>
        <w:rPr>
          <w:rFonts w:eastAsia="Calibri"/>
          <w:sz w:val="24"/>
          <w:szCs w:val="24"/>
          <w:highlight w:val="yellow"/>
        </w:rPr>
      </w:pPr>
    </w:p>
    <w:p w:rsidRDefault="00B90E57" w:rsidP="00B90E57" w:rsidR="00B90E57" w:rsidRPr="00B90E57">
      <w:pPr>
        <w:pStyle w:val="Tijeloteksta"/>
        <w:rPr>
          <w:rFonts w:hAnsi="Times New Roman" w:ascii="Times New Roman"/>
          <w:szCs w:val="24"/>
        </w:rPr>
      </w:pPr>
      <w:r w:rsidRPr="00B90E57">
        <w:rPr>
          <w:rFonts w:hAnsi="Times New Roman" w:ascii="Times New Roman"/>
          <w:szCs w:val="24"/>
        </w:rPr>
        <w:t>Nadalje, prema dostavljenoj potvrdi Porezne uprave, Područnog ureda Zagreb, Ispostave Maksimir, klasa: 410-01/18-01/552, urbroj: 513-07-01-04/18-02, od dana 22. listopada 2018. godine proizlazi da je stečajni dužnik imao evidentiran promet nekretnina na području u nadležnosti Ispostave Maksimir i to:</w:t>
      </w:r>
    </w:p>
    <w:p w:rsidRDefault="00B90E57" w:rsidP="00B90E57" w:rsidR="00B90E57" w:rsidRPr="00B90E57">
      <w:pPr>
        <w:pStyle w:val="Tijeloteksta"/>
        <w:numPr>
          <w:ilvl w:val="2"/>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Dana 30. srpnja 2008. godine, temeljem Ugovora o kupoprodaji stečajni dužnik je kupio nekretninu i to građevinsko zemljište ukupne površine 1.962,20 m2, k.č.br. 1654/1a površine 547 čhv,  zk.ul.br. 811, za cijenu u iznosu od 2.626.405,62 kn; </w:t>
      </w:r>
    </w:p>
    <w:p w:rsidRDefault="00B90E57" w:rsidP="00B90E57" w:rsidR="00B90E57" w:rsidRPr="00B90E57">
      <w:pPr>
        <w:pStyle w:val="Tijeloteksta"/>
        <w:numPr>
          <w:ilvl w:val="2"/>
          <w:numId w:val="2"/>
        </w:numPr>
        <w:overflowPunct/>
        <w:autoSpaceDE/>
        <w:autoSpaceDN/>
        <w:adjustRightInd/>
        <w:textAlignment w:val="auto"/>
        <w:rPr>
          <w:rFonts w:hAnsi="Times New Roman" w:ascii="Times New Roman"/>
          <w:szCs w:val="24"/>
        </w:rPr>
      </w:pPr>
      <w:r w:rsidRPr="00B90E57">
        <w:rPr>
          <w:rFonts w:hAnsi="Times New Roman" w:ascii="Times New Roman"/>
          <w:szCs w:val="24"/>
        </w:rPr>
        <w:t xml:space="preserve">Dana 24. kolovoza 2009. godine, temeljem Ugovora o kupoprodaji stečajni dužnik je kupio nekretninu i to građevinsko zemljište ukupne površine 1.277,10 m2, 2/8 dijela k.č.br. 1666/1 površine 417 čhv, 2/8 dijela k.č.br. 1666/3 površine 4 čhv i 2/4 dijela k.č.br. 1669/1 površine 499 čhv,  zk.ul.br. 8166, za cijenu u iznosu od 1.588.982,39 kn. </w:t>
      </w:r>
    </w:p>
    <w:p w:rsidRDefault="00B90E57" w:rsidP="00B90E57" w:rsidR="00B90E57" w:rsidRPr="00B90E57">
      <w:pPr>
        <w:ind w:left="709"/>
        <w:jc w:val="both"/>
        <w:rPr>
          <w:rFonts w:eastAsia="Calibri"/>
          <w:sz w:val="24"/>
          <w:szCs w:val="24"/>
        </w:rPr>
      </w:pPr>
    </w:p>
    <w:p w:rsidRDefault="00B90E57" w:rsidP="00B90E57" w:rsidR="00B90E57" w:rsidRPr="00B90E57">
      <w:pPr>
        <w:pStyle w:val="Odlomakpopisa"/>
        <w:spacing w:lineRule="auto" w:line="259" w:after="160"/>
        <w:ind w:left="0"/>
        <w:rPr>
          <w:rFonts w:eastAsia="Calibri" w:hAnsi="Times New Roman" w:ascii="Times New Roman"/>
          <w:sz w:val="24"/>
          <w:szCs w:val="24"/>
        </w:rPr>
      </w:pPr>
      <w:r w:rsidRPr="00B90E57">
        <w:rPr>
          <w:rFonts w:eastAsia="Calibri" w:hAnsi="Times New Roman" w:ascii="Times New Roman"/>
          <w:sz w:val="24"/>
          <w:szCs w:val="24"/>
        </w:rPr>
        <w:t xml:space="preserve">Predmetne nekretnine nemaju tereta, ali na njima nema upisanog vlasništva od strane stečajnog dužnika. </w:t>
      </w:r>
    </w:p>
    <w:p w:rsidRDefault="00B90E57" w:rsidP="00B90E57" w:rsidR="00B90E57" w:rsidRPr="00B90E57">
      <w:pPr>
        <w:pStyle w:val="Odlomakpopisa"/>
        <w:spacing w:lineRule="auto" w:line="259" w:after="160"/>
        <w:rPr>
          <w:rFonts w:hAnsi="Times New Roman" w:ascii="Times New Roman"/>
          <w:sz w:val="24"/>
          <w:szCs w:val="24"/>
        </w:rPr>
      </w:pPr>
    </w:p>
    <w:p w:rsidRDefault="00B90E57" w:rsidP="00B90E57" w:rsidR="00B90E57" w:rsidRPr="00B90E57">
      <w:pPr>
        <w:pStyle w:val="Odlomakpopisa"/>
        <w:spacing w:lineRule="auto" w:line="259" w:after="160"/>
        <w:jc w:val="both"/>
        <w:rPr>
          <w:rFonts w:eastAsia="Calibri" w:hAnsi="Times New Roman" w:ascii="Times New Roman"/>
          <w:sz w:val="24"/>
          <w:szCs w:val="24"/>
        </w:rPr>
      </w:pPr>
      <w:r w:rsidRPr="00B90E57">
        <w:rPr>
          <w:rFonts w:eastAsia="Calibri" w:hAnsi="Times New Roman" w:ascii="Times New Roman"/>
          <w:sz w:val="24"/>
          <w:szCs w:val="24"/>
        </w:rPr>
        <w:t>Temeljem pribavljene dokumetacije razvidno je da je:</w:t>
      </w:r>
    </w:p>
    <w:p w:rsidRDefault="00B90E57" w:rsidP="00B90E57" w:rsidR="00B90E57" w:rsidRPr="00B90E57">
      <w:pPr>
        <w:pStyle w:val="Odlomakpopisa"/>
        <w:numPr>
          <w:ilvl w:val="0"/>
          <w:numId w:val="7"/>
        </w:numPr>
        <w:spacing w:lineRule="auto" w:line="259" w:after="160"/>
        <w:jc w:val="both"/>
        <w:rPr>
          <w:rFonts w:hAnsi="Times New Roman" w:ascii="Times New Roman"/>
          <w:sz w:val="24"/>
          <w:szCs w:val="24"/>
        </w:rPr>
      </w:pPr>
      <w:r w:rsidRPr="00B90E57">
        <w:rPr>
          <w:rFonts w:eastAsia="Calibri" w:hAnsi="Times New Roman" w:ascii="Times New Roman"/>
          <w:sz w:val="24"/>
          <w:szCs w:val="24"/>
        </w:rPr>
        <w:t xml:space="preserve">  </w:t>
      </w:r>
      <w:r w:rsidRPr="00B90E57">
        <w:rPr>
          <w:rFonts w:hAnsi="Times New Roman" w:ascii="Times New Roman"/>
          <w:sz w:val="24"/>
          <w:szCs w:val="24"/>
        </w:rPr>
        <w:t xml:space="preserve">zaključen ugovor o kupoprodaji sa vlasnikom Crnić Katicom (06.11.2007), za  k.č.br. 1654/1, u naravi oranica,  547  čhv,  zk.ul.br. 811 , k.o. Resnik, s cijenom u </w:t>
      </w:r>
      <w:r w:rsidRPr="00B90E57">
        <w:rPr>
          <w:rFonts w:hAnsi="Times New Roman" w:ascii="Times New Roman"/>
          <w:sz w:val="24"/>
          <w:szCs w:val="24"/>
        </w:rPr>
        <w:lastRenderedPageBreak/>
        <w:t xml:space="preserve">iznosu od 364.000,00 eura. </w:t>
      </w:r>
      <w:bookmarkStart w:name="_Hlk530078166" w:id="2"/>
      <w:r w:rsidRPr="00B90E57">
        <w:rPr>
          <w:rFonts w:hAnsi="Times New Roman" w:ascii="Times New Roman"/>
          <w:sz w:val="24"/>
          <w:szCs w:val="24"/>
        </w:rPr>
        <w:t>Međutim, da bi se provela uknjižba potrebna je potvrda prodavatelja o isplati cjelokupnog iznosa kupoprodajne cijene, a ta potvrda ne postoji jer kupoprodajna cijena navodno nije plaćena u cjelosti, tako da se stečajni dužnik nije mogao uknjižiti na predmetnoj nekretnini</w:t>
      </w:r>
      <w:bookmarkEnd w:id="2"/>
      <w:r w:rsidRPr="00B90E57">
        <w:rPr>
          <w:rFonts w:hAnsi="Times New Roman" w:ascii="Times New Roman"/>
          <w:sz w:val="24"/>
          <w:szCs w:val="24"/>
        </w:rPr>
        <w:t>.</w:t>
      </w:r>
    </w:p>
    <w:p w:rsidRDefault="00B90E57" w:rsidP="00B90E57" w:rsidR="00B90E57" w:rsidRPr="00B90E57">
      <w:pPr>
        <w:pStyle w:val="Odlomakpopisa"/>
        <w:numPr>
          <w:ilvl w:val="0"/>
          <w:numId w:val="7"/>
        </w:numPr>
        <w:spacing w:lineRule="auto" w:line="259" w:after="160"/>
        <w:jc w:val="both"/>
        <w:rPr>
          <w:rFonts w:eastAsia="Calibri" w:hAnsi="Times New Roman" w:ascii="Times New Roman"/>
          <w:sz w:val="24"/>
          <w:szCs w:val="24"/>
        </w:rPr>
      </w:pPr>
      <w:r w:rsidRPr="00B90E57">
        <w:rPr>
          <w:rFonts w:hAnsi="Times New Roman" w:ascii="Times New Roman"/>
          <w:sz w:val="24"/>
          <w:szCs w:val="24"/>
        </w:rPr>
        <w:t>Zaključen ugovor o kupoprodaji sa vlasnicom Dragicom Horvat 2008 godine za 2/8 dijela k.č.br. 1666/1, u naravi oranica Dugava, 417 čhv,  zk.ul.br. 8166 , k.o. Resnik (katastarski operat k.č.br. 3025/1, ko Resnik); 2/8 dijela k.č.br. 1666/3, u naravi oranica Dugava, 4 čhv,  zk.ul.br. 8166 , k.o. Resnik (katastarski operat k.č.br. 3025/1, ko Resnik); 2/4 dijela k.č.br. 1669/1, u naravi oranica Dugava, 499 čhv,  zk.ul.br. 555 , k.o. Resnik (katastarski operat k.č.br. 3021, ko Resnik) za cijenu u iznosu od 216.920,00 eura. Međutim, da bi se provela uknjižba potrebna je potvrda prodavatelja o isplati cjelokupnog iznosa kupoprodajne cijene, a ta potvrda ne postoji jer kupoprodajna cijena navodno nije plaćena u cjelosti, tako da se stečajni dužnik nije mogao uknjižiti na predmetnoj nekretnini.</w:t>
      </w:r>
    </w:p>
    <w:p w:rsidRDefault="00B90E57" w:rsidP="00B90E57" w:rsidR="00B90E57" w:rsidRPr="00B90E57">
      <w:pPr>
        <w:pStyle w:val="Odlomakpopisa"/>
        <w:spacing w:lineRule="auto" w:line="259" w:after="160"/>
        <w:ind w:left="1440"/>
        <w:jc w:val="both"/>
        <w:rPr>
          <w:rFonts w:eastAsia="Calibri" w:hAnsi="Times New Roman" w:ascii="Times New Roman"/>
          <w:sz w:val="24"/>
          <w:szCs w:val="24"/>
        </w:rPr>
      </w:pPr>
    </w:p>
    <w:p w:rsidRDefault="00B90E57" w:rsidP="00B90E57" w:rsidR="00B90E57" w:rsidRPr="00B90E57">
      <w:pPr>
        <w:pStyle w:val="Odlomakpopisa"/>
        <w:spacing w:lineRule="auto" w:line="259" w:after="160"/>
        <w:jc w:val="both"/>
        <w:rPr>
          <w:rFonts w:eastAsia="Calibri" w:hAnsi="Times New Roman" w:ascii="Times New Roman"/>
          <w:sz w:val="24"/>
          <w:szCs w:val="24"/>
        </w:rPr>
      </w:pPr>
      <w:r w:rsidRPr="00B90E57">
        <w:rPr>
          <w:rFonts w:eastAsia="Calibri" w:hAnsi="Times New Roman" w:ascii="Times New Roman"/>
          <w:sz w:val="24"/>
          <w:szCs w:val="24"/>
        </w:rPr>
        <w:t>Potraživanja</w:t>
      </w:r>
    </w:p>
    <w:p w:rsidRDefault="00B90E57" w:rsidP="00B90E57" w:rsidR="00B90E57" w:rsidRPr="00B90E57">
      <w:pPr>
        <w:ind w:left="709"/>
        <w:jc w:val="both"/>
        <w:rPr>
          <w:rFonts w:eastAsia="Calibri"/>
          <w:sz w:val="24"/>
          <w:szCs w:val="24"/>
        </w:rPr>
      </w:pPr>
      <w:r w:rsidRPr="00B90E57">
        <w:rPr>
          <w:rFonts w:eastAsia="Calibri"/>
          <w:sz w:val="24"/>
          <w:szCs w:val="24"/>
        </w:rPr>
        <w:t xml:space="preserve">Prema dostavljenoj knjigovodstvenoj dokumentaciji potraživanja u iznosu od 347.000,00 odnose se na potraživanje temeljem pozajmica od društva Pro-NETWORK d.o.o. u iznosu od 200.000,00 kuna koja su nenaplativa iz razloga što je društvo brisano iz sudskog registra, te potraživanja temeljem pozajmice u iznosu od 147.000,00 kuna od Milene Matić koja su u zastari. Nadalje, potraživanja u iznosu od 1.196.663,17 kuna odnose se na potraživanje od društva VISUS d.o.o. temeljem navedenih ugovora o kupoprodaji nekretnina. Međutim, nad  društvom Visus d.o.o. u stečaju je rješenjem Trgovačkog suda u Zagrebu, posl.br. St-1430/2018 od 07. prosinca 2018.g. otvoren i istovremeno zaključen skraćeni stečajni postupak, tako da je razvidno da se radi o nenaplativim potraživanjima. </w:t>
      </w:r>
    </w:p>
    <w:p w:rsidRDefault="00B90E57" w:rsidP="00B90E57" w:rsidR="00B90E57" w:rsidRPr="00B90E57">
      <w:pPr>
        <w:rPr>
          <w:sz w:val="24"/>
          <w:szCs w:val="24"/>
        </w:rPr>
      </w:pPr>
    </w:p>
    <w:p w:rsidRDefault="00B90E57" w:rsidP="00B90E57" w:rsidR="00B90E57" w:rsidRPr="00B90E57">
      <w:pPr>
        <w:rPr>
          <w:b/>
          <w:sz w:val="24"/>
          <w:szCs w:val="24"/>
        </w:rPr>
      </w:pPr>
      <w:r w:rsidRPr="00B90E57">
        <w:rPr>
          <w:b/>
          <w:sz w:val="24"/>
          <w:szCs w:val="24"/>
        </w:rPr>
        <w:t>V</w:t>
      </w:r>
      <w:r w:rsidRPr="00B90E57">
        <w:rPr>
          <w:b/>
          <w:sz w:val="24"/>
          <w:szCs w:val="24"/>
        </w:rPr>
        <w:tab/>
        <w:t xml:space="preserve">OBAVEZE STEČAJNOG DUŽNIKA-priznate tražbine </w:t>
      </w:r>
    </w:p>
    <w:p w:rsidRDefault="00B90E57" w:rsidP="00B90E57" w:rsidR="00B90E57" w:rsidRPr="00B90E57">
      <w:pPr>
        <w:rPr>
          <w:b/>
          <w:sz w:val="24"/>
          <w:szCs w:val="24"/>
        </w:rPr>
      </w:pPr>
    </w:p>
    <w:p w:rsidRDefault="00B90E57" w:rsidP="00B90E57" w:rsidR="00B90E57" w:rsidRPr="00B90E57">
      <w:pPr>
        <w:ind w:firstLine="720"/>
        <w:jc w:val="both"/>
        <w:rPr>
          <w:sz w:val="24"/>
          <w:szCs w:val="24"/>
        </w:rPr>
      </w:pPr>
      <w:r w:rsidRPr="00B90E57">
        <w:rPr>
          <w:sz w:val="24"/>
          <w:szCs w:val="24"/>
        </w:rPr>
        <w:t xml:space="preserve">Na prvom ispitnom ročištu priznate su tražbine: </w:t>
      </w:r>
    </w:p>
    <w:p w:rsidRDefault="00B90E57" w:rsidP="00B90E57" w:rsidR="00B90E57" w:rsidRPr="00B90E57">
      <w:pPr>
        <w:numPr>
          <w:ilvl w:val="0"/>
          <w:numId w:val="6"/>
        </w:numPr>
        <w:overflowPunct/>
        <w:autoSpaceDE/>
        <w:autoSpaceDN/>
        <w:adjustRightInd/>
        <w:spacing w:after="200"/>
        <w:jc w:val="both"/>
        <w:textAlignment w:val="auto"/>
        <w:rPr>
          <w:sz w:val="24"/>
          <w:szCs w:val="24"/>
        </w:rPr>
      </w:pPr>
      <w:r w:rsidRPr="00B90E57">
        <w:rPr>
          <w:sz w:val="24"/>
          <w:szCs w:val="24"/>
        </w:rPr>
        <w:t xml:space="preserve">II  višeg isplatnog reda u ukupnom iznosu od 7.150.430,71 </w:t>
      </w:r>
      <w:r w:rsidRPr="00B90E57">
        <w:rPr>
          <w:rFonts w:eastAsia="Cambria"/>
          <w:sz w:val="24"/>
          <w:szCs w:val="24"/>
          <w:lang w:val="en-US"/>
        </w:rPr>
        <w:t>kn.</w:t>
      </w:r>
    </w:p>
    <w:p w:rsidRDefault="00B90E57" w:rsidP="00B90E57" w:rsidR="00B90E57" w:rsidRPr="00B90E57">
      <w:pPr>
        <w:ind w:left="705"/>
        <w:jc w:val="both"/>
        <w:rPr>
          <w:rFonts w:eastAsia="Calibri"/>
          <w:sz w:val="24"/>
          <w:szCs w:val="24"/>
        </w:rPr>
      </w:pPr>
    </w:p>
    <w:p w:rsidRDefault="00B90E57" w:rsidP="00B90E57" w:rsidR="00B90E57" w:rsidRPr="00B90E57">
      <w:pPr>
        <w:jc w:val="both"/>
        <w:rPr>
          <w:b/>
          <w:sz w:val="24"/>
          <w:szCs w:val="24"/>
        </w:rPr>
      </w:pPr>
      <w:r w:rsidRPr="00B90E57">
        <w:rPr>
          <w:b/>
          <w:sz w:val="24"/>
          <w:szCs w:val="24"/>
        </w:rPr>
        <w:t>VI.</w:t>
      </w:r>
      <w:r w:rsidRPr="00B90E57">
        <w:rPr>
          <w:b/>
          <w:sz w:val="24"/>
          <w:szCs w:val="24"/>
        </w:rPr>
        <w:tab/>
        <w:t>SUDSKI I OSTALI POSTUPCI</w:t>
      </w:r>
    </w:p>
    <w:p w:rsidRDefault="00B90E57" w:rsidP="00B90E57" w:rsidR="00B90E57" w:rsidRPr="00B90E57">
      <w:pPr>
        <w:tabs>
          <w:tab w:pos="7993" w:val="left"/>
        </w:tabs>
        <w:jc w:val="both"/>
        <w:rPr>
          <w:b/>
          <w:sz w:val="24"/>
          <w:szCs w:val="24"/>
        </w:rPr>
      </w:pPr>
      <w:r w:rsidRPr="00B90E57">
        <w:rPr>
          <w:b/>
          <w:sz w:val="24"/>
          <w:szCs w:val="24"/>
        </w:rPr>
        <w:tab/>
      </w:r>
    </w:p>
    <w:p w:rsidRDefault="00B90E57" w:rsidP="00B90E57" w:rsidR="00B90E57" w:rsidRPr="00B90E57">
      <w:pPr>
        <w:pStyle w:val="MediumGrid21"/>
        <w:numPr>
          <w:ilvl w:val="0"/>
          <w:numId w:val="1"/>
        </w:numPr>
        <w:jc w:val="both"/>
        <w:rPr>
          <w:rFonts w:hAnsi="Times New Roman" w:ascii="Times New Roman"/>
          <w:b/>
          <w:sz w:val="24"/>
          <w:szCs w:val="24"/>
        </w:rPr>
      </w:pPr>
      <w:r w:rsidRPr="00B90E57">
        <w:rPr>
          <w:rFonts w:hAnsi="Times New Roman" w:ascii="Times New Roman"/>
          <w:b/>
          <w:sz w:val="24"/>
          <w:szCs w:val="24"/>
        </w:rPr>
        <w:t>Stečajni dužnik tužitelj/ovrhovoditelj ili tuženik/ovršenik:</w:t>
      </w:r>
    </w:p>
    <w:p w:rsidRDefault="00B90E57" w:rsidP="00B90E57" w:rsidR="00B90E57" w:rsidRPr="00B90E57">
      <w:pPr>
        <w:pStyle w:val="MediumGrid21"/>
        <w:ind w:left="1080"/>
        <w:jc w:val="both"/>
        <w:rPr>
          <w:rFonts w:hAnsi="Times New Roman" w:ascii="Times New Roman"/>
          <w:b/>
          <w:sz w:val="24"/>
          <w:szCs w:val="24"/>
        </w:rPr>
      </w:pPr>
      <w:r w:rsidRPr="00B90E57">
        <w:rPr>
          <w:rFonts w:hAnsi="Times New Roman" w:ascii="Times New Roman"/>
          <w:sz w:val="24"/>
          <w:szCs w:val="24"/>
        </w:rPr>
        <w:tab/>
      </w:r>
    </w:p>
    <w:p w:rsidRDefault="00B90E57" w:rsidP="00B90E57" w:rsidR="00B90E57" w:rsidRPr="00B90E57">
      <w:pPr>
        <w:ind w:hanging="4" w:left="709"/>
        <w:jc w:val="both"/>
        <w:rPr>
          <w:rFonts w:eastAsia="Calibri"/>
          <w:sz w:val="24"/>
          <w:szCs w:val="24"/>
        </w:rPr>
      </w:pPr>
      <w:r w:rsidRPr="00B90E57">
        <w:rPr>
          <w:rFonts w:eastAsia="Calibri"/>
          <w:sz w:val="24"/>
          <w:szCs w:val="24"/>
        </w:rPr>
        <w:t xml:space="preserve">Prema dostupnim podacima, protiv stečajnog dužnika se ne vodi sudski postupci, niti stečajni dužnik vodi sudske postupke. </w:t>
      </w:r>
    </w:p>
    <w:p w:rsidRDefault="00B90E57" w:rsidP="00B90E57" w:rsidR="00B90E57" w:rsidRPr="00B90E57">
      <w:pPr>
        <w:jc w:val="both"/>
        <w:rPr>
          <w:rFonts w:eastAsia="Calibri"/>
          <w:sz w:val="24"/>
          <w:szCs w:val="24"/>
        </w:rPr>
      </w:pPr>
    </w:p>
    <w:p w:rsidRDefault="00B90E57" w:rsidP="00B90E57" w:rsidR="00B90E57" w:rsidRPr="00B90E57">
      <w:pPr>
        <w:pStyle w:val="MediumGrid21"/>
        <w:jc w:val="both"/>
        <w:rPr>
          <w:rFonts w:eastAsia="Times New Roman" w:hAnsi="Times New Roman" w:ascii="Times New Roman"/>
          <w:b/>
          <w:sz w:val="24"/>
          <w:szCs w:val="24"/>
        </w:rPr>
      </w:pPr>
      <w:r w:rsidRPr="00B90E57">
        <w:rPr>
          <w:rFonts w:hAnsi="Times New Roman" w:ascii="Times New Roman"/>
          <w:b/>
          <w:sz w:val="24"/>
          <w:szCs w:val="24"/>
        </w:rPr>
        <w:t>VII.</w:t>
      </w:r>
      <w:r w:rsidRPr="00B90E57">
        <w:rPr>
          <w:rFonts w:hAnsi="Times New Roman" w:ascii="Times New Roman"/>
          <w:b/>
          <w:sz w:val="24"/>
          <w:szCs w:val="24"/>
        </w:rPr>
        <w:tab/>
        <w:t>TROŠKOVI STEČAJNOG POSTUPKA</w:t>
      </w:r>
    </w:p>
    <w:p w:rsidRDefault="00B90E57" w:rsidP="00B90E57" w:rsidR="00B90E57" w:rsidRPr="00B90E57">
      <w:pPr>
        <w:pStyle w:val="MediumGrid21"/>
        <w:ind w:hanging="2835" w:left="709"/>
        <w:jc w:val="both"/>
        <w:rPr>
          <w:rFonts w:hAnsi="Times New Roman" w:ascii="Times New Roman"/>
          <w:sz w:val="24"/>
          <w:szCs w:val="24"/>
        </w:rPr>
      </w:pPr>
    </w:p>
    <w:p w:rsidRDefault="00B90E57" w:rsidP="00B90E57" w:rsidR="00B90E57" w:rsidRPr="00B90E57">
      <w:pPr>
        <w:ind w:left="720"/>
        <w:jc w:val="both"/>
        <w:rPr>
          <w:sz w:val="24"/>
          <w:szCs w:val="24"/>
        </w:rPr>
      </w:pPr>
      <w:r w:rsidRPr="00B90E57">
        <w:rPr>
          <w:sz w:val="24"/>
          <w:szCs w:val="24"/>
        </w:rPr>
        <w:t xml:space="preserve">Pod pretpostavkom trajanja stečajnog postupka u razdoblju od 6 mjeseci, predvidivi troškovi stečajnog postupka iznosili bi ukupno 9.150,00 kn i to: </w:t>
      </w:r>
    </w:p>
    <w:p w:rsidRDefault="00B90E57" w:rsidP="00B90E57" w:rsidR="00B90E57" w:rsidRPr="00B90E57">
      <w:pPr>
        <w:numPr>
          <w:ilvl w:val="0"/>
          <w:numId w:val="4"/>
        </w:numPr>
        <w:overflowPunct/>
        <w:autoSpaceDE/>
        <w:autoSpaceDN/>
        <w:adjustRightInd/>
        <w:spacing w:lineRule="auto" w:line="276" w:after="200"/>
        <w:jc w:val="both"/>
        <w:textAlignment w:val="auto"/>
        <w:rPr>
          <w:sz w:val="24"/>
          <w:szCs w:val="24"/>
        </w:rPr>
      </w:pPr>
      <w:r w:rsidRPr="00B90E57">
        <w:rPr>
          <w:sz w:val="24"/>
          <w:szCs w:val="24"/>
        </w:rPr>
        <w:t>po osnovi izdataka stečajnog upravitelja iznos od 1.000,00 kn (izrada pečata, poštarina, kopiranje, pristojbe) .</w:t>
      </w:r>
    </w:p>
    <w:p w:rsidRDefault="00B90E57" w:rsidP="00B90E57" w:rsidR="00B90E57" w:rsidRPr="00B90E57">
      <w:pPr>
        <w:numPr>
          <w:ilvl w:val="0"/>
          <w:numId w:val="4"/>
        </w:numPr>
        <w:overflowPunct/>
        <w:autoSpaceDE/>
        <w:autoSpaceDN/>
        <w:adjustRightInd/>
        <w:spacing w:lineRule="auto" w:line="276" w:after="200"/>
        <w:jc w:val="both"/>
        <w:textAlignment w:val="auto"/>
        <w:rPr>
          <w:sz w:val="24"/>
          <w:szCs w:val="24"/>
        </w:rPr>
      </w:pPr>
      <w:r w:rsidRPr="00B90E57">
        <w:rPr>
          <w:sz w:val="24"/>
          <w:szCs w:val="24"/>
        </w:rPr>
        <w:t>po osnovi otvaranja, vođenja i zatvaranja računa iznos od  650,00 kn.</w:t>
      </w:r>
    </w:p>
    <w:p w:rsidRDefault="00B90E57" w:rsidP="00B90E57" w:rsidR="00B90E57" w:rsidRPr="00B90E57">
      <w:pPr>
        <w:numPr>
          <w:ilvl w:val="0"/>
          <w:numId w:val="4"/>
        </w:numPr>
        <w:overflowPunct/>
        <w:autoSpaceDE/>
        <w:autoSpaceDN/>
        <w:adjustRightInd/>
        <w:spacing w:lineRule="auto" w:line="276" w:after="200"/>
        <w:jc w:val="both"/>
        <w:textAlignment w:val="auto"/>
        <w:rPr>
          <w:sz w:val="24"/>
          <w:szCs w:val="24"/>
        </w:rPr>
      </w:pPr>
      <w:r w:rsidRPr="00B90E57">
        <w:rPr>
          <w:sz w:val="24"/>
          <w:szCs w:val="24"/>
        </w:rPr>
        <w:lastRenderedPageBreak/>
        <w:t>po osnovi usluga knjigovodstvenog servisa za uspostavu početnih knjigovodstvenih stanja, te vođenje knjigovodstva iznos od 6.000,00 kn uvećano za PDV u iznosu od 1.500,00 kn odnosno ukupno 7.500,00 kn</w:t>
      </w:r>
    </w:p>
    <w:p w:rsidRDefault="00B90E57" w:rsidP="00B90E57" w:rsidR="00B90E57">
      <w:pPr>
        <w:pStyle w:val="MediumGrid21"/>
        <w:ind w:firstLine="705"/>
        <w:jc w:val="both"/>
        <w:rPr>
          <w:rFonts w:hAnsi="Times New Roman" w:ascii="Times New Roman"/>
          <w:sz w:val="24"/>
          <w:szCs w:val="24"/>
        </w:rPr>
      </w:pPr>
      <w:r w:rsidRPr="00B90E57">
        <w:rPr>
          <w:rFonts w:hAnsi="Times New Roman" w:ascii="Times New Roman"/>
          <w:sz w:val="24"/>
          <w:szCs w:val="24"/>
        </w:rPr>
        <w:t>Napominjem da u troškove nije uračunata nagrada stečajnom upravitelju.</w:t>
      </w:r>
    </w:p>
    <w:p w:rsidRDefault="00AC76B8" w:rsidP="00B90E57" w:rsidR="00AC76B8">
      <w:pPr>
        <w:pStyle w:val="MediumGrid21"/>
        <w:ind w:firstLine="705"/>
        <w:jc w:val="both"/>
        <w:rPr>
          <w:rFonts w:hAnsi="Times New Roman" w:ascii="Times New Roman"/>
          <w:sz w:val="24"/>
          <w:szCs w:val="24"/>
        </w:rPr>
      </w:pPr>
    </w:p>
    <w:p w:rsidRDefault="00AC76B8" w:rsidP="00B90E57" w:rsidR="00AC76B8" w:rsidRPr="00B90E57">
      <w:pPr>
        <w:pStyle w:val="MediumGrid21"/>
        <w:ind w:firstLine="705"/>
        <w:jc w:val="both"/>
        <w:rPr>
          <w:rFonts w:hAnsi="Times New Roman" w:ascii="Times New Roman"/>
          <w:sz w:val="24"/>
          <w:szCs w:val="24"/>
        </w:rPr>
      </w:pPr>
      <w:r>
        <w:rPr>
          <w:rFonts w:hAnsi="Times New Roman" w:ascii="Times New Roman"/>
          <w:sz w:val="24"/>
          <w:szCs w:val="24"/>
        </w:rPr>
        <w:t xml:space="preserve">Utvrđuje se da spisu prileži rješenje OGSZ –a – z.k. odjel broj Z-46444/18 od 5. rujna 2018. godine kojim se odbija upis zabilježbe otvaranja stečajnog postupka na nekretnini, koja je pobliže navedena u rješenju ovog suda, broj gornji, </w:t>
      </w:r>
      <w:r w:rsidR="004F4D18">
        <w:rPr>
          <w:rFonts w:hAnsi="Times New Roman" w:ascii="Times New Roman"/>
          <w:sz w:val="24"/>
          <w:szCs w:val="24"/>
        </w:rPr>
        <w:t>od 27. kolovoza 2018. , točka 11</w:t>
      </w:r>
      <w:r>
        <w:rPr>
          <w:rFonts w:hAnsi="Times New Roman" w:ascii="Times New Roman"/>
          <w:sz w:val="24"/>
          <w:szCs w:val="24"/>
        </w:rPr>
        <w:t xml:space="preserve">. </w:t>
      </w:r>
    </w:p>
    <w:p w:rsidRDefault="00B90E57" w:rsidP="00B90E57" w:rsidR="00B90E57" w:rsidRPr="00B90E57">
      <w:pPr>
        <w:pStyle w:val="MediumGrid21"/>
        <w:jc w:val="both"/>
        <w:rPr>
          <w:rFonts w:hAnsi="Times New Roman" w:ascii="Times New Roman"/>
          <w:b/>
          <w:sz w:val="24"/>
          <w:szCs w:val="24"/>
        </w:rPr>
      </w:pPr>
    </w:p>
    <w:p w:rsidRDefault="00B90E57" w:rsidP="00B90E57" w:rsidR="00B90E57" w:rsidRPr="00B90E57">
      <w:pPr>
        <w:pStyle w:val="MediumGrid21"/>
        <w:jc w:val="both"/>
        <w:rPr>
          <w:rFonts w:eastAsia="Times New Roman" w:hAnsi="Times New Roman" w:ascii="Times New Roman"/>
          <w:b/>
          <w:sz w:val="24"/>
          <w:szCs w:val="24"/>
        </w:rPr>
      </w:pPr>
      <w:r w:rsidRPr="00B90E57">
        <w:rPr>
          <w:rFonts w:hAnsi="Times New Roman" w:ascii="Times New Roman"/>
          <w:b/>
          <w:sz w:val="24"/>
          <w:szCs w:val="24"/>
        </w:rPr>
        <w:t>VIII.</w:t>
      </w:r>
      <w:r w:rsidRPr="00B90E57">
        <w:rPr>
          <w:rFonts w:hAnsi="Times New Roman" w:ascii="Times New Roman"/>
          <w:b/>
          <w:sz w:val="24"/>
          <w:szCs w:val="24"/>
        </w:rPr>
        <w:tab/>
        <w:t>ZAKLJUČAK</w:t>
      </w:r>
    </w:p>
    <w:p w:rsidRDefault="00B90E57" w:rsidP="00B90E57" w:rsidR="00B90E57" w:rsidRPr="00B90E57">
      <w:pPr>
        <w:jc w:val="both"/>
        <w:rPr>
          <w:sz w:val="24"/>
          <w:szCs w:val="24"/>
        </w:rPr>
      </w:pPr>
      <w:r w:rsidRPr="00B90E57">
        <w:rPr>
          <w:sz w:val="24"/>
          <w:szCs w:val="24"/>
        </w:rPr>
        <w:t xml:space="preserve"> </w:t>
      </w:r>
    </w:p>
    <w:p w:rsidRDefault="00B90E57" w:rsidP="00B90E57" w:rsidR="00B90E57" w:rsidRPr="00B90E57">
      <w:pPr>
        <w:spacing w:after="200"/>
        <w:ind w:left="720"/>
        <w:jc w:val="both"/>
        <w:rPr>
          <w:sz w:val="24"/>
          <w:szCs w:val="24"/>
        </w:rPr>
      </w:pPr>
      <w:r w:rsidRPr="00B90E57">
        <w:rPr>
          <w:sz w:val="24"/>
          <w:szCs w:val="24"/>
        </w:rPr>
        <w:t xml:space="preserve">Na prvom ispitnom ročištu priznate tražbine 2. višeg isplatnog reda od 7.150.430,71 </w:t>
      </w:r>
      <w:r w:rsidRPr="00B90E57">
        <w:rPr>
          <w:rFonts w:eastAsia="Cambria"/>
          <w:sz w:val="24"/>
          <w:szCs w:val="24"/>
          <w:lang w:val="en-US"/>
        </w:rPr>
        <w:t>kn.</w:t>
      </w:r>
    </w:p>
    <w:p w:rsidRDefault="00B90E57" w:rsidP="00B90E57" w:rsidR="00B90E57" w:rsidRPr="00B90E57">
      <w:pPr>
        <w:ind w:left="720"/>
        <w:jc w:val="both"/>
        <w:rPr>
          <w:sz w:val="24"/>
          <w:szCs w:val="24"/>
        </w:rPr>
      </w:pPr>
    </w:p>
    <w:p w:rsidRDefault="00B90E57" w:rsidP="00B90E57" w:rsidR="00B90E57" w:rsidRPr="00B90E57">
      <w:pPr>
        <w:ind w:left="720"/>
        <w:jc w:val="both"/>
        <w:rPr>
          <w:sz w:val="24"/>
          <w:szCs w:val="24"/>
        </w:rPr>
      </w:pPr>
      <w:r w:rsidRPr="00B90E57">
        <w:rPr>
          <w:sz w:val="24"/>
          <w:szCs w:val="24"/>
        </w:rPr>
        <w:t xml:space="preserve">Obzirom da stečajni dužnik nema imovine niti za namirenje troškova stečajnog postupka, vjerovnici se neće uopće namiriti. </w:t>
      </w:r>
    </w:p>
    <w:p w:rsidRDefault="006F474D" w:rsidP="007459B6" w:rsidR="006F474D"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90E57">
      <w:pPr>
        <w:ind w:firstLine="720"/>
        <w:jc w:val="both"/>
        <w:rPr>
          <w:sz w:val="24"/>
          <w:szCs w:val="24"/>
        </w:rPr>
      </w:pPr>
    </w:p>
    <w:p w:rsidRDefault="00E637B8" w:rsidP="00E637B8" w:rsidR="00E637B8" w:rsidRPr="00B90E57">
      <w:pPr>
        <w:ind w:firstLine="720"/>
        <w:jc w:val="both"/>
        <w:rPr>
          <w:sz w:val="24"/>
          <w:szCs w:val="24"/>
        </w:rPr>
      </w:pPr>
      <w:r w:rsidRPr="00B90E5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obavještava vjerovnike kako će se glasovati dizanjem ruke. Nakon glasovanja  sud će objaviti rezultate glasovanja. </w:t>
      </w:r>
    </w:p>
    <w:p w:rsidRDefault="0045549E" w:rsidP="00B63FE7" w:rsidR="0045549E" w:rsidRPr="00B90E57">
      <w:pPr>
        <w:jc w:val="both"/>
        <w:rPr>
          <w:bCs/>
          <w:sz w:val="24"/>
          <w:szCs w:val="24"/>
        </w:rPr>
      </w:pPr>
    </w:p>
    <w:p w:rsidRDefault="001E5599" w:rsidP="00C62C16" w:rsidR="002B7B9E" w:rsidRPr="00B90E57">
      <w:pPr>
        <w:ind w:firstLine="720"/>
        <w:jc w:val="both"/>
        <w:rPr>
          <w:bCs/>
          <w:sz w:val="24"/>
          <w:szCs w:val="24"/>
        </w:rPr>
      </w:pPr>
      <w:r w:rsidRPr="00B90E57">
        <w:rPr>
          <w:bCs/>
          <w:sz w:val="24"/>
          <w:szCs w:val="24"/>
        </w:rPr>
        <w:t>Prisutni stečajni vjerovni</w:t>
      </w:r>
      <w:r w:rsidR="00F70574" w:rsidRPr="00B90E57">
        <w:rPr>
          <w:bCs/>
          <w:sz w:val="24"/>
          <w:szCs w:val="24"/>
        </w:rPr>
        <w:t>k</w:t>
      </w:r>
      <w:r w:rsidR="005928D1" w:rsidRPr="00B90E57">
        <w:rPr>
          <w:bCs/>
          <w:sz w:val="24"/>
          <w:szCs w:val="24"/>
        </w:rPr>
        <w:t xml:space="preserve"> suglas</w:t>
      </w:r>
      <w:r w:rsidR="00F70574" w:rsidRPr="00B90E57">
        <w:rPr>
          <w:bCs/>
          <w:sz w:val="24"/>
          <w:szCs w:val="24"/>
        </w:rPr>
        <w:t>an je da</w:t>
      </w:r>
      <w:r w:rsidR="00A30477" w:rsidRPr="00B90E57">
        <w:rPr>
          <w:bCs/>
          <w:sz w:val="24"/>
          <w:szCs w:val="24"/>
        </w:rPr>
        <w:t xml:space="preserve"> se donesu </w:t>
      </w:r>
      <w:r w:rsidR="002B7B9E" w:rsidRPr="00B90E57">
        <w:rPr>
          <w:bCs/>
          <w:sz w:val="24"/>
          <w:szCs w:val="24"/>
        </w:rPr>
        <w:t>sljedeće:</w:t>
      </w:r>
    </w:p>
    <w:p w:rsidRDefault="00A7081A" w:rsidP="00C62C16" w:rsidR="00A7081A" w:rsidRPr="00B90E57">
      <w:pPr>
        <w:ind w:firstLine="720"/>
        <w:jc w:val="both"/>
        <w:rPr>
          <w:bCs/>
          <w:sz w:val="24"/>
          <w:szCs w:val="24"/>
        </w:rPr>
      </w:pPr>
      <w:r w:rsidRPr="00B90E57">
        <w:rPr>
          <w:bCs/>
          <w:sz w:val="24"/>
          <w:szCs w:val="24"/>
        </w:rPr>
        <w:t xml:space="preserve"> </w:t>
      </w:r>
    </w:p>
    <w:p w:rsidRDefault="007752F6" w:rsidP="00C62C16" w:rsidR="007752F6" w:rsidRPr="00B90E57">
      <w:pPr>
        <w:jc w:val="both"/>
        <w:rPr>
          <w:bCs/>
          <w:sz w:val="24"/>
          <w:szCs w:val="24"/>
        </w:rPr>
      </w:pPr>
    </w:p>
    <w:p w:rsidRDefault="00A7081A" w:rsidP="009034E6" w:rsidR="009034E6" w:rsidRPr="00B90E57">
      <w:pPr>
        <w:jc w:val="center"/>
        <w:rPr>
          <w:bCs/>
          <w:sz w:val="24"/>
          <w:szCs w:val="24"/>
        </w:rPr>
      </w:pPr>
      <w:r w:rsidRPr="00B90E57">
        <w:rPr>
          <w:bCs/>
          <w:sz w:val="24"/>
          <w:szCs w:val="24"/>
        </w:rPr>
        <w:t>O D L U K E</w:t>
      </w:r>
    </w:p>
    <w:p w:rsidRDefault="00F55003" w:rsidP="009034E6" w:rsidR="00F55003" w:rsidRPr="00B90E57">
      <w:pPr>
        <w:jc w:val="center"/>
        <w:rPr>
          <w:bCs/>
          <w:sz w:val="24"/>
          <w:szCs w:val="24"/>
        </w:rPr>
      </w:pPr>
    </w:p>
    <w:p w:rsidRDefault="00B90E57" w:rsidP="00B90E57" w:rsidR="00B90E57" w:rsidRPr="00B90E57">
      <w:pPr>
        <w:pStyle w:val="Tijeloteksta"/>
        <w:numPr>
          <w:ilvl w:val="0"/>
          <w:numId w:val="9"/>
        </w:numPr>
        <w:tabs>
          <w:tab w:pos="426" w:val="left"/>
        </w:tabs>
        <w:rPr>
          <w:rFonts w:hAnsi="Times New Roman" w:ascii="Times New Roman"/>
          <w:szCs w:val="24"/>
        </w:rPr>
      </w:pPr>
      <w:r w:rsidRPr="00B90E57">
        <w:rPr>
          <w:rFonts w:hAnsi="Times New Roman" w:ascii="Times New Roman"/>
          <w:szCs w:val="24"/>
        </w:rPr>
        <w:t>Prihvaća se u cijelosti Izvješće stečajnog upravitelja o gospodarskom položaju stečajnog dužnika i njegovim uzrocima.</w:t>
      </w:r>
    </w:p>
    <w:p w:rsidRDefault="00B90E57" w:rsidP="00B90E57" w:rsidR="00B90E57" w:rsidRPr="00B90E57">
      <w:pPr>
        <w:pStyle w:val="Tijeloteksta"/>
        <w:tabs>
          <w:tab w:pos="426" w:val="left"/>
        </w:tabs>
        <w:ind w:hanging="709" w:left="709"/>
        <w:rPr>
          <w:rFonts w:hAnsi="Times New Roman" w:ascii="Times New Roman"/>
          <w:szCs w:val="24"/>
        </w:rPr>
      </w:pPr>
    </w:p>
    <w:p w:rsidRDefault="00B90E57" w:rsidP="00B90E57" w:rsidR="00B90E57" w:rsidRPr="00B90E57">
      <w:pPr>
        <w:pStyle w:val="Tijeloteksta"/>
        <w:tabs>
          <w:tab w:pos="426" w:val="left"/>
        </w:tabs>
        <w:ind w:hanging="709" w:left="709"/>
        <w:rPr>
          <w:rFonts w:hAnsi="Times New Roman" w:ascii="Times New Roman"/>
          <w:szCs w:val="24"/>
        </w:rPr>
      </w:pPr>
      <w:r w:rsidRPr="00B90E57">
        <w:rPr>
          <w:rFonts w:hAnsi="Times New Roman" w:ascii="Times New Roman"/>
          <w:szCs w:val="24"/>
        </w:rPr>
        <w:t>2.</w:t>
      </w:r>
      <w:r w:rsidRPr="00B90E57">
        <w:rPr>
          <w:rFonts w:hAnsi="Times New Roman" w:ascii="Times New Roman"/>
          <w:szCs w:val="24"/>
        </w:rPr>
        <w:tab/>
      </w:r>
      <w:r w:rsidRPr="00B90E57">
        <w:rPr>
          <w:rFonts w:hAnsi="Times New Roman" w:ascii="Times New Roman"/>
          <w:szCs w:val="24"/>
        </w:rPr>
        <w:tab/>
        <w:t xml:space="preserve">Utvrđuje se da nema mogućnosti da se poslovanje stečajnog dužnika nastavi ili ponovno pokrene. </w:t>
      </w:r>
    </w:p>
    <w:p w:rsidRDefault="00B90E57" w:rsidP="00B90E57" w:rsidR="00B90E57" w:rsidRPr="00B90E57">
      <w:pPr>
        <w:pStyle w:val="Tijeloteksta"/>
        <w:tabs>
          <w:tab w:pos="426" w:val="left"/>
        </w:tabs>
        <w:ind w:hanging="709" w:left="709"/>
        <w:rPr>
          <w:rFonts w:hAnsi="Times New Roman" w:ascii="Times New Roman"/>
          <w:szCs w:val="24"/>
        </w:rPr>
      </w:pPr>
    </w:p>
    <w:p w:rsidRDefault="00B90E57" w:rsidP="00B90E57" w:rsidR="00B90E57" w:rsidRPr="00B90E57">
      <w:pPr>
        <w:pStyle w:val="Tijeloteksta"/>
        <w:tabs>
          <w:tab w:pos="426" w:val="left"/>
        </w:tabs>
        <w:ind w:hanging="709" w:left="709"/>
        <w:rPr>
          <w:rFonts w:hAnsi="Times New Roman" w:ascii="Times New Roman"/>
          <w:szCs w:val="24"/>
        </w:rPr>
      </w:pPr>
      <w:r w:rsidRPr="00B90E57">
        <w:rPr>
          <w:rFonts w:hAnsi="Times New Roman" w:ascii="Times New Roman"/>
          <w:szCs w:val="24"/>
        </w:rPr>
        <w:t>3.</w:t>
      </w:r>
      <w:r w:rsidRPr="00B90E57">
        <w:rPr>
          <w:rFonts w:hAnsi="Times New Roman" w:ascii="Times New Roman"/>
          <w:szCs w:val="24"/>
        </w:rPr>
        <w:tab/>
      </w:r>
      <w:r w:rsidRPr="00B90E57">
        <w:rPr>
          <w:rFonts w:hAnsi="Times New Roman" w:ascii="Times New Roman"/>
          <w:szCs w:val="24"/>
        </w:rPr>
        <w:tab/>
        <w:t>Prihvaćaju se do sada poduzete radnje stečajnog upravitelja.</w:t>
      </w:r>
    </w:p>
    <w:p w:rsidRDefault="00B90E57" w:rsidP="00B90E57" w:rsidR="00B90E57" w:rsidRPr="00B90E57">
      <w:pPr>
        <w:pStyle w:val="Tijeloteksta"/>
        <w:tabs>
          <w:tab w:pos="426" w:val="left"/>
        </w:tabs>
        <w:ind w:hanging="709" w:left="709"/>
        <w:rPr>
          <w:rFonts w:hAnsi="Times New Roman" w:ascii="Times New Roman"/>
          <w:szCs w:val="24"/>
        </w:rPr>
      </w:pPr>
    </w:p>
    <w:p w:rsidRDefault="00B90E57" w:rsidP="00B90E57" w:rsidR="00B90E57" w:rsidRPr="00B90E57">
      <w:pPr>
        <w:tabs>
          <w:tab w:pos="426" w:val="left"/>
        </w:tabs>
        <w:suppressAutoHyphens/>
        <w:jc w:val="both"/>
        <w:rPr>
          <w:rFonts w:eastAsia="Arial Unicode MS"/>
          <w:kern w:val="1"/>
          <w:sz w:val="24"/>
          <w:szCs w:val="24"/>
          <w:lang w:eastAsia="ar-SA"/>
        </w:rPr>
      </w:pPr>
    </w:p>
    <w:p w:rsidRDefault="004D19CC" w:rsidP="00B90E57" w:rsidR="00B90E57" w:rsidRPr="00B90E57">
      <w:pPr>
        <w:suppressAutoHyphens/>
        <w:ind w:hanging="708" w:left="708"/>
        <w:jc w:val="both"/>
        <w:rPr>
          <w:rFonts w:eastAsia="Arial Unicode MS"/>
          <w:bCs/>
          <w:kern w:val="1"/>
          <w:sz w:val="24"/>
          <w:szCs w:val="24"/>
          <w:lang w:eastAsia="ar-SA"/>
        </w:rPr>
      </w:pPr>
      <w:r>
        <w:rPr>
          <w:rFonts w:eastAsia="Arial Unicode MS"/>
          <w:kern w:val="1"/>
          <w:sz w:val="24"/>
          <w:szCs w:val="24"/>
          <w:lang w:eastAsia="ar-SA"/>
        </w:rPr>
        <w:t xml:space="preserve">4. </w:t>
      </w:r>
      <w:r w:rsidR="00B90E57" w:rsidRPr="00B90E57">
        <w:rPr>
          <w:rFonts w:eastAsia="Arial Unicode MS"/>
          <w:kern w:val="1"/>
          <w:sz w:val="24"/>
          <w:szCs w:val="24"/>
          <w:lang w:eastAsia="ar-SA"/>
        </w:rPr>
        <w:t xml:space="preserve"> </w:t>
      </w:r>
      <w:r w:rsidR="00B90E57" w:rsidRPr="00B90E57">
        <w:rPr>
          <w:rFonts w:eastAsia="Arial Unicode MS"/>
          <w:kern w:val="1"/>
          <w:sz w:val="24"/>
          <w:szCs w:val="24"/>
          <w:lang w:eastAsia="ar-SA"/>
        </w:rPr>
        <w:tab/>
        <w:t>Prihvaća se prijedlog za donošenje rješenja o obustavi i zaključenju stečajnog postupka zbog nedostatnosti stečajne mase za pokriće troškova postupka</w:t>
      </w:r>
      <w:r>
        <w:rPr>
          <w:rFonts w:eastAsia="Arial Unicode MS"/>
          <w:kern w:val="1"/>
          <w:sz w:val="24"/>
          <w:szCs w:val="24"/>
          <w:lang w:eastAsia="ar-SA"/>
        </w:rPr>
        <w:t xml:space="preserve"> i ostalih obveza stečajne mase, time da se pozovu vjerovnici na predujam 9.150,00 kuna. </w:t>
      </w:r>
    </w:p>
    <w:p w:rsidRDefault="007459B6" w:rsidP="007459B6" w:rsidR="007459B6" w:rsidRPr="00B90E57">
      <w:pPr>
        <w:overflowPunct/>
        <w:autoSpaceDE/>
        <w:autoSpaceDN/>
        <w:adjustRightInd/>
        <w:ind w:left="360"/>
        <w:jc w:val="both"/>
        <w:textAlignment w:val="auto"/>
        <w:rPr>
          <w:sz w:val="24"/>
          <w:szCs w:val="24"/>
        </w:rPr>
      </w:pPr>
    </w:p>
    <w:p w:rsidRDefault="00DF6C05" w:rsidP="002D1523" w:rsidR="00DF6C05">
      <w:pPr>
        <w:pStyle w:val="Tijeloteksta"/>
        <w:tabs>
          <w:tab w:pos="426" w:val="left"/>
        </w:tabs>
        <w:ind w:hanging="709" w:left="709"/>
        <w:rPr>
          <w:rFonts w:hAnsi="Times New Roman" w:ascii="Times New Roman"/>
          <w:szCs w:val="24"/>
          <w:lang w:val="pl-PL"/>
        </w:rPr>
      </w:pPr>
    </w:p>
    <w:p w:rsidRDefault="00DF6C05" w:rsidP="002D1523" w:rsidR="00DF6C05">
      <w:pPr>
        <w:pStyle w:val="Tijeloteksta"/>
        <w:tabs>
          <w:tab w:pos="426" w:val="left"/>
        </w:tabs>
        <w:ind w:hanging="709" w:left="709"/>
        <w:rPr>
          <w:rFonts w:hAnsi="Times New Roman" w:ascii="Times New Roman"/>
          <w:szCs w:val="24"/>
          <w:lang w:val="pl-PL"/>
        </w:rPr>
      </w:pPr>
    </w:p>
    <w:p w:rsidRDefault="00DF6C05" w:rsidP="002D1523" w:rsidR="00DF6C05">
      <w:pPr>
        <w:pStyle w:val="Tijeloteksta"/>
        <w:tabs>
          <w:tab w:pos="426" w:val="left"/>
        </w:tabs>
        <w:ind w:hanging="709" w:left="709"/>
        <w:rPr>
          <w:rFonts w:hAnsi="Times New Roman" w:ascii="Times New Roman"/>
          <w:szCs w:val="24"/>
          <w:lang w:val="pl-PL"/>
        </w:rPr>
      </w:pPr>
    </w:p>
    <w:p w:rsidRDefault="000079B9" w:rsidP="002D1523" w:rsidR="000079B9" w:rsidRPr="00B90E57">
      <w:pPr>
        <w:pStyle w:val="Tijeloteksta"/>
        <w:tabs>
          <w:tab w:pos="426" w:val="left"/>
        </w:tabs>
        <w:ind w:hanging="709" w:left="709"/>
        <w:rPr>
          <w:rFonts w:hAnsi="Times New Roman" w:ascii="Times New Roman"/>
          <w:bCs/>
          <w:szCs w:val="24"/>
        </w:rPr>
      </w:pPr>
      <w:r w:rsidRPr="00B90E57">
        <w:rPr>
          <w:rFonts w:hAnsi="Times New Roman" w:ascii="Times New Roman"/>
          <w:szCs w:val="24"/>
          <w:lang w:val="pl-PL"/>
        </w:rPr>
        <w:t>Sud donosi</w:t>
      </w:r>
    </w:p>
    <w:p w:rsidRDefault="000079B9" w:rsidP="00C6522F" w:rsidR="000079B9" w:rsidRPr="00B90E57">
      <w:pPr>
        <w:jc w:val="center"/>
        <w:rPr>
          <w:sz w:val="24"/>
          <w:szCs w:val="24"/>
          <w:lang w:val="pl-PL"/>
        </w:rPr>
      </w:pPr>
      <w:r w:rsidRPr="00B90E57">
        <w:rPr>
          <w:sz w:val="24"/>
          <w:szCs w:val="24"/>
          <w:lang w:val="pl-PL"/>
        </w:rPr>
        <w:t>Rješenje</w:t>
      </w:r>
    </w:p>
    <w:p w:rsidRDefault="000079B9" w:rsidP="00C62C16" w:rsidR="000079B9" w:rsidRPr="00B90E57">
      <w:pPr>
        <w:jc w:val="both"/>
        <w:rPr>
          <w:sz w:val="24"/>
          <w:szCs w:val="24"/>
          <w:lang w:val="pl-PL"/>
        </w:rPr>
      </w:pPr>
    </w:p>
    <w:p w:rsidRDefault="000079B9" w:rsidP="00C6522F" w:rsidR="0013610F" w:rsidRPr="00B90E57">
      <w:pPr>
        <w:ind w:firstLine="720"/>
        <w:jc w:val="both"/>
        <w:rPr>
          <w:sz w:val="24"/>
          <w:szCs w:val="24"/>
          <w:lang w:val="pl-PL"/>
        </w:rPr>
      </w:pPr>
      <w:r w:rsidRPr="00B90E57">
        <w:rPr>
          <w:sz w:val="24"/>
          <w:szCs w:val="24"/>
          <w:lang w:val="pl-PL"/>
        </w:rPr>
        <w:t xml:space="preserve">Daljnja odluka pismeno. </w:t>
      </w:r>
    </w:p>
    <w:p w:rsidRDefault="004A38B4" w:rsidP="00C6522F" w:rsidR="00853FF6" w:rsidRPr="00B90E57">
      <w:pPr>
        <w:jc w:val="center"/>
        <w:rPr>
          <w:bCs/>
          <w:sz w:val="24"/>
          <w:szCs w:val="24"/>
        </w:rPr>
      </w:pPr>
      <w:r w:rsidRPr="00B90E57">
        <w:rPr>
          <w:bCs/>
          <w:sz w:val="24"/>
          <w:szCs w:val="24"/>
        </w:rPr>
        <w:t>D</w:t>
      </w:r>
      <w:r w:rsidR="00853FF6" w:rsidRPr="00B90E57">
        <w:rPr>
          <w:bCs/>
          <w:sz w:val="24"/>
          <w:szCs w:val="24"/>
        </w:rPr>
        <w:t>ovršeno u</w:t>
      </w:r>
      <w:r w:rsidR="00862E38" w:rsidRPr="00B90E57">
        <w:rPr>
          <w:bCs/>
          <w:sz w:val="24"/>
          <w:szCs w:val="24"/>
        </w:rPr>
        <w:t xml:space="preserve"> </w:t>
      </w:r>
      <w:r w:rsidR="00CE2CBE" w:rsidRPr="00B90E57">
        <w:rPr>
          <w:bCs/>
          <w:sz w:val="24"/>
          <w:szCs w:val="24"/>
        </w:rPr>
        <w:t>10,23</w:t>
      </w:r>
      <w:r w:rsidR="00E14047" w:rsidRPr="00B90E57">
        <w:rPr>
          <w:bCs/>
          <w:sz w:val="24"/>
          <w:szCs w:val="24"/>
        </w:rPr>
        <w:t xml:space="preserve"> </w:t>
      </w:r>
      <w:r w:rsidR="00862E38" w:rsidRPr="00B90E57">
        <w:rPr>
          <w:bCs/>
          <w:sz w:val="24"/>
          <w:szCs w:val="24"/>
        </w:rPr>
        <w:t>sati</w:t>
      </w:r>
    </w:p>
    <w:p w:rsidRDefault="00FF4310" w:rsidP="00C62C16" w:rsidR="00FF4310" w:rsidRPr="00B90E57">
      <w:pPr>
        <w:jc w:val="both"/>
        <w:rPr>
          <w:bCs/>
          <w:sz w:val="24"/>
          <w:szCs w:val="24"/>
        </w:rPr>
      </w:pPr>
    </w:p>
    <w:p w:rsidRDefault="001B2756" w:rsidP="00C6522F" w:rsidR="00853FF6" w:rsidRPr="00B90E57">
      <w:pPr>
        <w:jc w:val="center"/>
        <w:rPr>
          <w:bCs/>
          <w:sz w:val="24"/>
          <w:szCs w:val="24"/>
        </w:rPr>
      </w:pPr>
      <w:r w:rsidRPr="00B90E57">
        <w:rPr>
          <w:bCs/>
          <w:sz w:val="24"/>
          <w:szCs w:val="24"/>
        </w:rPr>
        <w:t>S</w:t>
      </w:r>
      <w:r w:rsidR="00037E28" w:rsidRPr="00B90E57">
        <w:rPr>
          <w:bCs/>
          <w:sz w:val="24"/>
          <w:szCs w:val="24"/>
        </w:rPr>
        <w:t>udac</w:t>
      </w:r>
      <w:r w:rsidR="00F85D7A" w:rsidRPr="00B90E57">
        <w:rPr>
          <w:bCs/>
          <w:sz w:val="24"/>
          <w:szCs w:val="24"/>
        </w:rPr>
        <w:t>:</w:t>
      </w:r>
    </w:p>
    <w:p w:rsidRDefault="008B28EF" w:rsidP="00C62C16" w:rsidR="003E49B9" w:rsidRPr="00B90E57">
      <w:pPr>
        <w:jc w:val="both"/>
        <w:rPr>
          <w:bCs/>
          <w:sz w:val="24"/>
          <w:szCs w:val="24"/>
        </w:rPr>
      </w:pPr>
      <w:r w:rsidRPr="00B90E57">
        <w:rPr>
          <w:bCs/>
          <w:sz w:val="24"/>
          <w:szCs w:val="24"/>
        </w:rPr>
        <w:t xml:space="preserve">                                                                Vesna Sremac Šoštar</w:t>
      </w:r>
    </w:p>
    <w:p w:rsidRDefault="00853FF6" w:rsidP="00C62C16" w:rsidR="00853FF6" w:rsidRPr="00B90E57">
      <w:pPr>
        <w:jc w:val="both"/>
        <w:rPr>
          <w:bCs/>
          <w:sz w:val="24"/>
          <w:szCs w:val="24"/>
        </w:rPr>
      </w:pPr>
    </w:p>
    <w:p w:rsidRDefault="00853FF6" w:rsidP="00C6522F" w:rsidR="00853FF6" w:rsidRPr="00B90E57">
      <w:pPr>
        <w:jc w:val="center"/>
        <w:rPr>
          <w:bCs/>
          <w:sz w:val="24"/>
          <w:szCs w:val="24"/>
        </w:rPr>
      </w:pPr>
      <w:r w:rsidRPr="00B90E57">
        <w:rPr>
          <w:bCs/>
          <w:sz w:val="24"/>
          <w:szCs w:val="24"/>
        </w:rPr>
        <w:t>Zapisničar</w:t>
      </w:r>
      <w:r w:rsidR="00F85D7A" w:rsidRPr="00B90E57">
        <w:rPr>
          <w:bCs/>
          <w:sz w:val="24"/>
          <w:szCs w:val="24"/>
        </w:rPr>
        <w:t>:</w:t>
      </w:r>
    </w:p>
    <w:p w:rsidRDefault="00DF6C05" w:rsidP="00C6522F" w:rsidR="008B28EF" w:rsidRPr="00B90E57">
      <w:pPr>
        <w:jc w:val="center"/>
        <w:rPr>
          <w:bCs/>
          <w:sz w:val="24"/>
          <w:szCs w:val="24"/>
        </w:rPr>
      </w:pPr>
      <w:r>
        <w:rPr>
          <w:bCs/>
          <w:sz w:val="24"/>
          <w:szCs w:val="24"/>
        </w:rPr>
        <w:t>Vinka Mihalinčić</w:t>
      </w:r>
    </w:p>
    <w:p w:rsidRDefault="00853FF6" w:rsidP="00C62C16" w:rsidR="00853FF6" w:rsidRPr="00B90E57">
      <w:pPr>
        <w:jc w:val="both"/>
        <w:rPr>
          <w:bCs/>
          <w:sz w:val="24"/>
          <w:szCs w:val="24"/>
        </w:rPr>
      </w:pPr>
    </w:p>
    <w:p w:rsidRDefault="003E49B9" w:rsidP="00C62C16" w:rsidR="003E49B9" w:rsidRPr="00B90E57">
      <w:pPr>
        <w:jc w:val="both"/>
        <w:rPr>
          <w:bCs/>
          <w:sz w:val="24"/>
          <w:szCs w:val="24"/>
        </w:rPr>
      </w:pPr>
    </w:p>
    <w:p w:rsidRDefault="00037E28" w:rsidP="00C62C16" w:rsidR="003E49B9" w:rsidRPr="00B90E57">
      <w:pPr>
        <w:jc w:val="both"/>
        <w:rPr>
          <w:bCs/>
          <w:sz w:val="24"/>
          <w:szCs w:val="24"/>
        </w:rPr>
      </w:pPr>
      <w:r w:rsidRPr="00B90E57">
        <w:rPr>
          <w:bCs/>
          <w:sz w:val="24"/>
          <w:szCs w:val="24"/>
        </w:rPr>
        <w:t>Stečajni upravitelj</w:t>
      </w:r>
      <w:r w:rsidR="00F85D7A" w:rsidRPr="00B90E57">
        <w:rPr>
          <w:bCs/>
          <w:sz w:val="24"/>
          <w:szCs w:val="24"/>
        </w:rPr>
        <w:t>:</w:t>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t xml:space="preserve">  </w:t>
      </w:r>
    </w:p>
    <w:p w:rsidRDefault="003E49B9" w:rsidP="00C62C16" w:rsidR="003E49B9" w:rsidRPr="00B90E57">
      <w:pPr>
        <w:jc w:val="both"/>
        <w:rPr>
          <w:bCs/>
          <w:sz w:val="24"/>
          <w:szCs w:val="24"/>
        </w:rPr>
      </w:pPr>
    </w:p>
    <w:p w:rsidRDefault="008B28EF" w:rsidP="00C62C16" w:rsidR="008B28EF" w:rsidRPr="00B90E57">
      <w:pPr>
        <w:jc w:val="both"/>
        <w:rPr>
          <w:bCs/>
          <w:sz w:val="24"/>
          <w:szCs w:val="24"/>
        </w:rPr>
      </w:pPr>
    </w:p>
    <w:p w:rsidRDefault="008B28EF" w:rsidP="00C62C16" w:rsidR="008B28EF" w:rsidRPr="00B90E57">
      <w:pPr>
        <w:jc w:val="both"/>
        <w:rPr>
          <w:bCs/>
          <w:sz w:val="24"/>
          <w:szCs w:val="24"/>
        </w:rPr>
      </w:pPr>
    </w:p>
    <w:p w:rsidRDefault="00853FF6" w:rsidP="00C62C16" w:rsidR="00342482" w:rsidRPr="00B90E57">
      <w:pPr>
        <w:jc w:val="both"/>
        <w:rPr>
          <w:bCs/>
          <w:sz w:val="24"/>
          <w:szCs w:val="24"/>
        </w:rPr>
      </w:pPr>
      <w:r w:rsidRPr="00B90E57">
        <w:rPr>
          <w:bCs/>
          <w:sz w:val="24"/>
          <w:szCs w:val="24"/>
        </w:rPr>
        <w:t>Stečajni vjerovnici</w:t>
      </w:r>
      <w:r w:rsidR="00F85D7A" w:rsidRPr="00B90E57">
        <w:rPr>
          <w:bCs/>
          <w:sz w:val="24"/>
          <w:szCs w:val="24"/>
        </w:rPr>
        <w:t>:</w:t>
      </w:r>
      <w:r w:rsidR="00D81245" w:rsidRPr="00B90E57">
        <w:rPr>
          <w:bCs/>
          <w:sz w:val="24"/>
          <w:szCs w:val="24"/>
        </w:rPr>
        <w:t xml:space="preserve"> </w:t>
      </w:r>
    </w:p>
    <w:p w:rsidRDefault="009E5EDE" w:rsidR="009E5EDE" w:rsidRPr="00B90E57">
      <w:pPr>
        <w:jc w:val="both"/>
        <w:rPr>
          <w:bCs/>
          <w:sz w:val="24"/>
          <w:szCs w:val="24"/>
        </w:rPr>
      </w:pPr>
    </w:p>
    <w:sectPr w:rsidSect="00617459" w:rsidR="009E5EDE" w:rsidRPr="00B90E57">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 w:id="1">
    <w:p w:rsidRDefault="00680944" w:rsidP="00B90E57" w:rsidR="00680944"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2ABA">
      <w:rPr>
        <w:rStyle w:val="Brojstranice"/>
        <w:noProof/>
      </w:rPr>
      <w:t>12</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355B3E">
      <w:rPr>
        <w:bCs/>
        <w:sz w:val="22"/>
        <w:szCs w:val="22"/>
      </w:rPr>
      <w:t>48. St-6575/16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0">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1">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4">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4"/>
  </w:num>
  <w:num w:numId="3">
    <w:abstractNumId w:val="12"/>
  </w:num>
  <w:num w:numId="4">
    <w:abstractNumId w:val="15"/>
  </w:num>
  <w:num w:numId="5">
    <w:abstractNumId w:val="8"/>
  </w:num>
  <w:num w:numId="6">
    <w:abstractNumId w:val="9"/>
  </w:num>
  <w:num w:numId="7">
    <w:abstractNumId w:val="13"/>
  </w:num>
  <w:num w:numId="8">
    <w:abstractNumId w:val="10"/>
  </w:num>
  <w:num w:numId="9">
    <w:abstractNumId w:val="1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264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2ABA"/>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veljače 2019.</izvorni_sadrzaj>
    <derivirana_varijabla naziv="DomainObject.StvarniPocetakDatum_1">5. veljače 2019.</derivirana_varijabla>
  </DomainObject.StvarniPocetakDatum>
  <DomainObject.StvarniZavrsetakDatum>
    <izvorni_sadrzaj>5. veljače 2019.</izvorni_sadrzaj>
    <derivirana_varijabla naziv="DomainObject.StvarniZavrsetakDatum_1">5. veljače 2019.</derivirana_varijabla>
  </DomainObject.StvarniZavrsetakDatum>
  <DomainObject.PlaniraniZavrsetakDatum>
    <izvorni_sadrzaj>5. veljače 2019.</izvorni_sadrzaj>
    <derivirana_varijabla naziv="DomainObject.PlaniraniZavrsetakDatum_1">5. veljače 2019.</derivirana_varijabla>
  </DomainObject.PlaniraniZavrsetakDatum>
  <DomainObject.PlaniraniPocetakDatum>
    <izvorni_sadrzaj>5. veljače 2019.</izvorni_sadrzaj>
    <derivirana_varijabla naziv="DomainObject.PlaniraniPocetakDatum_1">5.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10:23</izvorni_sadrzaj>
    <derivirana_varijabla naziv="DomainObject.StvarniZavrsetakVrijeme_1">10:23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veljače 2019.</izvorni_sadrzaj>
    <derivirana_varijabla naziv="DomainObject.Zapisnik.DatumKreiranja_1">5. veljače 2019.</derivirana_varijabla>
  </DomainObject.Zapisnik.DatumKreiranja>
  <DomainObject.Zapisnik.ImovinskaKorist>
    <izvorni_sadrzaj/>
    <derivirana_varijabla naziv="DomainObject.Zapisnik.ImovinskaKorist_1"/>
  </DomainObject.Zapisnik.ImovinskaKorist>
  <DomainObject.Zapisnik.Oznaka>
    <izvorni_sadrzaj>St-6575/2016-24</izvorni_sadrzaj>
    <derivirana_varijabla naziv="DomainObject.Zapisnik.Oznaka_1">St-6575/2016-24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6575</izvorni_sadrzaj>
    <derivirana_varijabla naziv="DomainObject.Predmet.Broj_1">6575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St-6575/2016</izvorni_sadrzaj>
    <derivirana_varijabla naziv="DomainObject.Predmet.OznakaBroj_1">St-6575/2016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MESSOR d.o.o. zastupanog po punomoćniku Željko Sruk</izvorni_sadrzaj>
    <derivirana_varijabla naziv="DomainObject.Predmet.ProtustrankaFormated_1">  MESSOR d.o.o. zastupanog po punomoćniku Željko Sruk</derivirana_varijabla>
  </DomainObject.Predmet.ProtustrankaFormated>
  <DomainObject.Predmet.ProtustrankaFormatedOIB>
    <izvorni_sadrzaj>  MESSOR d.o.o., OIB 19335636335 zastupanog po punomoćniku Željko Sruk</izvorni_sadrzaj>
    <derivirana_varijabla naziv="DomainObject.Predmet.ProtustrankaFormatedOIB_1">  MESSOR d.o.o., OIB 19335636335 zastupanog po punomoćniku Željko Sruk</derivirana_varijabla>
  </DomainObject.Predmet.ProtustrankaFormatedOIB>
  <DomainObject.Predmet.ProtustrankaFormatedWithAdress>
    <izvorni_sadrzaj> MESSOR d.o.o., Maksimirska 116, 10000 Zagreb zastupanog po punomoćniku Željko Sruk</izvorni_sadrzaj>
    <derivirana_varijabla naziv="DomainObject.Predmet.ProtustrankaFormatedWithAdress_1"> MESSOR d.o.o., Maksimirska 116, 10000 Zagreb zastupanog po punomoćniku Željko Sruk</derivirana_varijabla>
  </DomainObject.Predmet.ProtustrankaFormatedWithAdress>
  <DomainObject.Predmet.ProtustrankaFormatedWithAdressOIB>
    <izvorni_sadrzaj> MESSOR d.o.o., OIB 19335636335, Maksimirska 116, 10000 Zagreb zastupanog po punomoćniku Željko Sruk</izvorni_sadrzaj>
    <derivirana_varijabla naziv="DomainObject.Predmet.ProtustrankaFormatedWithAdressOIB_1"> MESSOR d.o.o., OIB 19335636335, Maksimirska 116, 10000 Zagreb zastupanog po punomoćniku Željko Sruk</derivirana_varijabla>
  </DomainObject.Predmet.ProtustrankaFormatedWithAdressOIB>
  <DomainObject.Predmet.ProtustrankaWithAdress>
    <izvorni_sadrzaj>MESSOR d.o.o. Maksimirska 116, 10000 Zagreb</izvorni_sadrzaj>
    <derivirana_varijabla naziv="DomainObject.Predmet.ProtustrankaWithAdress_1">MESSOR d.o.o. Maksimirska 116, 10000 Zagreb</derivirana_varijabla>
  </DomainObject.Predmet.ProtustrankaWithAdress>
  <DomainObject.Predmet.ProtustrankaWithAdressOIB>
    <izvorni_sadrzaj>MESSOR d.o.o., OIB 19335636335, Maksimirska 116, 10000 Zagreb</izvorni_sadrzaj>
    <derivirana_varijabla naziv="DomainObject.Predmet.ProtustrankaWithAdressOIB_1">MESSOR d.o.o., OIB 19335636335, Maksimirska 116, 10000 Zagreb</derivirana_varijabla>
  </DomainObject.Predmet.ProtustrankaWithAdressOIB>
  <DomainObject.Predmet.ProtustrankaNazivFormated>
    <izvorni_sadrzaj>MESSOR d.o.o.</izvorni_sadrzaj>
    <derivirana_varijabla naziv="DomainObject.Predmet.ProtustrankaNazivFormated_1">MESSOR d.o.o.</derivirana_varijabla>
  </DomainObject.Predmet.ProtustrankaNazivFormated>
  <DomainObject.Predmet.ProtustrankaNazivFormatedOIB>
    <izvorni_sadrzaj>MESSOR d.o.o., OIB 19335636335</izvorni_sadrzaj>
    <derivirana_varijabla naziv="DomainObject.Predmet.ProtustrankaNazivFormatedOIB_1">MESSOR d.o.o., OIB 19335636335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MESSOR d.o.o. zastupanog po punomoćniku Željko Sruk</item>
    </izvorni_sadrzaj>
    <derivirana_varijabla naziv="DomainObject.Predmet.ProtuStrankaListFormated_1">
      <item>MESSOR d.o.o. zastupanog po punomoćniku Željko Sruk</item>
    </derivirana_varijabla>
  </DomainObject.Predmet.ProtuStrankaListFormated>
  <DomainObject.Predmet.ProtuStrankaListFormatedOIB>
    <izvorni_sadrzaj>
      <item>MESSOR d.o.o., OIB 19335636335 zastupanog po punomoćniku Željko Sruk</item>
    </izvorni_sadrzaj>
    <derivirana_varijabla naziv="DomainObject.Predmet.ProtuStrankaListFormatedOIB_1">
      <item>MESSOR d.o.o., OIB 19335636335 zastupanog po punomoćniku Željko Sruk</item>
    </derivirana_varijabla>
  </DomainObject.Predmet.ProtuStrankaListFormatedOIB>
  <DomainObject.Predmet.ProtuStrankaListFormatedWithAdress>
    <izvorni_sadrzaj>
      <item>MESSOR d.o.o., Maksimirska 116, 10000 Zagreb zastupanog po punomoćniku Željko Sruk</item>
    </izvorni_sadrzaj>
    <derivirana_varijabla naziv="DomainObject.Predmet.ProtuStrankaListFormatedWithAdress_1">
      <item>MESSOR d.o.o., Maksimirska 116, 10000 Zagreb zastupanog po punomoćniku Željko Sruk</item>
    </derivirana_varijabla>
  </DomainObject.Predmet.ProtuStrankaListFormatedWithAdress>
  <DomainObject.Predmet.ProtuStrankaListFormatedWithAdressOIB>
    <izvorni_sadrzaj>
      <item>MESSOR d.o.o., OIB 19335636335, Maksimirska 116, 10000 Zagreb zastupanog po punomoćniku Željko Sruk</item>
    </izvorni_sadrzaj>
    <derivirana_varijabla naziv="DomainObject.Predmet.ProtuStrankaListFormatedWithAdressOIB_1">
      <item>MESSOR d.o.o., OIB 19335636335, Maksimirska 116, 10000 Zagreb zastupanog po punomoćniku Željko Sruk</item>
    </derivirana_varijabla>
  </DomainObject.Predmet.ProtuStrankaListFormatedWithAdressOIB>
  <DomainObject.Predmet.ProtuStrankaListNazivFormated>
    <izvorni_sadrzaj>
      <item>MESSOR d.o.o.</item>
    </izvorni_sadrzaj>
    <derivirana_varijabla naziv="DomainObject.Predmet.ProtuStrankaListNazivFormated_1">
      <item>MESSOR d.o.o.</item>
    </derivirana_varijabla>
  </DomainObject.Predmet.ProtuStrankaListNazivFormated>
  <DomainObject.Predmet.ProtuStrankaListNazivFormatedOIB>
    <izvorni_sadrzaj>
      <item>MESSOR d.o.o., OIB 19335636335</item>
    </izvorni_sadrzaj>
    <derivirana_varijabla naziv="DomainObject.Predmet.ProtuStrankaListNazivFormatedOIB_1">
      <item>MESSOR d.o.o., OIB 19335636335</item>
    </derivirana_varijabla>
  </DomainObject.Predmet.ProtuStrankaListNazivFormatedOIB>
  <DomainObject.Predmet.OstaliListFormated>
    <izvorni_sadrzaj>
      <item>ŽDO u Zagrebu punomoćnik sudionika u postupku RH MF Porezna uprava Zagreb</item>
      <item>Željko Sruk punomoćnik sudionika u postupku MESSOR d.o.o.</item>
    </izvorni_sadrzaj>
    <derivirana_varijabla naziv="DomainObject.Predmet.OstaliListFormated_1">
      <item>ŽDO u Zagrebu punomoćnik sudionika u postupku RH MF Porezna uprava Zagreb</item>
      <item>Željko Sruk punomoćnik sudionika u postupku MESSOR d.o.o.</item>
    </derivirana_varijabla>
  </DomainObject.Predmet.OstaliListFormated>
  <DomainObject.Predmet.OstaliListFormatedOIB>
    <izvorni_sadrzaj>
      <item>ŽDO u Zagrebu, OIB 16488001145 punomoćnik sudionika u postupku RH MF Porezna uprava Zagreb</item>
      <item>Željko Sruk, OIB 97383912721 punomoćnik sudionika u postupku MESSOR d.o.o.</item>
    </izvorni_sadrzaj>
    <derivirana_varijabla naziv="DomainObject.Predmet.OstaliListFormatedOIB_1">
      <item>ŽDO u Zagrebu, OIB 16488001145 punomoćnik sudionika u postupku RH MF Porezna uprava Zagreb</item>
      <item>Željko Sruk, OIB 97383912721 punomoćnik sudionika u postupku MESSOR d.o.o.</item>
    </derivirana_varijabla>
  </DomainObject.Predmet.OstaliListFormatedOIB>
  <DomainObject.Predmet.OstaliListFormatedWithAdress>
    <izvorni_sadrzaj>
      <item>ŽDO u Zagrebu, Savska cesta 41, 10000 Zagreb punomoćnik sudionika u postupku RH MF Porezna uprava Zagreb</item>
      <item>Željko Sruk, Žuglići 1, 10000 Zagreb punomoćnik sudionika u postupku MESSOR d.o.o.</item>
    </izvorni_sadrzaj>
    <derivirana_varijabla naziv="DomainObject.Predmet.OstaliListFormatedWithAdress_1">
      <item>ŽDO u Zagrebu, Savska cesta 41, 10000 Zagreb punomoćnik sudionika u postupku RH MF Porezna uprava Zagreb</item>
      <item>Željko Sruk, Žuglići 1, 10000 Zagreb punomoćnik sudionika u postupku MESSOR d.o.o.</item>
    </derivirana_varijabla>
  </DomainObject.Predmet.OstaliListFormatedWithAdress>
  <DomainObject.Predmet.OstaliListFormatedWithAdressOIB>
    <izvorni_sadrzaj>
      <item>ŽDO u Zagrebu, OIB 16488001145, Savska cesta 41, 10000 Zagreb punomoćnik sudionika u postupku RH MF Porezna uprava Zagreb</item>
      <item>Željko Sruk, OIB 97383912721, Žuglići 1, 10000 Zagreb punomoćnik sudionika u postupku MESSOR d.o.o.</item>
    </izvorni_sadrzaj>
    <derivirana_varijabla naziv="DomainObject.Predmet.OstaliListFormatedWithAdressOIB_1">
      <item>ŽDO u Zagrebu, OIB 16488001145, Savska cesta 41, 10000 Zagreb punomoćnik sudionika u postupku RH MF Porezna uprava Zagreb</item>
      <item>Željko Sruk, OIB 97383912721, Žuglići 1, 10000 Zagreb punomoćnik sudionika u postupku MESSOR d.o.o.</item>
    </derivirana_varijabla>
  </DomainObject.Predmet.OstaliListFormatedWithAdressOIB>
  <DomainObject.Predmet.OstaliListNazivFormated>
    <izvorni_sadrzaj>
      <item>ŽDO u Zagrebu</item>
      <item>Željko Sruk</item>
    </izvorni_sadrzaj>
    <derivirana_varijabla naziv="DomainObject.Predmet.OstaliListNazivFormated_1">
      <item>ŽDO u Zagrebu</item>
      <item>Željko Sruk</item>
    </derivirana_varijabla>
  </DomainObject.Predmet.OstaliListNazivFormated>
  <DomainObject.Predmet.OstaliListNazivFormatedOIB>
    <izvorni_sadrzaj>
      <item>ŽDO u Zagrebu, OIB 16488001145</item>
      <item>Željko Sruk, OIB 97383912721</item>
    </izvorni_sadrzaj>
    <derivirana_varijabla naziv="DomainObject.Predmet.OstaliListNazivFormatedOIB_1">
      <item>ŽDO u Zagrebu, OIB 16488001145</item>
      <item>Željko Sruk, OIB 97383912721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St-6575/2016-24</izvorni_sadrzaj>
    <derivirana_varijabla naziv="DomainObject.PoslovniBrojDokumenta_1">St-6575/2016-24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MESSOR d.o.o.</izvorni_sadrzaj>
    <derivirana_varijabla naziv="DomainObject.Predmet.ProtustrankaIDrugi_1">MESSOR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MESSOR d.o.o., OIB 19335636335, Maksimirska 116, 10000 Zagreb</izvorni_sadrzaj>
    <derivirana_varijabla naziv="DomainObject.Predmet.ProtustrankaIDrugiAdressOIB_1">MESSOR d.o.o., OIB 19335636335, Maksimirska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MESSOR d.o.o.</item>
      <item>RH MF Porezna uprava Zagreb</item>
      <item>ŽDO u Zagrebu</item>
      <item>Željko Sruk</item>
    </izvorni_sadrzaj>
    <derivirana_varijabla naziv="DomainObject.Predmet.SudioniciListNaziv_1">
      <item>FINA Regionalni centar Zagreb</item>
      <item>MESSOR d.o.o.</item>
      <item>RH MF Porezna uprava Zagreb</item>
      <item>ŽDO u Zagrebu</item>
      <item>Željko Sruk</item>
    </derivirana_varijabla>
  </DomainObject.Predmet.SudioniciListNaziv>
  <DomainObject.Predmet.SudioniciListAdressOIB>
    <izvorni_sadrzaj>
      <item>FINA Regionalni centar Zagreb, OIB 85821130368, Trg svibanjskih žrtava 1995. 1,10000 Zagreb</item>
      <item>MESSOR d.o.o., OIB 19335636335, Maksimirska 116,10000 Zagreb</item>
      <item>RH MF Porezna uprava Zagreb, OIB 18683136487</item>
      <item>ŽDO u Zagrebu, OIB 16488001145, Savska cesta 41,10000 Zagreb</item>
      <item>Željko Sruk, OIB 97383912721, Žuglići 1,10000 Zagreb</item>
    </izvorni_sadrzaj>
    <derivirana_varijabla naziv="DomainObject.Predmet.SudioniciListAdressOIB_1">
      <item>FINA Regionalni centar Zagreb, OIB 85821130368, Trg svibanjskih žrtava 1995. 1,10000 Zagreb</item>
      <item>MESSOR d.o.o., OIB 19335636335, Maksimirska 116,10000 Zagreb</item>
      <item>RH MF Porezna uprava Zagreb, OIB 18683136487</item>
      <item>ŽDO u Zagrebu, OIB 16488001145, Savska cesta 41,10000 Zagreb</item>
      <item>Željko Sruk, OIB 97383912721, Žuglići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19335636335</item>
      <item>, OIB 18683136487</item>
      <item>, OIB 16488001145</item>
      <item>, OIB 97383912721</item>
    </izvorni_sadrzaj>
    <derivirana_varijabla naziv="DomainObject.Predmet.SudioniciListNazivOIB_1">
      <item>, OIB 85821130368</item>
      <item>, OIB 19335636335</item>
      <item>, OIB 18683136487</item>
      <item>, OIB 16488001145</item>
      <item>, OIB 97383912721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FE23B-B5D6-4D9E-805A-F19FE84B0B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3153</properties:Words>
  <properties:Characters>18639</properties:Characters>
  <properties:Lines>596</properties:Lines>
  <properties:Paragraphs>228</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2019-01-30T07:51:00Z</dcterms:created>
  <dc:creator>nmarkovic</dc:creator>
  <cp:lastModifiedBy>Vinka Mihalinčić</cp:lastModifiedBy>
  <cp:lastPrinted>2018-10-04T08:20:00Z</cp:lastPrinted>
  <dcterms:modified xmlns:xsi="http://www.w3.org/2001/XMLSchema-instance" xsi:type="dcterms:W3CDTF">2019-02-05T09:26:00Z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St-6575/2016-24 / Zapisnik - Ispitno ročište (St-6575-16-ispitno i izvještajno ročište.docx)</vt:lpwstr>
  </prop:property>
  <prop:property name="CC_coloring" pid="4" fmtid="{D5CDD505-2E9C-101B-9397-08002B2CF9AE}">
    <vt:bool>false</vt:bool>
  </prop:property>
  <prop:property name="BrojStranica" pid="5" fmtid="{D5CDD505-2E9C-101B-9397-08002B2CF9AE}">
    <vt:i4>12</vt:i4>
  </prop:property>
</prop:Properties>
</file>