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7758" w14:paraId="7027758" w:rsidRDefault="00F4154C" w:rsidP="00F4154C" w:rsidR="00F4154C" w:rsidRPr="00155076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lang w:eastAsia="en-US" w:val="en-US"/>
        </w:rPr>
      </w:pPr>
      <w:bookmarkStart w:name="_GoBack" w:id="0"/>
      <w:bookmarkEnd w:id="0"/>
      <w:r w:rsidRPr="00155076">
        <w:rPr>
          <w:lang w:eastAsia="en-US"/>
        </w:rPr>
        <w:t xml:space="preserve">                    </w:t>
      </w:r>
      <w:r w:rsidRPr="00155076">
        <w:rPr>
          <w:noProof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4C" w:rsidP="00F4154C" w:rsidR="00F4154C" w:rsidRPr="00155076">
      <w:pPr>
        <w:widowControl w:val="false"/>
        <w:autoSpaceDE w:val="false"/>
        <w:autoSpaceDN w:val="false"/>
        <w:adjustRightInd w:val="false"/>
        <w:ind w:right="43"/>
        <w:jc w:val="both"/>
        <w:rPr>
          <w:lang w:eastAsia="en-US" w:val="en-US"/>
        </w:rPr>
      </w:pPr>
      <w:r w:rsidRPr="00155076">
        <w:rPr>
          <w:lang w:eastAsia="en-US" w:val="en-US"/>
        </w:rPr>
        <w:t xml:space="preserve">     REPUBLIKA HRVATSKA</w:t>
      </w:r>
    </w:p>
    <w:p w:rsidRDefault="00F4154C" w:rsidP="00F4154C" w:rsidR="00F4154C" w:rsidRPr="00155076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155076">
        <w:rPr>
          <w:lang w:eastAsia="en-US" w:val="en-US"/>
        </w:rPr>
        <w:t xml:space="preserve"> TRGOVAČKI SUD U PAZINU</w:t>
      </w:r>
    </w:p>
    <w:p w:rsidRDefault="00F4154C" w:rsidP="00F4154C" w:rsidR="00F4154C" w:rsidRPr="00155076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155076">
        <w:rPr>
          <w:lang w:eastAsia="en-US"/>
        </w:rPr>
        <w:t xml:space="preserve">      Dršćevka 1, 52000 Pazin</w:t>
      </w:r>
    </w:p>
    <w:p w:rsidRDefault="00F4154C" w:rsidP="00F4154C" w:rsidR="00F4154C" w:rsidRPr="00155076">
      <w:pPr>
        <w:jc w:val="both"/>
        <w:rPr>
          <w:lang w:eastAsia="en-US" w:val="en-US"/>
        </w:rPr>
      </w:pPr>
    </w:p>
    <w:p w:rsidRDefault="00F4154C" w:rsidP="00F4154C" w:rsidR="00F4154C" w:rsidRPr="00155076">
      <w:pPr>
        <w:jc w:val="center"/>
        <w:rPr>
          <w:bCs w:val="false"/>
        </w:rPr>
      </w:pPr>
      <w:r w:rsidRPr="00155076">
        <w:rPr>
          <w:bCs w:val="false"/>
        </w:rPr>
        <w:t xml:space="preserve">R E P U B L I K </w:t>
      </w:r>
      <w:r w:rsidR="00FB3062" w:rsidRPr="00155076">
        <w:rPr>
          <w:bCs w:val="false"/>
        </w:rPr>
        <w:t>A</w:t>
      </w:r>
      <w:r w:rsidRPr="00155076">
        <w:rPr>
          <w:bCs w:val="false"/>
        </w:rPr>
        <w:t xml:space="preserve">   H R V A T S K </w:t>
      </w:r>
      <w:r w:rsidR="00FB3062" w:rsidRPr="00155076">
        <w:rPr>
          <w:bCs w:val="false"/>
        </w:rPr>
        <w:t>A</w:t>
      </w:r>
    </w:p>
    <w:p w:rsidRDefault="00F4154C" w:rsidP="00F4154C" w:rsidR="00F4154C" w:rsidRPr="00155076">
      <w:pPr>
        <w:jc w:val="center"/>
        <w:rPr>
          <w:bCs w:val="false"/>
        </w:rPr>
      </w:pPr>
    </w:p>
    <w:p w:rsidRDefault="00F4154C" w:rsidP="00F4154C" w:rsidR="00F4154C" w:rsidRPr="00155076">
      <w:pPr>
        <w:jc w:val="center"/>
        <w:rPr>
          <w:bCs w:val="false"/>
        </w:rPr>
      </w:pPr>
      <w:r w:rsidRPr="00155076">
        <w:rPr>
          <w:bCs w:val="false"/>
        </w:rPr>
        <w:t>R J E Š E NJ E</w:t>
      </w:r>
    </w:p>
    <w:p w:rsidRDefault="00F4154C" w:rsidP="00F4154C" w:rsidR="00F4154C" w:rsidRPr="00155076">
      <w:pPr>
        <w:jc w:val="both"/>
        <w:rPr>
          <w:bCs w:val="false"/>
        </w:rPr>
      </w:pPr>
    </w:p>
    <w:p w:rsidRDefault="00F4154C" w:rsidP="005B2179" w:rsidR="00F4154C" w:rsidRPr="00155076">
      <w:pPr>
        <w:ind w:firstLine="708"/>
        <w:jc w:val="both"/>
        <w:rPr>
          <w:bCs w:val="false"/>
        </w:rPr>
      </w:pPr>
      <w:r w:rsidRPr="00155076">
        <w:rPr>
          <w:bCs w:val="false"/>
        </w:rPr>
        <w:t>Trgovački sud u Pazi</w:t>
      </w:r>
      <w:r w:rsidR="005B2179" w:rsidRPr="00155076">
        <w:rPr>
          <w:bCs w:val="false"/>
        </w:rPr>
        <w:t xml:space="preserve">nu, po sutkinji Tijani Licul, po dovršenom stečajnom postupku nad dužnikom PRVOMAJSKA ENERGETIKA d.o.o. „u stečaju“, Raša, Krapan bb, OIB: 05668617633, zastupanom po stečajnom upravitelju Zdravku Čupkoviću, Rijeka, Gnambova 2/III, OIB: 74095088079, </w:t>
      </w:r>
    </w:p>
    <w:p w:rsidRDefault="00F4154C" w:rsidP="00F4154C" w:rsidR="00F4154C" w:rsidRPr="00155076">
      <w:pPr>
        <w:ind w:firstLine="708"/>
        <w:jc w:val="both"/>
        <w:rPr>
          <w:bCs w:val="false"/>
        </w:rPr>
      </w:pPr>
    </w:p>
    <w:p w:rsidRDefault="00F4154C" w:rsidP="00F4154C" w:rsidR="00F4154C" w:rsidRPr="00155076">
      <w:pPr>
        <w:jc w:val="center"/>
        <w:rPr>
          <w:bCs w:val="false"/>
        </w:rPr>
      </w:pPr>
      <w:r w:rsidRPr="00155076">
        <w:rPr>
          <w:bCs w:val="false"/>
        </w:rPr>
        <w:t>r i j e š i o   j e</w:t>
      </w:r>
    </w:p>
    <w:p w:rsidRDefault="00F4154C" w:rsidP="00F4154C" w:rsidR="00F4154C" w:rsidRPr="00155076">
      <w:pPr>
        <w:jc w:val="both"/>
        <w:rPr>
          <w:bCs w:val="false"/>
        </w:rPr>
      </w:pPr>
    </w:p>
    <w:p w:rsidRDefault="00A8562B" w:rsidP="008F5122" w:rsidR="005B2179" w:rsidRPr="00155076">
      <w:pPr>
        <w:jc w:val="both"/>
        <w:rPr>
          <w:bCs w:val="false"/>
          <w:kern w:val="36"/>
        </w:rPr>
      </w:pPr>
      <w:r w:rsidRPr="00155076">
        <w:rPr>
          <w:bCs w:val="false"/>
        </w:rPr>
        <w:tab/>
      </w:r>
      <w:r w:rsidR="00155076" w:rsidRPr="00155076">
        <w:rPr>
          <w:bCs w:val="false"/>
        </w:rPr>
        <w:t xml:space="preserve">I. </w:t>
      </w:r>
      <w:r w:rsidR="005B2179" w:rsidRPr="00155076">
        <w:rPr>
          <w:bCs w:val="false"/>
        </w:rPr>
        <w:t>Ovlašćuje se stečajnog upravitelja Zdravka Čupkovića, Rijeka, Gnambova 2/III, OIB: 74095088079, da</w:t>
      </w:r>
      <w:r w:rsidR="00155076" w:rsidRPr="00155076">
        <w:rPr>
          <w:bCs w:val="false"/>
        </w:rPr>
        <w:t>, po pravomoćnosti ovog rješenja,</w:t>
      </w:r>
      <w:r w:rsidR="005B2179" w:rsidRPr="00155076">
        <w:rPr>
          <w:bCs w:val="false"/>
        </w:rPr>
        <w:t xml:space="preserve"> otvori poseban namjenski račun </w:t>
      </w:r>
      <w:r w:rsidR="005B2179" w:rsidRPr="00155076">
        <w:rPr>
          <w:shd w:fill="FFFFFF" w:color="auto" w:val="clear"/>
        </w:rPr>
        <w:t>za prihvat uplate</w:t>
      </w:r>
      <w:r w:rsidR="00011244">
        <w:rPr>
          <w:shd w:fill="FFFFFF" w:color="auto" w:val="clear"/>
        </w:rPr>
        <w:t xml:space="preserve"> osiguranih potraživanja radnice Marine Frontel, </w:t>
      </w:r>
      <w:r w:rsidR="00011244" w:rsidRPr="00155076">
        <w:rPr>
          <w:bCs w:val="false"/>
        </w:rPr>
        <w:t>Prilaz Kršin 5, Labin, OIB: 64622532339</w:t>
      </w:r>
      <w:r w:rsidR="00011244">
        <w:rPr>
          <w:bCs w:val="false"/>
        </w:rPr>
        <w:t xml:space="preserve">, </w:t>
      </w:r>
      <w:r w:rsidR="005B2179" w:rsidRPr="00155076">
        <w:rPr>
          <w:shd w:fill="FFFFFF" w:color="auto" w:val="clear"/>
        </w:rPr>
        <w:t xml:space="preserve">na temelju Zakona o osiguranju potraživanja radnika u slučaju stečaja poslodavca (Narodne novine broj 86/08, 80/13, 82/15). </w:t>
      </w:r>
    </w:p>
    <w:p w:rsidRDefault="005B2179" w:rsidP="005B2179" w:rsidR="005B2179" w:rsidRPr="00155076">
      <w:pPr>
        <w:ind w:firstLine="708"/>
        <w:jc w:val="both"/>
        <w:rPr>
          <w:bCs w:val="false"/>
        </w:rPr>
      </w:pPr>
    </w:p>
    <w:p w:rsidRDefault="00155076" w:rsidP="005B2179" w:rsidR="005B2179" w:rsidRPr="00155076">
      <w:pPr>
        <w:ind w:firstLine="708"/>
        <w:jc w:val="both"/>
        <w:rPr>
          <w:bCs w:val="false"/>
          <w:kern w:val="36"/>
        </w:rPr>
      </w:pPr>
      <w:r w:rsidRPr="00155076">
        <w:rPr>
          <w:shd w:fill="FFFFFF" w:color="auto" w:val="clear"/>
        </w:rPr>
        <w:t xml:space="preserve">II. </w:t>
      </w:r>
      <w:r w:rsidR="005B2179" w:rsidRPr="00155076">
        <w:rPr>
          <w:shd w:fill="FFFFFF" w:color="auto" w:val="clear"/>
        </w:rPr>
        <w:t xml:space="preserve">Najkasnije u roku od osam dana po primljenoj uplati </w:t>
      </w:r>
      <w:r w:rsidR="008F5122">
        <w:rPr>
          <w:shd w:fill="FFFFFF" w:color="auto" w:val="clear"/>
        </w:rPr>
        <w:t xml:space="preserve">iz st. I. ovog rješenja, </w:t>
      </w:r>
      <w:r w:rsidR="005B2179" w:rsidRPr="00155076">
        <w:rPr>
          <w:shd w:fill="FFFFFF" w:color="auto" w:val="clear"/>
        </w:rPr>
        <w:t xml:space="preserve">stečajni upravitelj je dužan izvršiti, uz izravnu uplatu priznatih potraživanja radnicima, obračun i uplatu pripadajućih poreza i prireza te doprinosa za obvezna osiguranja koji se obračunavaju iz osnovice i na osnovicu, te dalje postupiti u skladu sa čl. 20. st. 3. Zakona o osiguranju potraživanja radnika u slučaju stečaja poslodavca (Narodne novine broj 86/08, 80/13, 82/15). </w:t>
      </w:r>
    </w:p>
    <w:p w:rsidRDefault="005B2179" w:rsidP="005B2179" w:rsidR="005B2179" w:rsidRPr="00155076">
      <w:pPr>
        <w:ind w:firstLine="708"/>
        <w:jc w:val="both"/>
        <w:rPr>
          <w:bCs w:val="false"/>
        </w:rPr>
      </w:pPr>
    </w:p>
    <w:p w:rsidRDefault="00A8562B" w:rsidP="00A8562B" w:rsidR="00A8562B" w:rsidRPr="00155076">
      <w:pPr>
        <w:jc w:val="center"/>
        <w:rPr>
          <w:bCs w:val="false"/>
        </w:rPr>
      </w:pPr>
      <w:r w:rsidRPr="00155076">
        <w:rPr>
          <w:bCs w:val="false"/>
        </w:rPr>
        <w:t>Obrazloženje</w:t>
      </w:r>
    </w:p>
    <w:p w:rsidRDefault="00A8562B" w:rsidP="00A8562B" w:rsidR="00A8562B" w:rsidRPr="00155076">
      <w:pPr>
        <w:jc w:val="center"/>
        <w:rPr>
          <w:bCs w:val="false"/>
        </w:rPr>
      </w:pPr>
    </w:p>
    <w:p w:rsidRDefault="005B2179" w:rsidP="00A8562B" w:rsidR="005B2179" w:rsidRPr="00155076">
      <w:pPr>
        <w:jc w:val="both"/>
        <w:rPr>
          <w:bCs w:val="false"/>
        </w:rPr>
      </w:pPr>
      <w:r w:rsidRPr="00155076">
        <w:rPr>
          <w:bCs w:val="false"/>
        </w:rPr>
        <w:tab/>
        <w:t>Rješenjem posl. broj: St-445/16-23 od 19. rujna 2016. godine otvoren je i zaključen stečajni postupak nad dužnikom.</w:t>
      </w:r>
    </w:p>
    <w:p w:rsidRDefault="005B2179" w:rsidP="00A8562B" w:rsidR="005B2179" w:rsidRPr="00155076">
      <w:pPr>
        <w:jc w:val="both"/>
        <w:rPr>
          <w:bCs w:val="false"/>
        </w:rPr>
      </w:pPr>
    </w:p>
    <w:p w:rsidRDefault="005B2179" w:rsidP="00A8562B" w:rsidR="005B2179" w:rsidRPr="00155076">
      <w:pPr>
        <w:jc w:val="both"/>
        <w:rPr>
          <w:bCs w:val="false"/>
        </w:rPr>
      </w:pPr>
      <w:r w:rsidRPr="00155076">
        <w:rPr>
          <w:bCs w:val="false"/>
        </w:rPr>
        <w:tab/>
        <w:t>Rješenjem Agencije za osiguranje radničkih potraživanja u slučaju stečaja poslodavca, Zagreb, Frankopanska 11, klasa: UP-I/110-02/16-01/1566 od 20. listopada 2016. godine utvrđeno je da radnica dužnika Marina Frontel, Prilaz Kršin 5, Labin, OIB: 64622532339</w:t>
      </w:r>
      <w:r w:rsidR="008F5122">
        <w:rPr>
          <w:bCs w:val="false"/>
        </w:rPr>
        <w:t>,</w:t>
      </w:r>
      <w:r w:rsidRPr="00155076">
        <w:rPr>
          <w:bCs w:val="false"/>
        </w:rPr>
        <w:t xml:space="preserve"> ima pravo na ispla</w:t>
      </w:r>
      <w:r w:rsidR="00011244">
        <w:rPr>
          <w:bCs w:val="false"/>
        </w:rPr>
        <w:t>tu</w:t>
      </w:r>
      <w:r w:rsidRPr="00155076">
        <w:rPr>
          <w:bCs w:val="false"/>
        </w:rPr>
        <w:t xml:space="preserve"> neisplaćene naknade za neiskorišteni godišnji odmor u iznosu od 2.080,00 kn te otpremnine u iznosu od 35.536,48</w:t>
      </w:r>
      <w:r w:rsidR="008F5122">
        <w:rPr>
          <w:bCs w:val="false"/>
        </w:rPr>
        <w:t xml:space="preserve"> kn</w:t>
      </w:r>
      <w:r w:rsidRPr="00155076">
        <w:rPr>
          <w:bCs w:val="false"/>
        </w:rPr>
        <w:t>.</w:t>
      </w:r>
    </w:p>
    <w:p w:rsidRDefault="005B2179" w:rsidP="00A8562B" w:rsidR="005B2179" w:rsidRPr="00155076">
      <w:pPr>
        <w:jc w:val="both"/>
        <w:rPr>
          <w:bCs w:val="false"/>
        </w:rPr>
      </w:pPr>
    </w:p>
    <w:p w:rsidRDefault="005B2179" w:rsidP="00A8562B" w:rsidR="005B2179" w:rsidRPr="00155076">
      <w:pPr>
        <w:jc w:val="both"/>
        <w:rPr>
          <w:shd w:fill="FFFFFF" w:color="auto" w:val="clear"/>
        </w:rPr>
      </w:pPr>
      <w:r w:rsidRPr="00155076">
        <w:rPr>
          <w:bCs w:val="false"/>
        </w:rPr>
        <w:tab/>
        <w:t xml:space="preserve">Odredbom čl. 20. st. 1. </w:t>
      </w:r>
      <w:r w:rsidRPr="00155076">
        <w:rPr>
          <w:shd w:fill="FFFFFF" w:color="auto" w:val="clear"/>
        </w:rPr>
        <w:t>Zakona o osiguranju potraživanja radnika u slučaju stečaja poslodavca (Narodne novine broj 86/08, 80/13, 82/15) propisano je da u stečajnim postupcima nad poslodavcima koji imaju zaposlenih radnika stečajni upravitelji su dužni otvoriti poseban namjenski račun stečajnog dužnika za prihvat uplate osiguranih potraživanja radnika na temelju ovoga Zakona.</w:t>
      </w:r>
    </w:p>
    <w:p w:rsidRDefault="005B2179" w:rsidP="00A8562B" w:rsidR="005B2179" w:rsidRPr="00155076">
      <w:pPr>
        <w:jc w:val="both"/>
        <w:rPr>
          <w:shd w:fill="FFFFFF" w:color="auto" w:val="clear"/>
        </w:rPr>
      </w:pPr>
    </w:p>
    <w:p w:rsidRDefault="005B2179" w:rsidP="00A8562B" w:rsidR="005B2179" w:rsidRPr="00155076">
      <w:pPr>
        <w:jc w:val="both"/>
        <w:rPr>
          <w:bCs w:val="false"/>
        </w:rPr>
      </w:pPr>
      <w:r w:rsidRPr="00155076">
        <w:rPr>
          <w:shd w:fill="FFFFFF" w:color="auto" w:val="clear"/>
        </w:rPr>
        <w:tab/>
        <w:t>U st. 2. i 3. istog zakona propisano je da je n</w:t>
      </w:r>
      <w:r w:rsidRPr="005B2179">
        <w:rPr>
          <w:bCs w:val="false"/>
        </w:rPr>
        <w:t xml:space="preserve">ajkasnije u roku od osam dana po </w:t>
      </w:r>
      <w:r w:rsidRPr="00155076">
        <w:rPr>
          <w:bCs w:val="false"/>
        </w:rPr>
        <w:t xml:space="preserve">primljenoj uplati </w:t>
      </w:r>
      <w:r w:rsidRPr="005B2179">
        <w:rPr>
          <w:bCs w:val="false"/>
        </w:rPr>
        <w:t xml:space="preserve">stečajni upravitelj dužan izvršiti, uz izravnu uplatu priznatih potraživanja </w:t>
      </w:r>
      <w:r w:rsidRPr="005B2179">
        <w:rPr>
          <w:bCs w:val="false"/>
        </w:rPr>
        <w:lastRenderedPageBreak/>
        <w:t>radnicima, obračun i uplatu pripadajućih poreza i prireza te doprinosa za obvezna osiguranja koji se obračunavaju iz osnovice i na osnovicu</w:t>
      </w:r>
      <w:r w:rsidRPr="00155076">
        <w:rPr>
          <w:bCs w:val="false"/>
        </w:rPr>
        <w:t>, te je n</w:t>
      </w:r>
      <w:r w:rsidRPr="005B2179">
        <w:rPr>
          <w:bCs w:val="false"/>
        </w:rPr>
        <w:t xml:space="preserve">ajkasnije u roku od osam dana nakon </w:t>
      </w:r>
      <w:r w:rsidRPr="00155076">
        <w:rPr>
          <w:bCs w:val="false"/>
        </w:rPr>
        <w:t xml:space="preserve">te </w:t>
      </w:r>
      <w:r w:rsidRPr="005B2179">
        <w:rPr>
          <w:bCs w:val="false"/>
        </w:rPr>
        <w:t>uplate</w:t>
      </w:r>
      <w:r w:rsidRPr="00155076">
        <w:rPr>
          <w:bCs w:val="false"/>
        </w:rPr>
        <w:t xml:space="preserve"> dužan</w:t>
      </w:r>
      <w:r w:rsidRPr="005B2179">
        <w:rPr>
          <w:bCs w:val="false"/>
        </w:rPr>
        <w:t xml:space="preserve"> dostaviti Agenciji dokaze o izvršenoj uplati, i to izvadak o promjenama na transakcijskom računu iz kojega je vidljiv iznos i namjena uplaćenih sredstava te izvješće o primicima, porezu na dohodak i prirezu te doprinosima za obvezna osiguranja na obrascu JOPPD koje je potvrdilo središnje tijelo državne uprave nadležno za financije iz kojega je vidljiva poimenična isplata i namjena sredstava.</w:t>
      </w:r>
    </w:p>
    <w:p w:rsidRDefault="00155076" w:rsidP="00A8562B" w:rsidR="00155076" w:rsidRPr="00155076">
      <w:pPr>
        <w:jc w:val="both"/>
        <w:rPr>
          <w:bCs w:val="false"/>
        </w:rPr>
      </w:pPr>
    </w:p>
    <w:p w:rsidRDefault="00155076" w:rsidP="00A8562B" w:rsidR="00155076" w:rsidRPr="00155076">
      <w:pPr>
        <w:jc w:val="both"/>
        <w:rPr>
          <w:bCs w:val="false"/>
        </w:rPr>
      </w:pPr>
      <w:r w:rsidRPr="00155076">
        <w:rPr>
          <w:bCs w:val="false"/>
        </w:rPr>
        <w:tab/>
        <w:t>Radi svega navedenog odlučeno je kao u izreci ovog rješenja.</w:t>
      </w:r>
    </w:p>
    <w:p w:rsidRDefault="00155076" w:rsidP="00A8562B" w:rsidR="00155076" w:rsidRPr="00155076">
      <w:pPr>
        <w:jc w:val="both"/>
        <w:rPr>
          <w:bCs w:val="false"/>
        </w:rPr>
      </w:pPr>
    </w:p>
    <w:p w:rsidRDefault="00F4154C" w:rsidP="00F4154C" w:rsidR="00F4154C" w:rsidRPr="00155076">
      <w:pPr>
        <w:jc w:val="center"/>
        <w:rPr>
          <w:bCs w:val="false"/>
        </w:rPr>
      </w:pPr>
      <w:r w:rsidRPr="00155076">
        <w:rPr>
          <w:bCs w:val="false"/>
        </w:rPr>
        <w:t xml:space="preserve">U Pazinu, </w:t>
      </w:r>
      <w:r w:rsidR="00155076" w:rsidRPr="00155076">
        <w:rPr>
          <w:bCs w:val="false"/>
        </w:rPr>
        <w:t>2</w:t>
      </w:r>
      <w:r w:rsidR="00011244">
        <w:rPr>
          <w:bCs w:val="false"/>
        </w:rPr>
        <w:t>4</w:t>
      </w:r>
      <w:r w:rsidR="00A8562B" w:rsidRPr="00155076">
        <w:rPr>
          <w:bCs w:val="false"/>
        </w:rPr>
        <w:t xml:space="preserve">. studenog </w:t>
      </w:r>
      <w:r w:rsidRPr="00155076">
        <w:rPr>
          <w:bCs w:val="false"/>
        </w:rPr>
        <w:t>2016.</w:t>
      </w:r>
    </w:p>
    <w:p w:rsidRDefault="00F4154C" w:rsidP="00F4154C" w:rsidR="00F4154C" w:rsidRPr="00155076">
      <w:pPr>
        <w:ind w:firstLine="708" w:left="4956"/>
        <w:jc w:val="center"/>
        <w:rPr>
          <w:bCs w:val="false"/>
        </w:rPr>
      </w:pPr>
      <w:r w:rsidRPr="00155076">
        <w:rPr>
          <w:bCs w:val="false"/>
        </w:rPr>
        <w:t>Sutkinja:</w:t>
      </w:r>
    </w:p>
    <w:p w:rsidRDefault="00F4154C" w:rsidP="00F4154C" w:rsidR="00F4154C" w:rsidRPr="00155076">
      <w:pPr>
        <w:ind w:firstLine="708" w:left="4956"/>
        <w:jc w:val="center"/>
        <w:rPr>
          <w:bCs w:val="false"/>
        </w:rPr>
      </w:pPr>
      <w:r w:rsidRPr="00155076">
        <w:rPr>
          <w:bCs w:val="false"/>
        </w:rPr>
        <w:t>Tijana Licul</w:t>
      </w:r>
      <w:r w:rsidR="0060595A">
        <w:rPr>
          <w:bCs w:val="false"/>
        </w:rPr>
        <w:t>, v. r.</w:t>
      </w:r>
    </w:p>
    <w:p w:rsidRDefault="00F4154C" w:rsidP="00F4154C" w:rsidR="00F4154C" w:rsidRPr="00155076">
      <w:pPr>
        <w:rPr>
          <w:bCs w:val="false"/>
        </w:rPr>
      </w:pPr>
    </w:p>
    <w:p w:rsidRDefault="00F4154C" w:rsidP="00F4154C" w:rsidR="00F4154C" w:rsidRPr="00155076">
      <w:pPr>
        <w:rPr>
          <w:bCs w:val="false"/>
        </w:rPr>
      </w:pPr>
    </w:p>
    <w:p w:rsidRDefault="00A8562B" w:rsidP="00F4154C" w:rsidR="00A8562B" w:rsidRPr="00155076">
      <w:pPr>
        <w:rPr>
          <w:bCs w:val="false"/>
        </w:rPr>
      </w:pPr>
    </w:p>
    <w:p w:rsidRDefault="00F4154C" w:rsidP="00F4154C" w:rsidR="00F4154C" w:rsidRPr="00155076">
      <w:pPr>
        <w:rPr>
          <w:bCs w:val="false"/>
        </w:rPr>
      </w:pPr>
      <w:r w:rsidRPr="00155076">
        <w:rPr>
          <w:bCs w:val="false"/>
        </w:rPr>
        <w:t>UPUTA O PRAVNOM LIJEKU</w:t>
      </w:r>
    </w:p>
    <w:p w:rsidRDefault="00F4154C" w:rsidP="00F4154C" w:rsidR="00F4154C" w:rsidRPr="00155076">
      <w:pPr>
        <w:ind w:firstLine="708"/>
        <w:jc w:val="both"/>
        <w:rPr>
          <w:rFonts w:eastAsiaTheme="minorEastAsia"/>
          <w:bCs w:val="false"/>
        </w:rPr>
      </w:pPr>
      <w:r w:rsidRPr="00155076">
        <w:rPr>
          <w:rFonts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54C" w:rsidP="00F4154C" w:rsidR="00F4154C" w:rsidRPr="00155076">
      <w:pPr>
        <w:jc w:val="both"/>
        <w:rPr>
          <w:rFonts w:eastAsiaTheme="minorEastAsia"/>
          <w:bCs w:val="false"/>
        </w:rPr>
      </w:pPr>
    </w:p>
    <w:p w:rsidRDefault="00F4154C" w:rsidP="00F4154C" w:rsidR="00F4154C" w:rsidRPr="00155076">
      <w:pPr>
        <w:jc w:val="both"/>
        <w:rPr>
          <w:rFonts w:eastAsiaTheme="minorEastAsia"/>
          <w:bCs w:val="false"/>
        </w:rPr>
      </w:pPr>
    </w:p>
    <w:p w:rsidRDefault="00F4154C" w:rsidP="00F4154C" w:rsidR="00F4154C" w:rsidRPr="00155076">
      <w:pPr>
        <w:rPr>
          <w:bCs w:val="false"/>
        </w:rPr>
      </w:pPr>
      <w:r w:rsidRPr="00155076">
        <w:rPr>
          <w:bCs w:val="false"/>
        </w:rPr>
        <w:t>DNA:</w:t>
      </w:r>
    </w:p>
    <w:p w:rsidRDefault="00F4154C" w:rsidP="00155076" w:rsidR="00F4154C" w:rsidRPr="00155076">
      <w:pPr>
        <w:pStyle w:val="Odlomakpopisa"/>
        <w:numPr>
          <w:ilvl w:val="0"/>
          <w:numId w:val="1"/>
        </w:numPr>
        <w:jc w:val="both"/>
        <w:rPr>
          <w:bCs w:val="false"/>
        </w:rPr>
      </w:pPr>
      <w:r w:rsidRPr="00155076">
        <w:rPr>
          <w:bCs w:val="false"/>
        </w:rPr>
        <w:t>Mrežna stranica e</w:t>
      </w:r>
      <w:r w:rsidR="00A8562B" w:rsidRPr="00155076">
        <w:rPr>
          <w:bCs w:val="false"/>
        </w:rPr>
        <w:t>-Oglasna ploča sudova</w:t>
      </w:r>
    </w:p>
    <w:p w:rsidRDefault="00F4154C" w:rsidP="00F4154C" w:rsidR="00F4154C" w:rsidRPr="00155076">
      <w:pPr>
        <w:jc w:val="both"/>
        <w:rPr>
          <w:rFonts w:eastAsiaTheme="minorEastAsia"/>
          <w:bCs w:val="false"/>
        </w:rPr>
      </w:pPr>
    </w:p>
    <w:p w:rsidRDefault="00F4154C" w:rsidP="00F4154C" w:rsidR="00F4154C" w:rsidRPr="00155076">
      <w:pPr>
        <w:jc w:val="both"/>
      </w:pPr>
    </w:p>
    <w:p w:rsidRDefault="00F4154C" w:rsidP="00F4154C" w:rsidR="00F4154C" w:rsidRPr="00155076"/>
    <w:p w:rsidRDefault="000014E8" w:rsidR="000014E8" w:rsidRPr="00155076"/>
    <w:sectPr w:rsidSect="00F4154C" w:rsidR="000014E8" w:rsidRPr="0015507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4C" w:rsidP="00F4154C" w:rsidR="00F4154C">
      <w:r>
        <w:separator/>
      </w:r>
    </w:p>
  </w:endnote>
  <w:endnote w:id="0" w:type="continuationSeparator">
    <w:p w:rsidRDefault="00F4154C" w:rsidP="00F4154C" w:rsidR="00F4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4C" w:rsidP="00F4154C" w:rsidR="00F4154C">
      <w:r>
        <w:separator/>
      </w:r>
    </w:p>
  </w:footnote>
  <w:footnote w:id="0" w:type="continuationSeparator">
    <w:p w:rsidRDefault="00F4154C" w:rsidP="00F4154C" w:rsidR="00F4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8016885"/>
      <w:docPartObj>
        <w:docPartGallery w:val="Page Numbers (Top of Page)"/>
        <w:docPartUnique/>
      </w:docPartObj>
    </w:sdtPr>
    <w:sdtEndPr/>
    <w:sdtContent>
      <w:p w:rsidRDefault="00F4154C" w:rsidP="00F4154C" w:rsidR="00F4154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B86">
          <w:rPr>
            <w:noProof/>
          </w:rPr>
          <w:t>2</w:t>
        </w:r>
        <w:r>
          <w:fldChar w:fldCharType="end"/>
        </w:r>
        <w:r w:rsidRPr="00F4154C">
          <w:t xml:space="preserve"> </w:t>
        </w:r>
        <w:r>
          <w:tab/>
          <w:t>Posl. broj: 4 St-</w:t>
        </w:r>
        <w:r w:rsidR="00155076">
          <w:t>445/16 -</w:t>
        </w:r>
        <w:r w:rsidR="0060595A">
          <w:t>28</w:t>
        </w:r>
      </w:p>
      <w:p w:rsidRDefault="00370B86" w:rsidR="00F4154C">
        <w:pPr>
          <w:pStyle w:val="Zaglavlje"/>
          <w:jc w:val="center"/>
        </w:pPr>
      </w:p>
    </w:sdtContent>
  </w:sdt>
  <w:p w:rsidRDefault="00F4154C" w:rsidP="00F4154C" w:rsidR="00F415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4C" w:rsidP="00F4154C" w:rsidR="00F4154C">
    <w:pPr>
      <w:pStyle w:val="Zaglavlje"/>
      <w:jc w:val="right"/>
    </w:pPr>
    <w:r>
      <w:t>Posl. broj: 4 St-</w:t>
    </w:r>
    <w:r w:rsidR="005B2179">
      <w:t>445/16 -</w:t>
    </w:r>
    <w:r w:rsidR="0060595A">
      <w:t>28</w:t>
    </w:r>
  </w:p>
  <w:p w:rsidRDefault="00F4154C" w:rsidR="00F415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0643FB"/>
    <w:multiLevelType w:val="hybridMultilevel"/>
    <w:tmpl w:val="C4186F6A"/>
    <w:lvl w:tplc="53AEAE0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54C"/>
    <w:rsid w:val="000014E8"/>
    <w:rsid w:val="00011244"/>
    <w:rsid w:val="00155076"/>
    <w:rsid w:val="00370B86"/>
    <w:rsid w:val="003975FD"/>
    <w:rsid w:val="00575932"/>
    <w:rsid w:val="00582B5D"/>
    <w:rsid w:val="005B2179"/>
    <w:rsid w:val="0060595A"/>
    <w:rsid w:val="006436F9"/>
    <w:rsid w:val="008F5122"/>
    <w:rsid w:val="009E1755"/>
    <w:rsid w:val="00A8562B"/>
    <w:rsid w:val="00D63217"/>
    <w:rsid w:val="00F4154C"/>
    <w:rsid w:val="00FB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B2179"/>
    <w:pPr>
      <w:spacing w:afterAutospacing="true" w:after="100" w:beforeAutospacing="true" w:before="100"/>
      <w:outlineLvl w:val="0"/>
    </w:pPr>
    <w:rPr>
      <w:b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apple-converted-space" w:type="character">
    <w:name w:val="apple-converted-space"/>
    <w:basedOn w:val="Zadanifontodlomka"/>
    <w:rsid w:val="005B2179"/>
  </w:style>
  <w:style w:customStyle="true" w:styleId="Naslov1Char" w:type="character">
    <w:name w:val="Naslov 1 Char"/>
    <w:basedOn w:val="Zadanifontodlomka"/>
    <w:link w:val="Naslov1"/>
    <w:uiPriority w:val="9"/>
    <w:rsid w:val="005B2179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5B2179"/>
    <w:pPr>
      <w:spacing w:afterAutospacing="true" w:after="100" w:beforeAutospacing="true" w:before="100"/>
    </w:pPr>
    <w:rPr>
      <w:bCs w:val="false"/>
    </w:rPr>
  </w:style>
  <w:style w:styleId="Hiperveza" w:type="character">
    <w:name w:val="Hyperlink"/>
    <w:basedOn w:val="Zadanifontodlomka"/>
    <w:uiPriority w:val="99"/>
    <w:semiHidden/>
    <w:unhideWhenUsed/>
    <w:rsid w:val="005B2179"/>
    <w:rPr>
      <w:color w:val="0000FF"/>
      <w:u w:val="single"/>
    </w:rPr>
  </w:style>
  <w:style w:customStyle="true" w:styleId="doc" w:type="paragraph">
    <w:name w:val="doc"/>
    <w:basedOn w:val="Normal"/>
    <w:rsid w:val="005B2179"/>
    <w:pPr>
      <w:spacing w:afterAutospacing="true" w:after="100" w:beforeAutospacing="true" w:before="100"/>
    </w:pPr>
    <w:rPr>
      <w:bCs w:val="false"/>
    </w:rPr>
  </w:style>
  <w:style w:styleId="Odlomakpopisa" w:type="paragraph">
    <w:name w:val="List Paragraph"/>
    <w:basedOn w:val="Normal"/>
    <w:uiPriority w:val="34"/>
    <w:qFormat/>
    <w:rsid w:val="00155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95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595A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595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595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B2179"/>
    <w:pPr>
      <w:spacing w:after="100" w:afterAutospacing="1" w:before="100" w:beforeAutospacing="1"/>
      <w:outlineLvl w:val="0"/>
    </w:pPr>
    <w:rPr>
      <w:b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5B2179"/>
  </w:style>
  <w:style w:customStyle="1" w:styleId="Naslov1Char" w:type="character">
    <w:name w:val="Naslov 1 Char"/>
    <w:basedOn w:val="Zadanifontodlomka"/>
    <w:link w:val="Naslov1"/>
    <w:uiPriority w:val="9"/>
    <w:rsid w:val="005B2179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5B2179"/>
    <w:pPr>
      <w:spacing w:after="100" w:afterAutospacing="1" w:before="100" w:beforeAutospacing="1"/>
    </w:pPr>
    <w:rPr>
      <w:bCs w:val="0"/>
    </w:rPr>
  </w:style>
  <w:style w:styleId="Hiperveza" w:type="character">
    <w:name w:val="Hyperlink"/>
    <w:basedOn w:val="Zadanifontodlomka"/>
    <w:uiPriority w:val="99"/>
    <w:semiHidden/>
    <w:unhideWhenUsed/>
    <w:rsid w:val="005B2179"/>
    <w:rPr>
      <w:color w:val="0000FF"/>
      <w:u w:val="single"/>
    </w:rPr>
  </w:style>
  <w:style w:customStyle="1" w:styleId="doc" w:type="paragraph">
    <w:name w:val="doc"/>
    <w:basedOn w:val="Normal"/>
    <w:rsid w:val="005B2179"/>
    <w:pPr>
      <w:spacing w:after="100" w:afterAutospacing="1" w:before="100" w:beforeAutospacing="1"/>
    </w:pPr>
    <w:rPr>
      <w:bCs w:val="0"/>
    </w:rPr>
  </w:style>
  <w:style w:styleId="Odlomakpopisa" w:type="paragraph">
    <w:name w:val="List Paragraph"/>
    <w:basedOn w:val="Normal"/>
    <w:uiPriority w:val="34"/>
    <w:qFormat/>
    <w:rsid w:val="00155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95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595A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595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595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821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305095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4874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0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C19B7-97E4-42FF-BB33-DF84D72A4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2940</properties:Characters>
  <properties:Lines>76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2016-11-22T12:20:00Z</dcterms:created>
  <dc:creator>Tijana Licul</dc:creator>
  <cp:lastModifiedBy>Sanja Prodan</cp:lastModifiedBy>
  <cp:lastPrinted>2016-11-24T13:49:00Z</cp:lastPrinted>
  <dcterms:modified xmlns:xsi="http://www.w3.org/2001/XMLSchema-instance" xsi:type="dcterms:W3CDTF">2016-11-24T13:49:00Z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