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68769" w14:paraId="c668769" w:rsidRDefault="00AB4602" w:rsidP="00A00843" w:rsidR="00A00843" w:rsidRPr="00A00843">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00843" w:rsidRPr="00A00843">
        <w:rPr>
          <w:rFonts w:cs="Times New Roman"/>
          <w:b/>
        </w:rPr>
        <w:t xml:space="preserve">      </w:t>
      </w:r>
      <w:r w:rsidR="00A00843" w:rsidRPr="00A00843">
        <w:rPr>
          <w:rFonts w:cs="Times New Roman"/>
        </w:rPr>
        <w:t>REPUBLIKA HRVATSKA</w:t>
      </w:r>
    </w:p>
    <w:p w:rsidRDefault="00A00843" w:rsidP="00A00843" w:rsidR="00A00843" w:rsidRPr="00A00843">
      <w:pPr>
        <w:spacing w:after="0"/>
        <w:rPr>
          <w:rFonts w:cs="Times New Roman" w:eastAsia="Times New Roman"/>
          <w:lang w:eastAsia="hr-HR"/>
        </w:rPr>
      </w:pPr>
      <w:r w:rsidRPr="00A00843">
        <w:rPr>
          <w:rFonts w:cs="Times New Roman" w:eastAsia="Times New Roman"/>
          <w:lang w:eastAsia="hr-HR"/>
        </w:rPr>
        <w:t xml:space="preserve"> TRGOVAČKI SUD U ZAGREBU</w:t>
      </w:r>
    </w:p>
    <w:p w:rsidRDefault="00A00843" w:rsidP="00A00843" w:rsidR="00A00843" w:rsidRPr="00A00843">
      <w:pPr>
        <w:spacing w:after="0"/>
        <w:rPr>
          <w:rFonts w:cs="Times New Roman" w:eastAsia="Times New Roman"/>
          <w:lang w:eastAsia="hr-HR"/>
        </w:rPr>
      </w:pPr>
      <w:r w:rsidRPr="00A00843">
        <w:rPr>
          <w:rFonts w:cs="Times New Roman" w:eastAsia="Times New Roman"/>
          <w:lang w:eastAsia="hr-HR"/>
        </w:rPr>
        <w:t xml:space="preserve">           Stalna služba u Karlovcu </w:t>
      </w:r>
    </w:p>
    <w:p w:rsidRDefault="00A00843" w:rsidP="00A00843" w:rsidR="00A00843" w:rsidRPr="00A00843">
      <w:pPr>
        <w:spacing w:after="0"/>
        <w:rPr>
          <w:rFonts w:cs="Times New Roman" w:eastAsia="Times New Roman"/>
          <w:lang w:eastAsia="hr-HR"/>
        </w:rPr>
      </w:pPr>
      <w:r w:rsidRPr="00A00843">
        <w:rPr>
          <w:rFonts w:cs="Times New Roman" w:eastAsia="Times New Roman"/>
          <w:lang w:eastAsia="hr-HR"/>
        </w:rPr>
        <w:t xml:space="preserve">   Karlovac, Trg hrvatskih branitelja 1/II</w:t>
      </w:r>
    </w:p>
    <w:p w:rsidRDefault="00A00843" w:rsidP="00A00843" w:rsidR="00A00843" w:rsidRPr="00A00843">
      <w:pPr>
        <w:spacing w:after="0"/>
        <w:rPr>
          <w:rFonts w:cs="Times New Roman" w:eastAsia="Times New Roman"/>
          <w:lang w:eastAsia="hr-HR"/>
        </w:rPr>
      </w:pPr>
    </w:p>
    <w:p w:rsidRDefault="00A00843" w:rsidP="00A00843" w:rsidR="00A00843" w:rsidRPr="00A00843">
      <w:pPr>
        <w:spacing w:after="0"/>
        <w:jc w:val="center"/>
        <w:rPr>
          <w:rFonts w:cs="Times New Roman" w:eastAsia="Times New Roman"/>
          <w:lang w:eastAsia="hr-HR"/>
        </w:rPr>
      </w:pPr>
      <w:r w:rsidRPr="00A00843">
        <w:rPr>
          <w:rFonts w:cs="Times New Roman" w:eastAsia="Times New Roman"/>
          <w:lang w:eastAsia="hr-HR"/>
        </w:rPr>
        <w:t>R E P U B L I K A   H R V A T S K A</w:t>
      </w:r>
    </w:p>
    <w:p w:rsidRDefault="00A00843" w:rsidP="00A00843" w:rsidR="00A00843" w:rsidRPr="00A00843">
      <w:pPr>
        <w:spacing w:after="0"/>
        <w:jc w:val="center"/>
        <w:rPr>
          <w:rFonts w:cs="Times New Roman" w:eastAsia="Times New Roman"/>
          <w:lang w:eastAsia="hr-HR"/>
        </w:rPr>
      </w:pPr>
    </w:p>
    <w:p w:rsidRDefault="00A00843" w:rsidP="00A00843" w:rsidR="00A00843" w:rsidRPr="00A00843">
      <w:pPr>
        <w:tabs>
          <w:tab w:pos="4050" w:val="left"/>
        </w:tabs>
        <w:spacing w:after="0"/>
        <w:jc w:val="center"/>
        <w:rPr>
          <w:rFonts w:cs="Times New Roman" w:eastAsia="Times New Roman"/>
          <w:lang w:eastAsia="hr-HR"/>
        </w:rPr>
      </w:pPr>
      <w:r w:rsidRPr="00A00843">
        <w:rPr>
          <w:rFonts w:cs="Times New Roman" w:eastAsia="Times New Roman"/>
          <w:lang w:eastAsia="hr-HR"/>
        </w:rPr>
        <w:t>R J E Š E N J E</w:t>
      </w:r>
    </w:p>
    <w:p w:rsidRDefault="00A00843" w:rsidP="00A00843" w:rsidR="00A00843" w:rsidRPr="00A00843">
      <w:pPr>
        <w:spacing w:after="0"/>
        <w:rPr>
          <w:rFonts w:cs="Times New Roman" w:eastAsia="Times New Roman"/>
          <w:lang w:eastAsia="hr-HR"/>
        </w:rPr>
      </w:pPr>
    </w:p>
    <w:p w:rsidRDefault="00A00843" w:rsidP="00A00843" w:rsidR="00A00843" w:rsidRPr="00A00843">
      <w:pPr>
        <w:spacing w:after="0"/>
        <w:jc w:val="both"/>
        <w:rPr>
          <w:rFonts w:cs="Times New Roman" w:eastAsia="Times New Roman"/>
          <w:lang w:eastAsia="hr-HR"/>
        </w:rPr>
      </w:pPr>
      <w:r w:rsidRPr="00A00843">
        <w:rPr>
          <w:rFonts w:cs="Times New Roman" w:eastAsia="Times New Roman"/>
          <w:lang w:eastAsia="hr-HR"/>
        </w:rPr>
        <w:tab/>
        <w:t xml:space="preserve">TRGOVAČKI SUD U ZAGREBU, Stalna služba u Karlovcu, po sucu Jadranki Mađeruh, kao stečajnom sucu, u stečajnom postupku nad stečajnim dužnikom Stečajna masa iza LINIGRA d.o.o. u stečaju, Zagreb, Rebrovac 24, OIB: 28055525764, 21. svibnja 2019. </w:t>
      </w:r>
    </w:p>
    <w:p w:rsidRDefault="00A00843" w:rsidP="00A00843" w:rsidR="00A00843" w:rsidRPr="00A00843">
      <w:pPr>
        <w:spacing w:after="0"/>
        <w:rPr>
          <w:rFonts w:cs="Times New Roman" w:eastAsia="Times New Roman"/>
          <w:lang w:eastAsia="hr-HR"/>
        </w:rPr>
      </w:pPr>
    </w:p>
    <w:p w:rsidRDefault="00A00843" w:rsidP="00A00843" w:rsidR="00A00843" w:rsidRPr="00A00843">
      <w:pPr>
        <w:spacing w:after="0"/>
        <w:rPr>
          <w:rFonts w:cs="Times New Roman" w:eastAsia="Times New Roman"/>
          <w:lang w:eastAsia="hr-HR"/>
        </w:rPr>
      </w:pPr>
    </w:p>
    <w:p w:rsidRDefault="00A00843" w:rsidP="00A00843" w:rsidR="00A00843" w:rsidRPr="00A00843">
      <w:pPr>
        <w:spacing w:after="0"/>
        <w:jc w:val="center"/>
        <w:rPr>
          <w:rFonts w:cs="Times New Roman" w:eastAsia="Times New Roman"/>
          <w:lang w:eastAsia="hr-HR"/>
        </w:rPr>
      </w:pPr>
      <w:r w:rsidRPr="00A00843">
        <w:rPr>
          <w:rFonts w:cs="Times New Roman" w:eastAsia="Times New Roman"/>
          <w:lang w:eastAsia="hr-HR"/>
        </w:rPr>
        <w:t>r i j e š i o   j e</w:t>
      </w:r>
    </w:p>
    <w:p w:rsidRDefault="00A00843" w:rsidP="00A00843" w:rsidR="00A00843" w:rsidRPr="00A00843">
      <w:pPr>
        <w:spacing w:after="0"/>
        <w:jc w:val="center"/>
        <w:rPr>
          <w:rFonts w:cs="Times New Roman" w:eastAsia="Times New Roman"/>
          <w:lang w:eastAsia="hr-HR"/>
        </w:rPr>
      </w:pPr>
    </w:p>
    <w:p w:rsidRDefault="00A00843" w:rsidP="00A00843" w:rsidR="00A00843" w:rsidRPr="00A00843">
      <w:pPr>
        <w:spacing w:after="0"/>
        <w:rPr>
          <w:rFonts w:cs="Times New Roman" w:eastAsia="Times New Roman"/>
          <w:lang w:eastAsia="hr-HR"/>
        </w:rPr>
      </w:pPr>
    </w:p>
    <w:p w:rsidRDefault="00A00843" w:rsidP="00A00843" w:rsidR="00A00843" w:rsidRPr="00A00843">
      <w:pPr>
        <w:numPr>
          <w:ilvl w:val="0"/>
          <w:numId w:val="47"/>
        </w:numPr>
        <w:spacing w:after="0"/>
        <w:jc w:val="both"/>
        <w:rPr>
          <w:rFonts w:cs="Times New Roman" w:eastAsia="Times New Roman"/>
          <w:lang w:eastAsia="hr-HR"/>
        </w:rPr>
      </w:pPr>
      <w:r w:rsidRPr="00A00843">
        <w:rPr>
          <w:rFonts w:cs="Times New Roman" w:eastAsia="Times New Roman"/>
          <w:lang w:eastAsia="hr-HR"/>
        </w:rPr>
        <w:t>Stečajnom upravitelju Marijanu Gudelju, Zagreb, Rebrovac 24, OIB: 46116584808, određuje se nagrada za rad stečajnog upravitelja u iznosu od 3.000,00 kn bruto i naknada troškova u iznosu od 1.292,29 kn.</w:t>
      </w:r>
    </w:p>
    <w:p w:rsidRDefault="00A00843" w:rsidP="00A00843" w:rsidR="00A00843" w:rsidRPr="00A00843">
      <w:pPr>
        <w:spacing w:after="0"/>
        <w:ind w:left="1068"/>
        <w:jc w:val="both"/>
        <w:rPr>
          <w:rFonts w:cs="Times New Roman" w:eastAsia="Times New Roman"/>
          <w:lang w:eastAsia="hr-HR"/>
        </w:rPr>
      </w:pPr>
    </w:p>
    <w:p w:rsidRDefault="00A00843" w:rsidP="00A00843" w:rsidR="00A00843" w:rsidRPr="00A00843">
      <w:pPr>
        <w:numPr>
          <w:ilvl w:val="0"/>
          <w:numId w:val="47"/>
        </w:numPr>
        <w:spacing w:after="0"/>
        <w:jc w:val="both"/>
        <w:rPr>
          <w:rFonts w:cs="Times New Roman" w:eastAsia="Times New Roman"/>
          <w:lang w:eastAsia="hr-HR"/>
        </w:rPr>
      </w:pPr>
      <w:r w:rsidRPr="00A00843">
        <w:rPr>
          <w:rFonts w:cs="Times New Roman" w:eastAsia="Times New Roman"/>
          <w:lang w:eastAsia="hr-HR"/>
        </w:rPr>
        <w:t>Nalaže se računovodstvu ovog suda da stečajnom upravitelju Marijanu Gudelju, Zagreb, Rebrovac 24, OIB: 46116584808, isplati po pravomoćnosti ovog rješenja iznos iz točke 1. ovog rješenja na žiro račun IBAN: HR3523900011100997353 kod Hrvatske poštanske banke d.d., na teret Fonda za namirenje troškova stečajnog postupka.</w:t>
      </w:r>
    </w:p>
    <w:p w:rsidRDefault="00A00843" w:rsidP="00A00843" w:rsidR="00A00843" w:rsidRPr="00A00843">
      <w:pPr>
        <w:spacing w:after="0"/>
        <w:ind w:left="708"/>
        <w:rPr>
          <w:rFonts w:cs="Times New Roman" w:eastAsia="Times New Roman"/>
          <w:lang w:eastAsia="hr-HR"/>
        </w:rPr>
      </w:pPr>
    </w:p>
    <w:p w:rsidRDefault="00A00843" w:rsidP="00A00843" w:rsidR="00A00843" w:rsidRPr="00A00843">
      <w:pPr>
        <w:numPr>
          <w:ilvl w:val="0"/>
          <w:numId w:val="47"/>
        </w:numPr>
        <w:spacing w:after="0"/>
        <w:jc w:val="both"/>
        <w:rPr>
          <w:rFonts w:cs="Times New Roman" w:eastAsia="Times New Roman"/>
          <w:lang w:eastAsia="hr-HR"/>
        </w:rPr>
      </w:pPr>
      <w:r w:rsidRPr="00A00843">
        <w:rPr>
          <w:rFonts w:cs="Times New Roman" w:eastAsia="Times New Roman"/>
          <w:lang w:eastAsia="hr-HR"/>
        </w:rPr>
        <w:t>Ovo rješenje objavit će se na mrežnoj stranici e-Oglasna ploča sudova.</w:t>
      </w:r>
    </w:p>
    <w:p w:rsidRDefault="00A00843" w:rsidP="00A00843" w:rsidR="00A00843" w:rsidRPr="00A00843">
      <w:pPr>
        <w:spacing w:after="0"/>
        <w:ind w:left="1068"/>
        <w:jc w:val="both"/>
        <w:rPr>
          <w:rFonts w:cs="Times New Roman" w:eastAsia="Times New Roman"/>
          <w:lang w:eastAsia="hr-HR"/>
        </w:rPr>
      </w:pPr>
    </w:p>
    <w:p w:rsidRDefault="00A00843" w:rsidP="00A00843" w:rsidR="00A00843">
      <w:pPr>
        <w:spacing w:after="0"/>
        <w:jc w:val="center"/>
        <w:rPr>
          <w:rFonts w:cs="Times New Roman" w:eastAsia="Times New Roman"/>
          <w:lang w:eastAsia="hr-HR"/>
        </w:rPr>
      </w:pPr>
    </w:p>
    <w:p w:rsidRDefault="00A00843" w:rsidP="00A00843" w:rsidR="00A00843">
      <w:pPr>
        <w:spacing w:after="0"/>
        <w:jc w:val="center"/>
        <w:rPr>
          <w:rFonts w:cs="Times New Roman" w:eastAsia="Times New Roman"/>
          <w:lang w:eastAsia="hr-HR"/>
        </w:rPr>
      </w:pPr>
      <w:r w:rsidRPr="00A00843">
        <w:rPr>
          <w:rFonts w:cs="Times New Roman" w:eastAsia="Times New Roman"/>
          <w:lang w:eastAsia="hr-HR"/>
        </w:rPr>
        <w:t>Obrazloženje</w:t>
      </w:r>
    </w:p>
    <w:p w:rsidRDefault="00A00843" w:rsidP="00A00843" w:rsidR="00A00843" w:rsidRPr="00A00843">
      <w:pPr>
        <w:spacing w:after="0"/>
        <w:jc w:val="center"/>
        <w:rPr>
          <w:rFonts w:cs="Times New Roman" w:eastAsia="Times New Roman"/>
          <w:lang w:eastAsia="hr-HR"/>
        </w:rPr>
      </w:pPr>
    </w:p>
    <w:p w:rsidRDefault="00A00843" w:rsidP="00A00843" w:rsidR="00A00843" w:rsidRPr="00A00843">
      <w:pPr>
        <w:spacing w:after="0"/>
        <w:jc w:val="center"/>
        <w:rPr>
          <w:rFonts w:cs="Times New Roman" w:eastAsia="Times New Roman"/>
          <w:b/>
          <w:lang w:eastAsia="hr-HR"/>
        </w:rPr>
      </w:pPr>
    </w:p>
    <w:p w:rsidRDefault="00A00843" w:rsidP="00A00843" w:rsidR="00A00843" w:rsidRPr="00A00843">
      <w:pPr>
        <w:spacing w:after="0"/>
        <w:ind w:firstLine="708"/>
        <w:jc w:val="both"/>
        <w:rPr>
          <w:rFonts w:cs="Times New Roman" w:eastAsia="Times New Roman"/>
          <w:lang w:eastAsia="hr-HR"/>
        </w:rPr>
      </w:pPr>
      <w:r w:rsidRPr="00A00843">
        <w:rPr>
          <w:rFonts w:cs="Times New Roman" w:eastAsia="Times New Roman"/>
          <w:lang w:eastAsia="hr-HR"/>
        </w:rPr>
        <w:t>Rješenjem ovog suda poslovni broj St-6215/16 od 6. listopada 2016. stečajnim upraviteljem imenovan je Marijan Gudelj, Zagreb, Rebrovac 24, OIB: 46116584808.</w:t>
      </w:r>
    </w:p>
    <w:p w:rsidRDefault="00A00843" w:rsidP="00A00843" w:rsidR="00A00843" w:rsidRPr="00A00843">
      <w:pPr>
        <w:spacing w:after="0"/>
        <w:ind w:firstLine="708"/>
        <w:jc w:val="both"/>
        <w:rPr>
          <w:rFonts w:cs="Times New Roman" w:eastAsia="Times New Roman"/>
          <w:lang w:eastAsia="hr-HR"/>
        </w:rPr>
      </w:pPr>
    </w:p>
    <w:p w:rsidRDefault="00A00843" w:rsidP="00A00843" w:rsidR="00A00843" w:rsidRPr="00A00843">
      <w:pPr>
        <w:spacing w:after="0"/>
        <w:ind w:firstLine="708"/>
        <w:jc w:val="both"/>
        <w:rPr>
          <w:rFonts w:cs="Times New Roman" w:eastAsia="Times New Roman"/>
          <w:lang w:eastAsia="hr-HR"/>
        </w:rPr>
      </w:pPr>
      <w:r w:rsidRPr="00A00843">
        <w:rPr>
          <w:rFonts w:cs="Times New Roman" w:eastAsia="Times New Roman"/>
          <w:lang w:eastAsia="hr-HR"/>
        </w:rPr>
        <w:t xml:space="preserve">Stečajni upravitelj je podneskom od 11. svibnja 2019. predložio da mu sud odredi nagradu za rad i naknadu troškova, navodeći da dužnik nema imovine ni za namirenje troškova stečajnog postupka. Predlaže da mu sud odredi naknadu stvarnih troškova koji se odnose na trošak platnog prometa Hrvatske poštanske banke u iznosu od 756,09 kn, poštanske banke u iznosu od 86,20 kn, trošak biljega u iznosu od 60,00 kn, putni trošak na relaciji Zagreb-Karlovac i obrnuto za pristup na ispitno ročište u iznosu od 240,00 kn, putni trošak za loco vožnju u iznosu od 20,00 kn, te trošak izrade pečata u iznosu od 130,00 kn odnosno ukupno 1.292,29 kn.  </w:t>
      </w:r>
    </w:p>
    <w:p w:rsidRDefault="00A00843" w:rsidP="00A00843" w:rsidR="00A00843" w:rsidRPr="00A00843">
      <w:pPr>
        <w:spacing w:after="0"/>
        <w:ind w:firstLine="708"/>
        <w:jc w:val="both"/>
        <w:rPr>
          <w:rFonts w:cs="Times New Roman" w:eastAsia="Times New Roman"/>
          <w:lang w:eastAsia="hr-HR"/>
        </w:rPr>
      </w:pPr>
    </w:p>
    <w:p w:rsidRDefault="00A00843" w:rsidP="00A00843" w:rsidR="00A00843" w:rsidRPr="00A00843">
      <w:pPr>
        <w:spacing w:after="0"/>
        <w:ind w:firstLine="708"/>
        <w:jc w:val="both"/>
        <w:rPr>
          <w:rFonts w:cs="Times New Roman" w:eastAsia="Times New Roman"/>
          <w:lang w:eastAsia="hr-HR"/>
        </w:rPr>
      </w:pPr>
      <w:r w:rsidRPr="00A00843">
        <w:rPr>
          <w:rFonts w:cs="Times New Roman" w:eastAsia="Times New Roman"/>
          <w:lang w:eastAsia="hr-HR"/>
        </w:rPr>
        <w:lastRenderedPageBreak/>
        <w:t>Rješenjem ovog suda poslovni broj St-6215/2016 od 25. travnja 2019. obustavljen je i zaključen stečajni postupak nad dužnikom zbog nedostatnosti mase za namirenje troškova stečajnog postupka.</w:t>
      </w:r>
    </w:p>
    <w:p w:rsidRDefault="00A00843" w:rsidP="00A00843" w:rsidR="00A00843" w:rsidRPr="00A00843">
      <w:pPr>
        <w:spacing w:after="0"/>
        <w:ind w:firstLine="708"/>
        <w:jc w:val="both"/>
        <w:rPr>
          <w:rFonts w:cs="Times New Roman" w:eastAsia="Times New Roman"/>
          <w:lang w:eastAsia="hr-HR"/>
        </w:rPr>
      </w:pPr>
    </w:p>
    <w:p w:rsidRDefault="00A00843" w:rsidP="00A00843" w:rsidR="00A00843" w:rsidRPr="00A00843">
      <w:pPr>
        <w:spacing w:after="0"/>
        <w:ind w:firstLine="708"/>
        <w:jc w:val="both"/>
        <w:rPr>
          <w:rFonts w:cs="Times New Roman" w:eastAsia="Times New Roman"/>
          <w:lang w:eastAsia="hr-HR"/>
        </w:rPr>
      </w:pPr>
      <w:r w:rsidRPr="00A00843">
        <w:rPr>
          <w:rFonts w:cs="Times New Roman" w:eastAsia="Times New Roman"/>
          <w:lang w:eastAsia="hr-HR"/>
        </w:rPr>
        <w:t>Troškovi stečajnog postupka navedeni u podnesku stečajnog upravitelja od 11. svibnja 2019. su bili potrebni i nužni te su obrazloženi i dijelom dokumentirani.</w:t>
      </w:r>
    </w:p>
    <w:p w:rsidRDefault="00A00843" w:rsidP="00A00843" w:rsidR="00A00843" w:rsidRPr="00A00843">
      <w:pPr>
        <w:spacing w:after="0"/>
        <w:ind w:firstLine="708"/>
        <w:jc w:val="both"/>
        <w:rPr>
          <w:rFonts w:cs="Times New Roman" w:eastAsia="Times New Roman"/>
          <w:lang w:eastAsia="hr-HR"/>
        </w:rPr>
      </w:pPr>
    </w:p>
    <w:p w:rsidRDefault="00A00843" w:rsidP="00A00843" w:rsidR="00A00843" w:rsidRPr="00A00843">
      <w:pPr>
        <w:spacing w:after="0"/>
        <w:ind w:firstLine="708"/>
        <w:jc w:val="both"/>
        <w:rPr>
          <w:rFonts w:cs="Times New Roman" w:eastAsia="Times New Roman"/>
          <w:lang w:eastAsia="hr-HR"/>
        </w:rPr>
      </w:pPr>
      <w:r w:rsidRPr="00A00843">
        <w:rPr>
          <w:rFonts w:cs="Times New Roman" w:eastAsia="Times New Roman"/>
          <w:lang w:eastAsia="hr-HR"/>
        </w:rPr>
        <w:t>Slijedom navedenog, a temeljem čl.94. st.1., 2. i 3. Stečajnog zakona  (Narodne novine broj 71/15, 104/17, dalje:SZ) riješeno je kao u točki 1. izreke, dok je temeljem čl. 94. st.4. SZ-a odlučeno kao u točki 3.izreke rješenja.</w:t>
      </w:r>
    </w:p>
    <w:p w:rsidRDefault="00A00843" w:rsidP="00A00843" w:rsidR="00A00843" w:rsidRPr="00A00843">
      <w:pPr>
        <w:spacing w:after="0"/>
        <w:ind w:firstLine="708"/>
        <w:jc w:val="both"/>
        <w:rPr>
          <w:rFonts w:cs="Times New Roman" w:eastAsia="Times New Roman"/>
          <w:lang w:eastAsia="hr-HR"/>
        </w:rPr>
      </w:pPr>
    </w:p>
    <w:p w:rsidRDefault="00A00843" w:rsidP="00A00843" w:rsidR="00A00843" w:rsidRPr="00A00843">
      <w:pPr>
        <w:spacing w:after="0"/>
        <w:ind w:firstLine="708"/>
        <w:jc w:val="both"/>
        <w:rPr>
          <w:rFonts w:cs="Times New Roman" w:eastAsia="Times New Roman"/>
          <w:lang w:eastAsia="hr-HR"/>
        </w:rPr>
      </w:pPr>
      <w:r w:rsidRPr="00A00843">
        <w:rPr>
          <w:rFonts w:cs="Times New Roman" w:eastAsia="Times New Roman"/>
          <w:lang w:eastAsia="hr-HR"/>
        </w:rPr>
        <w:t>S obzirom da dužnik nema nikakvih sredstava o isplati nagrade i naknadi troškova stečajnom upravitelju odlučeno je  kao u točki 2. izreke rješenja, a temeljem čl.111. st.3. SZ-a.</w:t>
      </w:r>
    </w:p>
    <w:p w:rsidRDefault="00A00843" w:rsidP="00A00843" w:rsidR="00A00843" w:rsidRPr="00A00843">
      <w:pPr>
        <w:spacing w:after="0"/>
        <w:ind w:firstLine="708"/>
        <w:jc w:val="both"/>
        <w:rPr>
          <w:rFonts w:cs="Times New Roman" w:eastAsia="Times New Roman"/>
          <w:lang w:eastAsia="hr-HR"/>
        </w:rPr>
      </w:pPr>
    </w:p>
    <w:p w:rsidRDefault="00A00843" w:rsidP="00A00843" w:rsidR="00A00843" w:rsidRPr="00A00843">
      <w:pPr>
        <w:spacing w:after="0"/>
        <w:ind w:firstLine="708"/>
        <w:jc w:val="center"/>
        <w:rPr>
          <w:rFonts w:cs="Times New Roman" w:eastAsia="Times New Roman"/>
          <w:lang w:eastAsia="hr-HR"/>
        </w:rPr>
      </w:pPr>
      <w:r w:rsidRPr="00A00843">
        <w:rPr>
          <w:rFonts w:cs="Times New Roman" w:eastAsia="Times New Roman"/>
          <w:lang w:eastAsia="hr-HR"/>
        </w:rPr>
        <w:t>U Karlovcu 21. svibnja 2019.</w:t>
      </w:r>
    </w:p>
    <w:p w:rsidRDefault="00A00843" w:rsidP="00A00843" w:rsidR="00A00843" w:rsidRPr="00A00843">
      <w:pPr>
        <w:spacing w:after="0"/>
        <w:jc w:val="both"/>
        <w:rPr>
          <w:rFonts w:cs="Times New Roman" w:eastAsia="Times New Roman"/>
          <w:lang w:eastAsia="hr-HR"/>
        </w:rPr>
      </w:pPr>
    </w:p>
    <w:p w:rsidRDefault="00A00843" w:rsidP="00A00843" w:rsidR="00A00843" w:rsidRPr="00A00843">
      <w:pPr>
        <w:spacing w:after="0"/>
        <w:ind w:left="4248"/>
        <w:jc w:val="both"/>
        <w:rPr>
          <w:rFonts w:cs="Times New Roman" w:eastAsia="Times New Roman"/>
          <w:lang w:eastAsia="hr-HR"/>
        </w:rPr>
      </w:pPr>
      <w:r w:rsidRPr="00A00843">
        <w:rPr>
          <w:rFonts w:cs="Times New Roman" w:eastAsia="Times New Roman"/>
          <w:lang w:eastAsia="hr-HR"/>
        </w:rPr>
        <w:t xml:space="preserve">                                            Stečajni sudac:</w:t>
      </w:r>
    </w:p>
    <w:p w:rsidRDefault="00A00843" w:rsidP="00A00843" w:rsidR="00A00843">
      <w:pPr>
        <w:spacing w:after="0"/>
        <w:ind w:left="4248"/>
        <w:jc w:val="both"/>
        <w:rPr>
          <w:rFonts w:cs="Times New Roman" w:eastAsia="Times New Roman"/>
          <w:lang w:eastAsia="hr-HR"/>
        </w:rPr>
      </w:pPr>
      <w:r w:rsidRPr="00A00843">
        <w:rPr>
          <w:rFonts w:cs="Times New Roman" w:eastAsia="Times New Roman"/>
          <w:lang w:eastAsia="hr-HR"/>
        </w:rPr>
        <w:t xml:space="preserve">                                         Jadranka Mađeruh</w:t>
      </w:r>
      <w:r>
        <w:rPr>
          <w:rFonts w:cs="Times New Roman" w:eastAsia="Times New Roman"/>
          <w:lang w:eastAsia="hr-HR"/>
        </w:rPr>
        <w:t>, v.r.</w:t>
      </w:r>
    </w:p>
    <w:p w:rsidRDefault="00A00843" w:rsidP="00A00843" w:rsidR="00A00843">
      <w:pPr>
        <w:spacing w:after="0"/>
        <w:ind w:left="4248"/>
        <w:jc w:val="both"/>
        <w:rPr>
          <w:rFonts w:cs="Times New Roman" w:eastAsia="Times New Roman"/>
          <w:lang w:eastAsia="hr-HR"/>
        </w:rPr>
      </w:pPr>
    </w:p>
    <w:p w:rsidRDefault="00A00843" w:rsidP="00A00843" w:rsidR="00A00843" w:rsidRPr="00A00843">
      <w:pPr>
        <w:spacing w:after="0"/>
        <w:ind w:left="4248"/>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A00843" w:rsidP="00A00843" w:rsidR="00A00843" w:rsidRPr="00A00843">
      <w:pPr>
        <w:spacing w:after="0"/>
        <w:ind w:left="4248"/>
        <w:jc w:val="both"/>
        <w:rPr>
          <w:rFonts w:cs="Times New Roman" w:eastAsia="Times New Roman"/>
          <w:b/>
          <w:lang w:eastAsia="hr-HR"/>
        </w:rPr>
      </w:pPr>
    </w:p>
    <w:p w:rsidRDefault="00A00843" w:rsidP="00A00843" w:rsidR="00A00843" w:rsidRPr="00A00843">
      <w:pPr>
        <w:tabs>
          <w:tab w:pos="6420" w:val="left"/>
        </w:tabs>
        <w:spacing w:after="0"/>
        <w:jc w:val="both"/>
        <w:rPr>
          <w:rFonts w:cs="Times New Roman" w:eastAsia="Times New Roman"/>
          <w:lang w:eastAsia="hr-HR"/>
        </w:rPr>
      </w:pPr>
      <w:r w:rsidRPr="00A00843">
        <w:rPr>
          <w:rFonts w:cs="Times New Roman" w:eastAsia="Times New Roman"/>
          <w:lang w:eastAsia="hr-HR"/>
        </w:rPr>
        <w:t>PRAVNA POUKA:</w:t>
      </w:r>
    </w:p>
    <w:p w:rsidRDefault="00A00843" w:rsidP="00A00843" w:rsidR="00A00843" w:rsidRPr="00A00843">
      <w:pPr>
        <w:tabs>
          <w:tab w:pos="6420" w:val="left"/>
        </w:tabs>
        <w:spacing w:after="0"/>
        <w:jc w:val="both"/>
        <w:rPr>
          <w:rFonts w:cs="Times New Roman" w:eastAsia="Times New Roman"/>
          <w:lang w:eastAsia="hr-HR"/>
        </w:rPr>
      </w:pPr>
      <w:r w:rsidRPr="00A00843">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A00843" w:rsidP="00A00843" w:rsidR="00A00843" w:rsidRPr="00A00843">
      <w:pPr>
        <w:spacing w:after="0"/>
        <w:rPr>
          <w:rFonts w:cs="Times New Roman" w:eastAsia="Times New Roman"/>
          <w:b/>
          <w:lang w:eastAsia="hr-HR"/>
        </w:rPr>
      </w:pPr>
    </w:p>
    <w:p w:rsidRDefault="00A00843" w:rsidP="00A00843" w:rsidR="00A00843" w:rsidRPr="00A00843">
      <w:pPr>
        <w:spacing w:after="0"/>
        <w:rPr>
          <w:rFonts w:cs="Times New Roman" w:eastAsia="Times New Roman"/>
          <w:lang w:eastAsia="hr-HR"/>
        </w:rPr>
      </w:pPr>
      <w:r w:rsidRPr="00A00843">
        <w:rPr>
          <w:rFonts w:cs="Times New Roman" w:eastAsia="Times New Roman"/>
          <w:lang w:eastAsia="hr-HR"/>
        </w:rPr>
        <w:t>Dna:</w:t>
      </w:r>
    </w:p>
    <w:p w:rsidRDefault="00A00843" w:rsidP="00A00843" w:rsidR="00A00843" w:rsidRPr="00A00843">
      <w:pPr>
        <w:numPr>
          <w:ilvl w:val="0"/>
          <w:numId w:val="48"/>
        </w:numPr>
        <w:spacing w:after="0"/>
        <w:rPr>
          <w:rFonts w:cs="Times New Roman" w:eastAsia="Times New Roman"/>
          <w:lang w:eastAsia="hr-HR"/>
        </w:rPr>
      </w:pPr>
      <w:r w:rsidRPr="00A00843">
        <w:rPr>
          <w:rFonts w:cs="Times New Roman" w:eastAsia="Times New Roman"/>
          <w:lang w:eastAsia="hr-HR"/>
        </w:rPr>
        <w:t>stečajni upravitelj Marijan Gudelj</w:t>
      </w:r>
    </w:p>
    <w:p w:rsidRDefault="00A00843" w:rsidP="00A00843" w:rsidR="00A00843" w:rsidRPr="00A00843">
      <w:pPr>
        <w:numPr>
          <w:ilvl w:val="0"/>
          <w:numId w:val="48"/>
        </w:numPr>
        <w:spacing w:after="0"/>
        <w:rPr>
          <w:rFonts w:cs="Times New Roman" w:eastAsia="Times New Roman"/>
          <w:lang w:eastAsia="hr-HR"/>
        </w:rPr>
      </w:pPr>
      <w:r w:rsidRPr="00A00843">
        <w:rPr>
          <w:rFonts w:cs="Times New Roman" w:eastAsia="Times New Roman"/>
          <w:lang w:eastAsia="hr-HR"/>
        </w:rPr>
        <w:t>e-oglasna ploča suda</w:t>
      </w:r>
    </w:p>
    <w:p w:rsidRDefault="00A00843" w:rsidP="00A00843" w:rsidR="00A00843" w:rsidRPr="00A00843">
      <w:pPr>
        <w:numPr>
          <w:ilvl w:val="0"/>
          <w:numId w:val="48"/>
        </w:numPr>
        <w:spacing w:after="0"/>
        <w:rPr>
          <w:rFonts w:cs="Times New Roman" w:eastAsia="Times New Roman"/>
          <w:lang w:eastAsia="hr-HR"/>
        </w:rPr>
      </w:pPr>
      <w:r w:rsidRPr="00A00843">
        <w:rPr>
          <w:rFonts w:cs="Times New Roman" w:eastAsia="Times New Roman"/>
          <w:lang w:eastAsia="hr-HR"/>
        </w:rPr>
        <w:t>Računovodstvo suda, po pravomoćnosti</w:t>
      </w:r>
    </w:p>
    <w:p w:rsidRDefault="00A00843" w:rsidP="00A00843" w:rsidR="00A00843" w:rsidRPr="00A00843">
      <w:pPr>
        <w:spacing w:after="0"/>
        <w:ind w:left="72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1715571"/>
      <w:docPartObj>
        <w:docPartGallery w:val="Page Numbers (Top of Page)"/>
        <w:docPartUnique/>
      </w:docPartObj>
    </w:sdtPr>
    <w:sdtContent>
      <w:p w:rsidRDefault="00A00843" w:rsidR="00A00843">
        <w:pPr>
          <w:pStyle w:val="Zaglavlje"/>
          <w:jc w:val="center"/>
        </w:pPr>
        <w:r>
          <w:fldChar w:fldCharType="begin"/>
        </w:r>
        <w:r>
          <w:instrText>PAGE   \* MERGEFORMAT</w:instrText>
        </w:r>
        <w:r>
          <w:fldChar w:fldCharType="separate"/>
        </w:r>
        <w:r>
          <w:t>1</w:t>
        </w:r>
        <w:r>
          <w:fldChar w:fldCharType="end"/>
        </w:r>
      </w:p>
    </w:sdtContent>
  </w:sdt>
  <w:p w:rsidRDefault="00A00843" w:rsidR="008333A9">
    <w:pPr>
      <w:pStyle w:val="Zaglavlje"/>
    </w:pPr>
    <w:r>
      <w:t>1 St-6215/2016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843"/>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23010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naknada troška</izvorni_sadrzaj>
    <derivirana_varijabla naziv="DomainObject.Primjedba_1">i naknada troška</derivirana_varijabla>
  </DomainObject.Primjedba>
  <DomainObject.Oznaka>
    <izvorni_sadrzaj>St-6215/2016-47</izvorni_sadrzaj>
    <derivirana_varijabla naziv="DomainObject.Oznaka_1">St-6215/2016-47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6215</izvorni_sadrzaj>
    <derivirana_varijabla naziv="DomainObject.Predmet.Broj_1">6215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travnja 2019.</izvorni_sadrzaj>
    <derivirana_varijabla naziv="DomainObject.Predmet.DatumRjesavanja_1">25. travnja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St-6215/2016</izvorni_sadrzaj>
    <derivirana_varijabla naziv="DomainObject.Predmet.OznakaBroj_1">St-6215/2016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30646383306</izvorni_sadrzaj>
    <derivirana_varijabla naziv="DomainObject.Predmet.PredmetRijesio.Oib_1">30646383306</derivirana_varijabla>
  </DomainObject.Predmet.PredmetRijesio.Oib>
  <DomainObject.Predmet.PredmetRijesio.Prezime>
    <izvorni_sadrzaj>Mađeruh</izvorni_sadrzaj>
    <derivirana_varijabla naziv="DomainObject.Predmet.PredmetRijesio.Prezime_1">Mađeruh</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LINIGRA d.o.o. u stečaju</izvorni_sadrzaj>
    <derivirana_varijabla naziv="DomainObject.Predmet.ProtustrankaFormated_1">  Stečajna masa iza LINIGRA d.o.o. u stečaju</derivirana_varijabla>
  </DomainObject.Predmet.ProtustrankaFormated>
  <DomainObject.Predmet.ProtustrankaFormatedOIB>
    <izvorni_sadrzaj>  Stečajna masa iza LINIGRA d.o.o. u stečaju, OIB 28055525764</izvorni_sadrzaj>
    <derivirana_varijabla naziv="DomainObject.Predmet.ProtustrankaFormatedOIB_1">  Stečajna masa iza LINIGRA d.o.o. u stečaju, OIB 28055525764</derivirana_varijabla>
  </DomainObject.Predmet.ProtustrankaFormatedOIB>
  <DomainObject.Predmet.ProtustrankaFormatedWithAdress>
    <izvorni_sadrzaj> Stečajna masa iza LINIGRA d.o.o. u stečaju, Rebrovac 24, 10000 Zagreb</izvorni_sadrzaj>
    <derivirana_varijabla naziv="DomainObject.Predmet.ProtustrankaFormatedWithAdress_1"> Stečajna masa iza LINIGRA d.o.o. u stečaju, Rebrovac 24, 10000 Zagreb</derivirana_varijabla>
  </DomainObject.Predmet.ProtustrankaFormatedWithAdress>
  <DomainObject.Predmet.ProtustrankaFormatedWithAdressOIB>
    <izvorni_sadrzaj> Stečajna masa iza LINIGRA d.o.o. u stečaju, OIB 28055525764, Rebrovac 24, 10000 Zagreb</izvorni_sadrzaj>
    <derivirana_varijabla naziv="DomainObject.Predmet.ProtustrankaFormatedWithAdressOIB_1"> Stečajna masa iza LINIGRA d.o.o. u stečaju, OIB 28055525764, Rebrovac 24, 10000 Zagreb</derivirana_varijabla>
  </DomainObject.Predmet.ProtustrankaFormatedWithAdressOIB>
  <DomainObject.Predmet.ProtustrankaWithAdress>
    <izvorni_sadrzaj>Stečajna masa iza LINIGRA d.o.o. u stečaju Rebrovac 24, 10000 Zagreb</izvorni_sadrzaj>
    <derivirana_varijabla naziv="DomainObject.Predmet.ProtustrankaWithAdress_1">Stečajna masa iza LINIGRA d.o.o. u stečaju Rebrovac 24, 10000 Zagreb</derivirana_varijabla>
  </DomainObject.Predmet.ProtustrankaWithAdress>
  <DomainObject.Predmet.ProtustrankaWithAdressOIB>
    <izvorni_sadrzaj>Stečajna masa iza LINIGRA d.o.o. u stečaju, OIB 28055525764, Rebrovac 24, 10000 Zagreb</izvorni_sadrzaj>
    <derivirana_varijabla naziv="DomainObject.Predmet.ProtustrankaWithAdressOIB_1">Stečajna masa iza LINIGRA d.o.o. u stečaju, OIB 28055525764, Rebrovac 24, 10000 Zagreb</derivirana_varijabla>
  </DomainObject.Predmet.ProtustrankaWithAdressOIB>
  <DomainObject.Predmet.ProtustrankaNazivFormated>
    <izvorni_sadrzaj>Stečajna masa iza LINIGRA d.o.o. u stečaju</izvorni_sadrzaj>
    <derivirana_varijabla naziv="DomainObject.Predmet.ProtustrankaNazivFormated_1">Stečajna masa iza LINIGRA d.o.o. u stečaju</derivirana_varijabla>
  </DomainObject.Predmet.ProtustrankaNazivFormated>
  <DomainObject.Predmet.ProtustrankaNazivFormatedOIB>
    <izvorni_sadrzaj>Stečajna masa iza LINIGRA d.o.o. u stečaju, OIB 28055525764</izvorni_sadrzaj>
    <derivirana_varijabla naziv="DomainObject.Predmet.ProtustrankaNazivFormatedOIB_1">Stečajna masa iza LINIGRA d.o.o. u stečaju, OIB 28055525764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LINIGRA d.o.o. u stečaju</item>
    </izvorni_sadrzaj>
    <derivirana_varijabla naziv="DomainObject.Predmet.ProtuStrankaListFormated_1">
      <item>Stečajna masa iza LINIGRA d.o.o. u stečaju</item>
    </derivirana_varijabla>
  </DomainObject.Predmet.ProtuStrankaListFormated>
  <DomainObject.Predmet.ProtuStrankaListFormatedOIB>
    <izvorni_sadrzaj>
      <item>Stečajna masa iza LINIGRA d.o.o. u stečaju, OIB 28055525764</item>
    </izvorni_sadrzaj>
    <derivirana_varijabla naziv="DomainObject.Predmet.ProtuStrankaListFormatedOIB_1">
      <item>Stečajna masa iza LINIGRA d.o.o. u stečaju, OIB 28055525764</item>
    </derivirana_varijabla>
  </DomainObject.Predmet.ProtuStrankaListFormatedOIB>
  <DomainObject.Predmet.ProtuStrankaListFormatedWithAdress>
    <izvorni_sadrzaj>
      <item>Stečajna masa iza LINIGRA d.o.o. u stečaju, Rebrovac 24, 10000 Zagreb</item>
    </izvorni_sadrzaj>
    <derivirana_varijabla naziv="DomainObject.Predmet.ProtuStrankaListFormatedWithAdress_1">
      <item>Stečajna masa iza LINIGRA d.o.o. u stečaju, Rebrovac 24, 10000 Zagreb</item>
    </derivirana_varijabla>
  </DomainObject.Predmet.ProtuStrankaListFormatedWithAdress>
  <DomainObject.Predmet.ProtuStrankaListFormatedWithAdressOIB>
    <izvorni_sadrzaj>
      <item>Stečajna masa iza LINIGRA d.o.o. u stečaju, OIB 28055525764, Rebrovac 24, 10000 Zagreb</item>
    </izvorni_sadrzaj>
    <derivirana_varijabla naziv="DomainObject.Predmet.ProtuStrankaListFormatedWithAdressOIB_1">
      <item>Stečajna masa iza LINIGRA d.o.o. u stečaju, OIB 28055525764, Rebrovac 24, 10000 Zagreb</item>
    </derivirana_varijabla>
  </DomainObject.Predmet.ProtuStrankaListFormatedWithAdressOIB>
  <DomainObject.Predmet.ProtuStrankaListNazivFormated>
    <izvorni_sadrzaj>
      <item>Stečajna masa iza LINIGRA d.o.o. u stečaju</item>
    </izvorni_sadrzaj>
    <derivirana_varijabla naziv="DomainObject.Predmet.ProtuStrankaListNazivFormated_1">
      <item>Stečajna masa iza LINIGRA d.o.o. u stečaju</item>
    </derivirana_varijabla>
  </DomainObject.Predmet.ProtuStrankaListNazivFormated>
  <DomainObject.Predmet.ProtuStrankaListNazivFormatedOIB>
    <izvorni_sadrzaj>
      <item>Stečajna masa iza LINIGRA d.o.o. u stečaju, OIB 28055525764</item>
    </izvorni_sadrzaj>
    <derivirana_varijabla naziv="DomainObject.Predmet.ProtuStrankaListNazivFormatedOIB_1">
      <item>Stečajna masa iza LINIGRA d.o.o. u stečaju, OIB 28055525764</item>
    </derivirana_varijabla>
  </DomainObject.Predmet.ProtuStrankaListNazivFormatedOIB>
  <DomainObject.Predmet.OstaliListFormated>
    <izvorni_sadrzaj>
      <item>Karmela Marin</item>
    </izvorni_sadrzaj>
    <derivirana_varijabla naziv="DomainObject.Predmet.OstaliListFormated_1">
      <item>Karmela Marin</item>
    </derivirana_varijabla>
  </DomainObject.Predmet.OstaliListFormated>
  <DomainObject.Predmet.OstaliListFormatedOIB>
    <izvorni_sadrzaj>
      <item>Karmela Marin, OIB 60381149124</item>
    </izvorni_sadrzaj>
    <derivirana_varijabla naziv="DomainObject.Predmet.OstaliListFormatedOIB_1">
      <item>Karmela Marin, OIB 60381149124</item>
    </derivirana_varijabla>
  </DomainObject.Predmet.OstaliListFormatedOIB>
  <DomainObject.Predmet.OstaliListFormatedWithAdress>
    <izvorni_sadrzaj>
      <item>Karmela Marin, Voćnjak 12, 10000 Zagreb</item>
    </izvorni_sadrzaj>
    <derivirana_varijabla naziv="DomainObject.Predmet.OstaliListFormatedWithAdress_1">
      <item>Karmela Marin, Voćnjak 12, 10000 Zagreb</item>
    </derivirana_varijabla>
  </DomainObject.Predmet.OstaliListFormatedWithAdress>
  <DomainObject.Predmet.OstaliListFormatedWithAdressOIB>
    <izvorni_sadrzaj>
      <item>Karmela Marin, OIB 60381149124, Voćnjak 12, 10000 Zagreb</item>
    </izvorni_sadrzaj>
    <derivirana_varijabla naziv="DomainObject.Predmet.OstaliListFormatedWithAdressOIB_1">
      <item>Karmela Marin, OIB 60381149124, Voćnjak 12, 10000 Zagreb</item>
    </derivirana_varijabla>
  </DomainObject.Predmet.OstaliListFormatedWithAdressOIB>
  <DomainObject.Predmet.OstaliListNazivFormated>
    <izvorni_sadrzaj>
      <item>Karmela Marin</item>
    </izvorni_sadrzaj>
    <derivirana_varijabla naziv="DomainObject.Predmet.OstaliListNazivFormated_1">
      <item>Karmela Marin</item>
    </derivirana_varijabla>
  </DomainObject.Predmet.OstaliListNazivFormated>
  <DomainObject.Predmet.OstaliListNazivFormatedOIB>
    <izvorni_sadrzaj>
      <item>Karmela Marin, OIB 60381149124</item>
    </izvorni_sadrzaj>
    <derivirana_varijabla naziv="DomainObject.Predmet.OstaliListNazivFormatedOIB_1">
      <item>Karmela Marin, OIB 60381149124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St-6215/2016-47</izvorni_sadrzaj>
    <derivirana_varijabla naziv="DomainObject.PoslovniBrojDokumenta_1">St-6215/2016-47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LINIGRA d.o.o. u stečaju</izvorni_sadrzaj>
    <derivirana_varijabla naziv="DomainObject.Predmet.ProtustrankaIDrugi_1">Stečajna masa iza LINIGRA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LINIGRA d.o.o. u stečaju, OIB 28055525764, Rebrovac 24, 10000 Zagreb</izvorni_sadrzaj>
    <derivirana_varijabla naziv="DomainObject.Predmet.ProtustrankaIDrugiAdressOIB_1">Stečajna masa iza LINIGRA d.o.o. u stečaju, OIB 28055525764, Rebrovac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travnja 2019.</izvorni_sadrzaj>
    <derivirana_varijabla naziv="DomainObject.Predmet.OdlukaRjesenje.DatumDonosenjaOdluke_1">25. travnja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St-6215/2016-42</izvorni_sadrzaj>
    <derivirana_varijabla naziv="DomainObject.Predmet.OdlukaRjesenje.Oznaka_1">St-6215/2016-42</derivirana_varijabla>
  </DomainObject.Predmet.OdlukaRjesenje.Oznaka>
  <DomainObject.Predmet.SudioniciListNaziv>
    <izvorni_sadrzaj>
      <item>FINA Regionalni centar Zagreb</item>
      <item>Karmela Marin</item>
      <item>Stečajna masa iza LINIGRA d.o.o. u stečaju</item>
    </izvorni_sadrzaj>
    <derivirana_varijabla naziv="DomainObject.Predmet.SudioniciListNaziv_1">
      <item>FINA Regionalni centar Zagreb</item>
      <item>Karmela Marin</item>
      <item>Stečajna masa iza LINIGRA d.o.o. u stečaju</item>
    </derivirana_varijabla>
  </DomainObject.Predmet.SudioniciListNaziv>
  <DomainObject.Predmet.SudioniciListAdressOIB>
    <izvorni_sadrzaj>
      <item>FINA Regionalni centar Zagreb, OIB 85821130368, Trg svibanjskih žrtava 1995. 1,10000 Zagreb</item>
      <item>Karmela Marin, OIB 60381149124, Voćnjak 12,10000 Zagreb</item>
      <item>Stečajna masa iza LINIGRA d.o.o. u stečaju, OIB 28055525764, Rebrovac 24,10000 Zagreb</item>
    </izvorni_sadrzaj>
    <derivirana_varijabla naziv="DomainObject.Predmet.SudioniciListAdressOIB_1">
      <item>FINA Regionalni centar Zagreb, OIB 85821130368, Trg svibanjskih žrtava 1995. 1,10000 Zagreb</item>
      <item>Karmela Marin, OIB 60381149124, Voćnjak 12,10000 Zagreb</item>
      <item>Stečajna masa iza LINIGRA d.o.o. u stečaju, OIB 28055525764, Rebrovac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5CEA85-FAD5-45CA-8837-B08558D9D2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2564</properties:Characters>
  <properties:Lines>77</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2019-05-21T12:16:00Z</cp:lastPrinted>
  <dcterms:modified xmlns:xsi="http://www.w3.org/2001/XMLSchema-instance" xsi:type="dcterms:W3CDTF">2019-05-21T12:16:00Z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St-6215/2016-47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