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4431" w14:paraId="1824431" w:rsidRDefault="00051E87" w:rsidP="00051E87" w:rsidR="00051E87" w:rsidRPr="00051E87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051E87">
        <w:rPr>
          <w:rFonts w:hAnsi="Times New Roman" w:ascii="Times New Roman"/>
          <w:b/>
          <w:sz w:val="24"/>
          <w:szCs w:val="24"/>
        </w:rPr>
        <w:t>Obrazac 20.</w:t>
      </w:r>
    </w:p>
    <w:p w:rsidRDefault="00051E87" w:rsidP="00051E87" w:rsidR="00051E87" w:rsidRPr="00051E87">
      <w:pPr>
        <w:jc w:val="center"/>
        <w:rPr>
          <w:rFonts w:hAnsi="Times New Roman" w:ascii="Times New Roman"/>
          <w:b/>
          <w:sz w:val="24"/>
          <w:szCs w:val="24"/>
        </w:rPr>
      </w:pPr>
      <w:r w:rsidRPr="00051E87">
        <w:rPr>
          <w:rFonts w:hAnsi="Times New Roman" w:ascii="Times New Roman"/>
          <w:b/>
          <w:sz w:val="24"/>
          <w:szCs w:val="24"/>
        </w:rPr>
        <w:t xml:space="preserve">IZVJEŠĆE STEČAJNOGA UPRAVITELJA O TIJEKU STEČAJNOGA POSTUPKA I STANJU STEČAJNE MASE </w:t>
      </w:r>
    </w:p>
    <w:p w:rsidRDefault="00051E87" w:rsidP="00051E87" w:rsidR="00051E87" w:rsidRPr="00051E87">
      <w:pPr>
        <w:jc w:val="center"/>
        <w:rPr>
          <w:rFonts w:hAnsi="Times New Roman" w:ascii="Times New Roman"/>
          <w:b/>
          <w:sz w:val="24"/>
          <w:szCs w:val="24"/>
        </w:rPr>
      </w:pPr>
      <w:r w:rsidRPr="00051E87">
        <w:rPr>
          <w:rFonts w:hAnsi="Times New Roman" w:ascii="Times New Roman"/>
          <w:b/>
          <w:sz w:val="24"/>
          <w:szCs w:val="24"/>
        </w:rPr>
        <w:t>S PRIJEDLOGOM ZA SAZIVANJE SKUPŠTINE RADI ZAKLJUČENJA STEČAJNOG POSTUPKA SUKLADNO ČL. 203. STEČAJNOG ZAKONA</w:t>
      </w:r>
    </w:p>
    <w:p w:rsidRDefault="00051E87" w:rsidP="00051E87" w:rsidR="00051E87" w:rsidRPr="00051E87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C613C2" w:rsidP="00C613C2" w:rsidR="00C613C2" w:rsidRPr="00E165A0">
      <w:pPr>
        <w:rPr>
          <w:rFonts w:hAnsi="Times New Roman" w:ascii="Times New Roman"/>
          <w:sz w:val="24"/>
          <w:szCs w:val="24"/>
          <w:lang w:val="pl-PL"/>
        </w:rPr>
      </w:pPr>
      <w:r w:rsidRPr="00E165A0">
        <w:rPr>
          <w:rFonts w:hAnsi="Times New Roman" w:ascii="Times New Roman"/>
          <w:sz w:val="24"/>
          <w:szCs w:val="24"/>
          <w:lang w:val="pl-PL"/>
        </w:rPr>
        <w:t xml:space="preserve">Nadležni trgovački sud  </w:t>
      </w:r>
      <w:r w:rsidRPr="00E165A0">
        <w:rPr>
          <w:rFonts w:hAnsi="Times New Roman" w:ascii="Times New Roman"/>
          <w:sz w:val="24"/>
          <w:szCs w:val="24"/>
          <w:lang w:val="pl-PL"/>
        </w:rPr>
        <w:tab/>
        <w:t xml:space="preserve">Trgovački sud u Zagrebu </w:t>
      </w:r>
    </w:p>
    <w:p w:rsidRDefault="00C613C2" w:rsidP="00C613C2" w:rsidR="00C613C2" w:rsidRPr="00E165A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165A0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E165A0">
        <w:rPr>
          <w:rFonts w:hAnsi="Times New Roman" w:ascii="Times New Roman"/>
          <w:sz w:val="24"/>
          <w:szCs w:val="24"/>
          <w:lang w:val="pl-PL"/>
        </w:rPr>
        <w:tab/>
      </w:r>
      <w:r w:rsidRPr="00E165A0">
        <w:rPr>
          <w:rFonts w:hAnsi="Times New Roman" w:ascii="Times New Roman"/>
          <w:sz w:val="24"/>
          <w:szCs w:val="24"/>
          <w:lang w:val="pl-PL"/>
        </w:rPr>
        <w:tab/>
        <w:t>St-1272/2012</w:t>
      </w:r>
    </w:p>
    <w:p w:rsidRDefault="00C613C2" w:rsidP="00C613C2" w:rsidR="00C613C2" w:rsidRPr="00E165A0">
      <w:pPr>
        <w:rPr>
          <w:rFonts w:hAnsi="Times New Roman" w:ascii="Times New Roman"/>
          <w:sz w:val="24"/>
          <w:szCs w:val="24"/>
          <w:lang w:val="pl-PL"/>
        </w:rPr>
      </w:pPr>
      <w:r w:rsidRPr="00E165A0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C613C2" w:rsidP="00C613C2" w:rsidR="00C613C2" w:rsidRPr="00E165A0">
      <w:pPr>
        <w:rPr>
          <w:rFonts w:hAnsi="Times New Roman" w:ascii="Times New Roman"/>
          <w:sz w:val="24"/>
          <w:szCs w:val="24"/>
          <w:lang w:val="pl-PL"/>
        </w:rPr>
      </w:pPr>
      <w:r w:rsidRPr="00E165A0">
        <w:rPr>
          <w:rFonts w:hAnsi="Times New Roman" w:ascii="Times New Roman"/>
          <w:sz w:val="24"/>
          <w:szCs w:val="24"/>
          <w:lang w:val="pl-PL"/>
        </w:rPr>
        <w:t>TREZOR NEKRETNINE d.o.o. u  stečaju, Mandaličina 11, Zagreb, OIB: 85214981392</w:t>
      </w:r>
      <w:r w:rsidR="00051E87">
        <w:rPr>
          <w:rFonts w:hAnsi="Times New Roman" w:ascii="Times New Roman"/>
          <w:sz w:val="24"/>
          <w:szCs w:val="24"/>
          <w:lang w:val="pl-PL"/>
        </w:rPr>
        <w:t xml:space="preserve"> koga zastupa stečajni upravitelj Tomislav Orehovec</w:t>
      </w:r>
    </w:p>
    <w:p w:rsidRDefault="00051E87" w:rsidP="00051E87" w:rsidR="00051E87" w:rsidRPr="00051E87">
      <w:pPr>
        <w:rPr>
          <w:rFonts w:hAnsi="Times New Roman" w:ascii="Times New Roman"/>
          <w:b/>
          <w:sz w:val="24"/>
          <w:szCs w:val="24"/>
        </w:rPr>
      </w:pPr>
    </w:p>
    <w:p w:rsidRDefault="00051E87" w:rsidP="00051E87" w:rsidR="00051E87" w:rsidRPr="00051E87">
      <w:pPr>
        <w:rPr>
          <w:rFonts w:hAnsi="Times New Roman" w:ascii="Times New Roman"/>
          <w:b/>
          <w:sz w:val="24"/>
          <w:szCs w:val="24"/>
          <w:lang w:val="pl-PL"/>
        </w:rPr>
      </w:pPr>
      <w:r w:rsidRPr="00051E87">
        <w:rPr>
          <w:rFonts w:hAnsi="Times New Roman" w:ascii="Times New Roman"/>
          <w:b/>
          <w:sz w:val="24"/>
          <w:szCs w:val="24"/>
          <w:lang w:val="pl-PL"/>
        </w:rPr>
        <w:t>I.  TIJEK STEČAJNOGA POSTUPKA U RAZDOBLJU OD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14.05.2013</w:t>
      </w:r>
      <w:r w:rsidRPr="00051E87">
        <w:rPr>
          <w:rFonts w:hAnsi="Times New Roman" w:ascii="Times New Roman"/>
          <w:b/>
          <w:sz w:val="24"/>
          <w:szCs w:val="24"/>
          <w:lang w:val="pl-PL"/>
        </w:rPr>
        <w:t>. DO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07.08</w:t>
      </w:r>
      <w:r w:rsidRPr="00051E87">
        <w:rPr>
          <w:rFonts w:hAnsi="Times New Roman" w:ascii="Times New Roman"/>
          <w:b/>
          <w:sz w:val="24"/>
          <w:szCs w:val="24"/>
          <w:lang w:val="pl-PL"/>
        </w:rPr>
        <w:t xml:space="preserve">.2017.g. </w:t>
      </w:r>
    </w:p>
    <w:p w:rsidRDefault="00BF49AC" w:rsidP="00166242" w:rsidR="00BF49A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66242" w:rsidP="00166242" w:rsidR="00166242" w:rsidRPr="00E165A0">
      <w:pPr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E165A0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I.</w:t>
      </w:r>
      <w:r w:rsidRPr="00E165A0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Poduzete radnje</w:t>
      </w:r>
      <w:r w:rsidRPr="00E165A0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</w:r>
    </w:p>
    <w:p w:rsidRDefault="00C613C2" w:rsidP="00C613C2" w:rsidR="00C613C2" w:rsidRPr="00C613C2">
      <w:pPr>
        <w:suppressAutoHyphens/>
        <w:spacing w:after="0"/>
        <w:ind w:left="709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Vođenje poslovnih knjiga povjerio sam ovlaštenom knjigovodstvenom servisu. te je izrađen završni račun, početna bilanca stečajnog dužnika zajedno sa cjel</w:t>
      </w:r>
      <w:r w:rsidR="0026257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okupnom pratećom dokumentacijom.</w:t>
      </w:r>
      <w:r w:rsidRPr="00C613C2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C613C2" w:rsidP="00C613C2" w:rsidR="00C613C2" w:rsidRPr="00C613C2">
      <w:pPr>
        <w:suppressAutoHyphens/>
        <w:spacing w:after="0"/>
        <w:ind w:left="709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C613C2" w:rsidP="00C613C2" w:rsidR="00C613C2" w:rsidRPr="00C613C2">
      <w:pPr>
        <w:suppressAutoHyphens/>
        <w:spacing w:after="0"/>
        <w:ind w:left="709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Ovjerio sam i pohranio potpis u sudski registar Trgovačkog suda u Zagrebu.</w:t>
      </w:r>
    </w:p>
    <w:p w:rsidRDefault="00C613C2" w:rsidP="00C613C2" w:rsidR="00C613C2" w:rsidRPr="00C613C2">
      <w:pPr>
        <w:spacing w:after="0"/>
        <w:ind w:left="709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C613C2" w:rsidP="00C613C2" w:rsidR="00C613C2" w:rsidRPr="00C613C2">
      <w:pPr>
        <w:suppressAutoHyphens/>
        <w:spacing w:after="0"/>
        <w:ind w:left="709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Dužnicima stečajnog dužnika poslane su opomene pred tužbu, međutim, za sva potraživanja je nastupila zastara ili su društva u dugotrajnoj blokadi tako da nije bilo ekonomski isplativo pokretati sudske postupke.</w:t>
      </w:r>
    </w:p>
    <w:p w:rsidRDefault="00C613C2" w:rsidP="00C613C2" w:rsidR="00C613C2" w:rsidRPr="00C613C2">
      <w:pPr>
        <w:suppressAutoHyphens/>
        <w:spacing w:after="0"/>
        <w:ind w:left="709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C613C2" w:rsidP="00C613C2" w:rsidR="00C613C2" w:rsidRPr="00C613C2">
      <w:pPr>
        <w:suppressAutoHyphens/>
        <w:spacing w:after="0"/>
        <w:ind w:left="709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Nakon održanog ispitnog ročišta 26. studenog 2013. god., a u roku određenom odredbama čl. 176. Stečajnog zakona, zaprimio sam naknadne prijave tražbina vjerovnika II višeg isplatnog reda te su iste ispitane na posebnom ispitnom ročištu.</w:t>
      </w:r>
    </w:p>
    <w:p w:rsidRDefault="00C613C2" w:rsidP="00C613C2" w:rsidR="00C613C2" w:rsidRPr="00C613C2">
      <w:pPr>
        <w:suppressAutoHyphens/>
        <w:spacing w:after="0"/>
        <w:ind w:left="709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C613C2" w:rsidP="00C613C2" w:rsidR="00C613C2" w:rsidRPr="00C613C2">
      <w:pPr>
        <w:tabs>
          <w:tab w:pos="142" w:val="left"/>
          <w:tab w:pos="709" w:val="left"/>
        </w:tabs>
        <w:suppressAutoHyphens/>
        <w:spacing w:after="0"/>
        <w:ind w:left="709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C613C2">
        <w:rPr>
          <w:rFonts w:eastAsia="Times New Roman" w:hAnsi="Times New Roman" w:ascii="Times New Roman"/>
          <w:iCs/>
          <w:color w:val="000000"/>
          <w:sz w:val="24"/>
          <w:szCs w:val="24"/>
          <w:lang w:eastAsia="hr-HR"/>
        </w:rPr>
        <w:t>Na posljednjoj skupštini vjerovnika održanoj dana 27. studenog 2015.g. donesena je odluka da se daje se odobrenje stečajnom upravitelju da pristupi prodaji imovine – pokretnina Stečajnog dužnika ugrađenih u nekretninu – hladnjaču u vlasništvu društva Hladnjače</w:t>
      </w:r>
      <w:r w:rsidR="00717CD6">
        <w:rPr>
          <w:rFonts w:eastAsia="Times New Roman" w:hAnsi="Times New Roman" w:ascii="Times New Roman"/>
          <w:iCs/>
          <w:color w:val="000000"/>
          <w:sz w:val="24"/>
          <w:szCs w:val="24"/>
          <w:lang w:eastAsia="hr-HR"/>
        </w:rPr>
        <w:t xml:space="preserve"> Lučko d.o.o., Zagreb, sagrađene na</w:t>
      </w:r>
      <w:r w:rsidRPr="00C613C2">
        <w:rPr>
          <w:rFonts w:eastAsia="Times New Roman" w:hAnsi="Times New Roman" w:ascii="Times New Roman"/>
          <w:iCs/>
          <w:color w:val="000000"/>
          <w:sz w:val="24"/>
          <w:szCs w:val="24"/>
          <w:lang w:eastAsia="hr-HR"/>
        </w:rPr>
        <w:t xml:space="preserve"> katastarskoj čestici 35/62, koja u naravi predstavlja gospodarsku zgradu br. 3 ventilatorska i dvorište ukupne površine 2128 m2, upisano u zemljišnim knjigama Općinskog građanskog suda u Zagrebu u </w:t>
      </w:r>
      <w:hyperlink r:id="rId8" w:history="true" w:tgtFrame="_blank">
        <w:r w:rsidRPr="00C613C2">
          <w:rPr>
            <w:rFonts w:eastAsia="Times New Roman" w:hAnsi="Times New Roman" w:ascii="Times New Roman"/>
            <w:iCs/>
            <w:color w:val="0000FF"/>
            <w:sz w:val="24"/>
            <w:szCs w:val="24"/>
            <w:u w:val="single"/>
            <w:lang w:eastAsia="hr-HR"/>
          </w:rPr>
          <w:t>zk.ul.br</w:t>
        </w:r>
      </w:hyperlink>
      <w:r w:rsidRPr="00C613C2">
        <w:rPr>
          <w:rFonts w:eastAsia="Times New Roman" w:hAnsi="Times New Roman" w:ascii="Times New Roman"/>
          <w:iCs/>
          <w:color w:val="000000"/>
          <w:sz w:val="24"/>
          <w:szCs w:val="24"/>
          <w:lang w:eastAsia="hr-HR"/>
        </w:rPr>
        <w:t xml:space="preserve">. 1575, K.o. Stupnik (u daljnjem tekstu: Nekretnina), i to: hladioničkih vrata, hladioničkih panela, rashladne centrale, zračnih kondenzatora, rashladne komore, zračnog hladnjaka zraka-isparivača, sustava Danfoss ADAP COOL, garažnih vrata s motorom, elektro ormara, kao jedne jedinstvene cjeline (u daljnjem tekstu zajedno: Oprema), sve procjenjeno od strane ovlaštenog sudskog vještaka na iznos od 958.777,02 kn, a vrijednost koje Opreme prema navedenoj procjeni sudskog vještaka u odnosu na vrijednost Nekretnine -građevinskog neodvojivog dijela iznosi 6,92%, i to na način da nakon prodaje Nekretnine u ovršnom postupku pokrenutom od strane razlučnog vjerovnika, kao ovrhovoditelja, protiv društva Hladnjače Lučko d.o.o., kao ovršenika, s kupcem Nekretnine izravno sklopi ugovor o kupoprodaji Opreme, po načelu«viđeno-kupljeno», za kupoprodajnu cijenu u visini 6,92% postignute </w:t>
      </w:r>
      <w:r w:rsidRPr="00C613C2">
        <w:rPr>
          <w:rFonts w:eastAsia="Times New Roman" w:hAnsi="Times New Roman" w:ascii="Times New Roman"/>
          <w:iCs/>
          <w:color w:val="000000"/>
          <w:sz w:val="24"/>
          <w:szCs w:val="24"/>
          <w:lang w:eastAsia="hr-HR"/>
        </w:rPr>
        <w:lastRenderedPageBreak/>
        <w:t>kupoprodajne cijene Nekretnine.” Do dana izrade izvješća nije prodana predmetna nekretnina u ovršnom postupku</w:t>
      </w:r>
      <w:r w:rsidR="00364847">
        <w:rPr>
          <w:rFonts w:eastAsia="Times New Roman" w:hAnsi="Times New Roman" w:ascii="Times New Roman"/>
          <w:iCs/>
          <w:color w:val="000000"/>
          <w:sz w:val="24"/>
          <w:szCs w:val="24"/>
          <w:lang w:eastAsia="hr-HR"/>
        </w:rPr>
        <w:t xml:space="preserve"> posl.broj Ovr-1/2015,</w:t>
      </w:r>
      <w:r w:rsidRPr="00C613C2">
        <w:rPr>
          <w:rFonts w:eastAsia="Times New Roman" w:hAnsi="Times New Roman" w:ascii="Times New Roman"/>
          <w:iCs/>
          <w:color w:val="000000"/>
          <w:sz w:val="24"/>
          <w:szCs w:val="24"/>
          <w:lang w:eastAsia="hr-HR"/>
        </w:rPr>
        <w:t xml:space="preserve"> tako da nisu prodane ni pokretnine.  </w:t>
      </w:r>
    </w:p>
    <w:p w:rsidRDefault="00C613C2" w:rsidP="000E1F39" w:rsidR="00C613C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E165A0">
      <w:pPr>
        <w:rPr>
          <w:rFonts w:hAnsi="Times New Roman" w:ascii="Times New Roman"/>
          <w:sz w:val="24"/>
          <w:szCs w:val="24"/>
          <w:lang w:val="pl-PL"/>
        </w:rPr>
      </w:pPr>
      <w:r w:rsidRPr="00E165A0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1F1594" w:rsidP="00166242" w:rsidR="00166242" w:rsidRPr="00E165A0">
      <w:pPr>
        <w:spacing w:lineRule="auto" w:line="276" w:after="200"/>
        <w:contextualSpacing/>
        <w:rPr>
          <w:rFonts w:hAnsi="Times New Roman" w:ascii="Times New Roman"/>
          <w:sz w:val="24"/>
          <w:szCs w:val="24"/>
          <w:lang w:val="en-US"/>
        </w:rPr>
      </w:pPr>
      <w:r w:rsidRPr="00E165A0">
        <w:rPr>
          <w:rFonts w:hAnsi="Times New Roman" w:ascii="Times New Roman"/>
          <w:sz w:val="24"/>
          <w:szCs w:val="24"/>
          <w:lang w:val="en-US"/>
        </w:rPr>
        <w:t>I</w:t>
      </w:r>
      <w:r w:rsidR="00166242" w:rsidRPr="00E165A0">
        <w:rPr>
          <w:rFonts w:hAnsi="Times New Roman" w:ascii="Times New Roman"/>
          <w:sz w:val="24"/>
          <w:szCs w:val="24"/>
          <w:lang w:val="en-US"/>
        </w:rPr>
        <w:t xml:space="preserve">movina </w:t>
      </w:r>
      <w:r w:rsidRPr="00E165A0">
        <w:rPr>
          <w:rFonts w:hAnsi="Times New Roman" w:ascii="Times New Roman"/>
          <w:sz w:val="24"/>
          <w:szCs w:val="24"/>
          <w:lang w:val="en-US"/>
        </w:rPr>
        <w:t>stečajnoj dužnika koja još uvijek nije unovčena</w:t>
      </w:r>
      <w:r w:rsidR="00166242" w:rsidRPr="00E165A0">
        <w:rPr>
          <w:rFonts w:hAnsi="Times New Roman" w:ascii="Times New Roman"/>
          <w:sz w:val="24"/>
          <w:szCs w:val="24"/>
          <w:lang w:val="en-US"/>
        </w:rPr>
        <w:t>:</w:t>
      </w:r>
    </w:p>
    <w:p w:rsidRDefault="00C613C2" w:rsidP="00C613C2" w:rsidR="00C613C2" w:rsidRPr="00C613C2">
      <w:pPr>
        <w:tabs>
          <w:tab w:pos="142" w:val="left"/>
          <w:tab w:pos="709" w:val="left"/>
        </w:tabs>
        <w:suppressAutoHyphens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E165A0">
        <w:rPr>
          <w:rFonts w:eastAsia="Times New Roman" w:hAnsi="Times New Roman" w:ascii="Times New Roman"/>
          <w:iCs/>
          <w:color w:val="000000"/>
          <w:sz w:val="24"/>
          <w:szCs w:val="24"/>
          <w:lang w:eastAsia="hr-HR"/>
        </w:rPr>
        <w:t>-pokretnine Stečajnog dužnika ugrađene</w:t>
      </w:r>
      <w:r w:rsidRPr="00C613C2">
        <w:rPr>
          <w:rFonts w:eastAsia="Times New Roman" w:hAnsi="Times New Roman" w:ascii="Times New Roman"/>
          <w:iCs/>
          <w:color w:val="000000"/>
          <w:sz w:val="24"/>
          <w:szCs w:val="24"/>
          <w:lang w:eastAsia="hr-HR"/>
        </w:rPr>
        <w:t xml:space="preserve"> u nekretninu – hladnjaču u vlasništvu društva Hladnjače Lučko d.o.o., Zagreb, sagrađenuna katastarskoj čestici 35/62, koja u naravi predstavlja gospodarsku zgradu br. 3 ventilatorska i dvorište ukupne površine 2128 m2, upisano u zemljišnim knjigama Općinskog građanskog suda u Zagrebu u </w:t>
      </w:r>
      <w:hyperlink r:id="rId9" w:history="true" w:tgtFrame="_blank">
        <w:r w:rsidRPr="00C613C2">
          <w:rPr>
            <w:rFonts w:eastAsia="Times New Roman" w:hAnsi="Times New Roman" w:ascii="Times New Roman"/>
            <w:iCs/>
            <w:color w:val="0000FF"/>
            <w:sz w:val="24"/>
            <w:szCs w:val="24"/>
            <w:u w:val="single"/>
            <w:lang w:eastAsia="hr-HR"/>
          </w:rPr>
          <w:t>zk.ul.br</w:t>
        </w:r>
      </w:hyperlink>
      <w:r w:rsidRPr="00C613C2">
        <w:rPr>
          <w:rFonts w:eastAsia="Times New Roman" w:hAnsi="Times New Roman" w:ascii="Times New Roman"/>
          <w:iCs/>
          <w:color w:val="000000"/>
          <w:sz w:val="24"/>
          <w:szCs w:val="24"/>
          <w:lang w:eastAsia="hr-HR"/>
        </w:rPr>
        <w:t xml:space="preserve">. 1575, K.o. Stupnik (u daljnjem tekstu: Nekretnina), i to: hladioničkih vrata, hladioničkih panela, rashladne centrale, zračnih kondenzatora, rashladne komore, zračnog hladnjaka zraka-isparivača, sustava Danfoss ADAP COOL, garažnih vrata s motorom, elektro ormara, kao jedne jedinstvene cjeline (u daljnjem tekstu zajedno: Oprema), sve procjenjeno od strane ovlaštenog sudskog vještaka na iznos od 958.777,02 kn, a vrijednost koje Opreme prema navedenoj procjeni sudskog vještaka u odnosu na vrijednost Nekretnine -građevinskog </w:t>
      </w:r>
      <w:r w:rsidRPr="00E165A0">
        <w:rPr>
          <w:rFonts w:eastAsia="Times New Roman" w:hAnsi="Times New Roman" w:ascii="Times New Roman"/>
          <w:iCs/>
          <w:color w:val="000000"/>
          <w:sz w:val="24"/>
          <w:szCs w:val="24"/>
          <w:lang w:eastAsia="hr-HR"/>
        </w:rPr>
        <w:t>neodvojivog dijela iznosi 6,92%</w:t>
      </w:r>
      <w:r w:rsidRPr="00C613C2">
        <w:rPr>
          <w:rFonts w:eastAsia="Times New Roman" w:hAnsi="Times New Roman" w:ascii="Times New Roman"/>
          <w:iCs/>
          <w:color w:val="000000"/>
          <w:sz w:val="24"/>
          <w:szCs w:val="24"/>
          <w:lang w:eastAsia="hr-HR"/>
        </w:rPr>
        <w:t xml:space="preserve">.  </w:t>
      </w:r>
    </w:p>
    <w:p w:rsidRDefault="001F1594" w:rsidP="001F1594" w:rsidR="001F1594" w:rsidRPr="00E165A0">
      <w:pPr>
        <w:suppressAutoHyphens/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B41F9" w:rsidP="008B41F9" w:rsidR="008B41F9" w:rsidRPr="00E165A0">
      <w:pPr>
        <w:rPr>
          <w:rFonts w:eastAsia="Arial Unicode MS" w:hAnsi="Times New Roman" w:ascii="Times New Roman"/>
          <w:b/>
          <w:color w:val="000000"/>
          <w:kern w:val="2"/>
          <w:sz w:val="24"/>
          <w:szCs w:val="24"/>
          <w:lang w:eastAsia="ar-SA"/>
        </w:rPr>
      </w:pPr>
      <w:r w:rsidRPr="00E165A0">
        <w:rPr>
          <w:rFonts w:eastAsia="Arial Unicode MS" w:hAnsi="Times New Roman" w:ascii="Times New Roman"/>
          <w:b/>
          <w:color w:val="000000"/>
          <w:kern w:val="2"/>
          <w:sz w:val="24"/>
          <w:szCs w:val="24"/>
          <w:lang w:eastAsia="ar-SA"/>
        </w:rPr>
        <w:t>Stanje sredstava na računima stečajnog dužnika</w:t>
      </w:r>
    </w:p>
    <w:p w:rsidRDefault="007774CA" w:rsidP="00C613C2" w:rsidR="00C613C2" w:rsidRPr="00C613C2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</w:rPr>
        <w:t>St</w:t>
      </w:r>
      <w:r w:rsidR="00051E87">
        <w:rPr>
          <w:rFonts w:eastAsia="Times New Roman" w:hAnsi="Times New Roman" w:ascii="Times New Roman"/>
          <w:sz w:val="24"/>
          <w:szCs w:val="24"/>
        </w:rPr>
        <w:t>anje na žiro-računu na dan 07.08</w:t>
      </w:r>
      <w:r w:rsidR="00DB56AE">
        <w:rPr>
          <w:rFonts w:eastAsia="Times New Roman" w:hAnsi="Times New Roman" w:ascii="Times New Roman"/>
          <w:sz w:val="24"/>
          <w:szCs w:val="24"/>
        </w:rPr>
        <w:t>.2017</w:t>
      </w:r>
      <w:r w:rsidR="00C613C2" w:rsidRPr="00C613C2">
        <w:rPr>
          <w:rFonts w:eastAsia="Times New Roman" w:hAnsi="Times New Roman" w:ascii="Times New Roman"/>
          <w:sz w:val="24"/>
          <w:szCs w:val="24"/>
        </w:rPr>
        <w:t xml:space="preserve">. godine iznosi 0,00 kuna. Račun stečajnog dužnika je u blokadi </w:t>
      </w:r>
      <w:r w:rsidR="00051E87">
        <w:rPr>
          <w:rFonts w:eastAsia="Times New Roman" w:hAnsi="Times New Roman" w:ascii="Times New Roman"/>
          <w:sz w:val="24"/>
          <w:szCs w:val="24"/>
        </w:rPr>
        <w:t>1158</w:t>
      </w:r>
      <w:r w:rsidR="00DB56AE">
        <w:rPr>
          <w:rFonts w:eastAsia="Times New Roman" w:hAnsi="Times New Roman" w:ascii="Times New Roman"/>
          <w:sz w:val="24"/>
          <w:szCs w:val="24"/>
        </w:rPr>
        <w:t xml:space="preserve"> dan</w:t>
      </w:r>
      <w:r w:rsidR="004E5D50">
        <w:rPr>
          <w:rFonts w:eastAsia="Times New Roman" w:hAnsi="Times New Roman" w:ascii="Times New Roman"/>
          <w:sz w:val="24"/>
          <w:szCs w:val="24"/>
        </w:rPr>
        <w:t>a</w:t>
      </w:r>
      <w:r w:rsidR="00C613C2" w:rsidRPr="00C613C2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A95561" w:rsidP="00A95561" w:rsidR="00A95561" w:rsidRPr="00E165A0">
      <w:pPr>
        <w:suppressAutoHyphens/>
        <w:jc w:val="both"/>
        <w:rPr>
          <w:rFonts w:eastAsia="Arial Unicode MS" w:hAnsi="Times New Roman" w:ascii="Times New Roman"/>
          <w:color w:val="000000"/>
          <w:kern w:val="2"/>
          <w:sz w:val="24"/>
          <w:szCs w:val="24"/>
          <w:lang w:eastAsia="ar-SA"/>
        </w:rPr>
      </w:pPr>
    </w:p>
    <w:p w:rsidRDefault="008B41F9" w:rsidP="008B41F9" w:rsidR="008B41F9" w:rsidRPr="00E165A0">
      <w:pPr>
        <w:suppressAutoHyphens/>
        <w:jc w:val="both"/>
        <w:rPr>
          <w:rFonts w:eastAsia="Arial Unicode MS" w:hAnsi="Times New Roman" w:ascii="Times New Roman"/>
          <w:b/>
          <w:color w:val="000000"/>
          <w:kern w:val="2"/>
          <w:sz w:val="24"/>
          <w:szCs w:val="24"/>
          <w:lang w:eastAsia="ar-SA"/>
        </w:rPr>
      </w:pPr>
      <w:r w:rsidRPr="00E165A0">
        <w:rPr>
          <w:rFonts w:eastAsia="Arial Unicode MS" w:hAnsi="Times New Roman" w:ascii="Times New Roman"/>
          <w:b/>
          <w:color w:val="000000"/>
          <w:kern w:val="2"/>
          <w:sz w:val="24"/>
          <w:szCs w:val="24"/>
          <w:lang w:eastAsia="ar-SA"/>
        </w:rPr>
        <w:t>Troškovi stečajnog postupka</w:t>
      </w:r>
    </w:p>
    <w:p w:rsidRDefault="00C613C2" w:rsidP="00C613C2" w:rsidR="00C613C2" w:rsidRPr="00C613C2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Dospjeli troškovi stečajnog postupka koji nisu namireni iznose </w:t>
      </w:r>
      <w:r w:rsidR="00051E8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100.008,00</w:t>
      </w:r>
      <w:r w:rsidR="00AE433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kn i to:</w:t>
      </w:r>
    </w:p>
    <w:p w:rsidRDefault="00C613C2" w:rsidP="00C613C2" w:rsidR="00C613C2" w:rsidRPr="00C613C2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-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>po osnovi usluga knj</w:t>
      </w:r>
      <w:r w:rsidR="00BF49AC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igovodstva bruto iznos od </w:t>
      </w:r>
      <w:r w:rsidR="004E5D5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3</w:t>
      </w:r>
      <w:r w:rsidR="00051E8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5.700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,00 kn;</w:t>
      </w:r>
    </w:p>
    <w:p w:rsidRDefault="00C613C2" w:rsidP="00C613C2" w:rsidR="00C613C2" w:rsidRPr="00C613C2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-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>troško</w:t>
      </w:r>
      <w:r w:rsidR="00051E8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vi vođenja računa iznos od 2.840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,00 kn;</w:t>
      </w:r>
    </w:p>
    <w:p w:rsidRDefault="00C613C2" w:rsidP="00C613C2" w:rsidR="00C613C2" w:rsidRPr="00C613C2">
      <w:pPr>
        <w:suppressAutoHyphens/>
        <w:spacing w:after="0"/>
        <w:ind w:hanging="705" w:left="705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-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>režijski troškovi (HEP, Gradska plinara, Vodooprskrba i odvodnja, Zagrebački holding</w:t>
      </w:r>
      <w:r w:rsidR="005F704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 plus troškovi ovrhe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) iznos od </w:t>
      </w:r>
      <w:r w:rsidR="00051E8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41.019,00</w:t>
      </w:r>
      <w:r w:rsidR="00097E16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kn</w:t>
      </w:r>
      <w:r w:rsidR="005F704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(napomena: troškovi su navedeni bez kamata)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;</w:t>
      </w:r>
    </w:p>
    <w:p w:rsidRDefault="00C613C2" w:rsidP="00C613C2" w:rsidR="00C613C2" w:rsidRPr="00E165A0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-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>troškovi procjene nekretnine i ugrađenih strojarskih dijelova iznos od 20.089,00 kn,</w:t>
      </w:r>
    </w:p>
    <w:p w:rsidRDefault="00C613C2" w:rsidP="00C613C2" w:rsidR="00C613C2" w:rsidRPr="00C613C2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-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>davanja državi (porez) iznos od 360,00 kn.</w:t>
      </w:r>
    </w:p>
    <w:p w:rsidRDefault="008B41F9" w:rsidP="00C613C2" w:rsidR="008B41F9" w:rsidRPr="00E165A0">
      <w:pPr>
        <w:suppressAutoHyphens/>
        <w:jc w:val="both"/>
        <w:rPr>
          <w:rFonts w:eastAsia="Arial Unicode MS" w:hAnsi="Times New Roman" w:ascii="Times New Roman"/>
          <w:bCs/>
          <w:color w:val="000000"/>
          <w:kern w:val="2"/>
          <w:sz w:val="24"/>
          <w:szCs w:val="24"/>
          <w:lang w:eastAsia="ar-SA"/>
        </w:rPr>
      </w:pPr>
    </w:p>
    <w:p w:rsidRDefault="00C613C2" w:rsidP="00C613C2" w:rsidR="00C613C2" w:rsidRPr="00C613C2">
      <w:pPr>
        <w:suppressAutoHyphens/>
        <w:spacing w:after="0"/>
        <w:ind w:hanging="709" w:left="709"/>
        <w:jc w:val="both"/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Ujedno specificiram troškove stečajnog postupka koji su </w:t>
      </w:r>
      <w:r w:rsidR="00E165A0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nužni za vođenje u narednih tri </w:t>
      </w:r>
      <w:r w:rsidRPr="00C613C2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mjeseca i to: </w:t>
      </w:r>
    </w:p>
    <w:p w:rsidRDefault="00C613C2" w:rsidP="00C613C2" w:rsidR="00C613C2" w:rsidRPr="00C613C2">
      <w:pPr>
        <w:suppressAutoHyphens/>
        <w:spacing w:after="0"/>
        <w:ind w:hanging="709" w:left="709"/>
        <w:jc w:val="both"/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>-</w:t>
      </w:r>
      <w:r w:rsidRPr="00C613C2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ab/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sudskih troškova stečajnog postupka iznos od 1.500,00 kn;</w:t>
      </w:r>
    </w:p>
    <w:p w:rsidRDefault="00C613C2" w:rsidP="00C613C2" w:rsidR="00C613C2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>-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>po osnovi usluga kn</w:t>
      </w:r>
      <w:r w:rsidR="00097E16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jigovodstva bruto iznos od 2</w:t>
      </w:r>
      <w:r w:rsidR="0026257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</w:t>
      </w:r>
      <w:r w:rsidR="00097E16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</w:t>
      </w:r>
      <w:r w:rsidR="0026257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00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,00 kn;</w:t>
      </w:r>
    </w:p>
    <w:p w:rsidRDefault="00BF49AC" w:rsidP="00C613C2" w:rsidR="00BF49AC" w:rsidRPr="00C613C2">
      <w:pPr>
        <w:suppressAutoHyphens/>
        <w:spacing w:after="0"/>
        <w:jc w:val="both"/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-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>po osnovi režijskih troškova iznos od 1.864,50 kn</w:t>
      </w:r>
    </w:p>
    <w:p w:rsidRDefault="00C613C2" w:rsidP="00C613C2" w:rsidR="00C613C2" w:rsidRPr="00C613C2">
      <w:pPr>
        <w:suppressAutoHyphens/>
        <w:spacing w:after="0"/>
        <w:ind w:hanging="709" w:left="709"/>
        <w:jc w:val="both"/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>-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>po osnovi troškova vođenja žiro računa iznos od 180,00 kn;</w:t>
      </w:r>
    </w:p>
    <w:p w:rsidRDefault="00C613C2" w:rsidP="00C613C2" w:rsidR="00C613C2" w:rsidRPr="00C613C2">
      <w:pPr>
        <w:suppressAutoHyphens/>
        <w:spacing w:after="0"/>
        <w:ind w:hanging="705" w:left="705"/>
        <w:jc w:val="both"/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>-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>po osnovi stvarnih troškova stečajnog upravitelja iznos od 1.000,00 kn</w:t>
      </w:r>
      <w:r w:rsidRPr="00C613C2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 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(troškovi goriva, troškovi uredskog materijala, fotokopiranja,  telefonske usluge, poštarine, obrazaca iz NN);</w:t>
      </w:r>
    </w:p>
    <w:p w:rsidRDefault="00C613C2" w:rsidP="00C613C2" w:rsidR="00C613C2" w:rsidRPr="00E165A0">
      <w:pPr>
        <w:suppressAutoHyphens/>
        <w:spacing w:after="0"/>
        <w:ind w:left="709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odnosno ukupno budući troškovi iznose </w:t>
      </w:r>
      <w:r w:rsidR="007774CA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6.644,50</w:t>
      </w: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kn. </w:t>
      </w:r>
    </w:p>
    <w:p w:rsidRDefault="00C613C2" w:rsidP="00C613C2" w:rsidR="00C613C2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613C2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Napominje se da u navedene troškove nije uračunata nagrada stečajnog upravitelja.</w:t>
      </w:r>
    </w:p>
    <w:p w:rsidRDefault="00F25004" w:rsidP="00C613C2" w:rsidR="00F25004" w:rsidRPr="00E165A0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E165A0">
      <w:pPr>
        <w:rPr>
          <w:rFonts w:hAnsi="Times New Roman" w:ascii="Times New Roman"/>
          <w:sz w:val="24"/>
          <w:szCs w:val="24"/>
          <w:lang w:val="pl-PL"/>
        </w:rPr>
      </w:pPr>
      <w:r w:rsidRPr="00E165A0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166242" w:rsidP="00C613C2" w:rsidR="00C613C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165A0"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0E1F39" w:rsidRPr="00E165A0">
        <w:rPr>
          <w:rFonts w:hAnsi="Times New Roman" w:ascii="Times New Roman"/>
          <w:sz w:val="24"/>
          <w:szCs w:val="24"/>
          <w:lang w:val="pl-PL"/>
        </w:rPr>
        <w:t xml:space="preserve"> naredom razdoblju od </w:t>
      </w:r>
      <w:r w:rsidR="00051E87">
        <w:rPr>
          <w:rFonts w:hAnsi="Times New Roman" w:ascii="Times New Roman"/>
          <w:sz w:val="24"/>
          <w:szCs w:val="24"/>
          <w:lang w:val="pl-PL"/>
        </w:rPr>
        <w:t>07.08.2017.g. do 07</w:t>
      </w:r>
      <w:r w:rsidR="00364847">
        <w:rPr>
          <w:rFonts w:hAnsi="Times New Roman" w:ascii="Times New Roman"/>
          <w:sz w:val="24"/>
          <w:szCs w:val="24"/>
          <w:lang w:val="pl-PL"/>
        </w:rPr>
        <w:t>.08</w:t>
      </w:r>
      <w:r w:rsidR="007774CA">
        <w:rPr>
          <w:rFonts w:hAnsi="Times New Roman" w:ascii="Times New Roman"/>
          <w:sz w:val="24"/>
          <w:szCs w:val="24"/>
          <w:lang w:val="pl-PL"/>
        </w:rPr>
        <w:t>.2017</w:t>
      </w:r>
      <w:r w:rsidRPr="00E165A0">
        <w:rPr>
          <w:rFonts w:hAnsi="Times New Roman" w:ascii="Times New Roman"/>
          <w:sz w:val="24"/>
          <w:szCs w:val="24"/>
          <w:lang w:val="pl-PL"/>
        </w:rPr>
        <w:t>.g.</w:t>
      </w:r>
      <w:r w:rsidR="00BF49AC">
        <w:rPr>
          <w:rFonts w:hAnsi="Times New Roman" w:ascii="Times New Roman"/>
          <w:sz w:val="24"/>
          <w:szCs w:val="24"/>
          <w:lang w:val="pl-PL"/>
        </w:rPr>
        <w:t xml:space="preserve"> ne očekuje se prodaja pokretnina iz razloga što još uvijek nije započeta prodaja nekretnine u ovršnom postupku uz kojih se veže </w:t>
      </w:r>
      <w:r w:rsidR="00BF49AC">
        <w:rPr>
          <w:rFonts w:hAnsi="Times New Roman" w:ascii="Times New Roman"/>
          <w:sz w:val="24"/>
          <w:szCs w:val="24"/>
          <w:lang w:val="pl-PL"/>
        </w:rPr>
        <w:lastRenderedPageBreak/>
        <w:t>prodaja pokre</w:t>
      </w:r>
      <w:r w:rsidR="00400603">
        <w:rPr>
          <w:rFonts w:hAnsi="Times New Roman" w:ascii="Times New Roman"/>
          <w:sz w:val="24"/>
          <w:szCs w:val="24"/>
          <w:lang w:val="pl-PL"/>
        </w:rPr>
        <w:t>tnina u ovom stečajnom postupku</w:t>
      </w:r>
      <w:r w:rsidRPr="00E165A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613C2" w:rsidRPr="00E165A0">
        <w:rPr>
          <w:rFonts w:hAnsi="Times New Roman" w:ascii="Times New Roman"/>
          <w:sz w:val="24"/>
          <w:szCs w:val="24"/>
          <w:lang w:val="pl-PL"/>
        </w:rPr>
        <w:t>sukladno odluci skupštine vjerovnika održanoj dana 27. studenog 2015.g.</w:t>
      </w:r>
      <w:r w:rsidR="00D87EE8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96043" w:rsidP="00C613C2" w:rsidR="00B9604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96043" w:rsidP="00C613C2" w:rsidR="00B96043" w:rsidRPr="00E165A0">
      <w:pPr>
        <w:jc w:val="both"/>
        <w:rPr>
          <w:rFonts w:eastAsia="Times New Roman" w:hAnsi="Times New Roman" w:ascii="Times New Roman"/>
          <w:iCs/>
          <w:color w:val="000000"/>
          <w:sz w:val="24"/>
          <w:szCs w:val="24"/>
          <w:lang w:eastAsia="hr-HR"/>
        </w:rPr>
      </w:pPr>
    </w:p>
    <w:p w:rsidRDefault="00B96043" w:rsidP="00B96043" w:rsidR="00B96043" w:rsidRPr="00E165A0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kern w:val="1"/>
          <w:sz w:val="24"/>
          <w:szCs w:val="24"/>
          <w:lang w:eastAsia="ar-SA"/>
        </w:rPr>
      </w:pPr>
      <w:r w:rsidRPr="00E165A0">
        <w:rPr>
          <w:rFonts w:eastAsia="Arial Unicode MS" w:hAnsi="Times New Roman" w:ascii="Times New Roman"/>
          <w:b/>
          <w:bCs/>
          <w:kern w:val="1"/>
          <w:sz w:val="24"/>
          <w:szCs w:val="24"/>
          <w:lang w:eastAsia="ar-SA"/>
        </w:rPr>
        <w:t>Nedostatnost imovine za pokriće troškova stečajnog postupka</w:t>
      </w:r>
    </w:p>
    <w:p w:rsidRDefault="00B96043" w:rsidP="00B96043" w:rsidR="00B96043">
      <w:pPr>
        <w:suppressAutoHyphens/>
        <w:spacing w:after="0"/>
        <w:jc w:val="both"/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</w:pPr>
    </w:p>
    <w:p w:rsidRDefault="00B96043" w:rsidP="00B96043" w:rsidR="00B96043" w:rsidRPr="00E165A0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kern w:val="1"/>
          <w:sz w:val="24"/>
          <w:szCs w:val="24"/>
          <w:lang w:eastAsia="ar-SA"/>
        </w:rPr>
      </w:pPr>
      <w:r w:rsidRPr="00E165A0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>S obzirom na dospjele neplaćene troškove vođenja stečajnog postupka, opisane gor</w:t>
      </w:r>
      <w:r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>e pod II</w:t>
      </w:r>
      <w:r w:rsidRPr="00E165A0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 </w:t>
      </w:r>
      <w:r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u iznosu od </w:t>
      </w:r>
      <w:r w:rsidR="00051E87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>100.008</w:t>
      </w:r>
      <w:r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,00 kn, te </w:t>
      </w:r>
      <w:r w:rsidRPr="00E165A0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troškove za vođenje stečajnog postupka u daljnjem razdoblju od tri mjeseca, opisane gore u iznosu od </w:t>
      </w:r>
      <w:r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>6.644,50</w:t>
      </w:r>
      <w:r w:rsidRPr="00E165A0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 kn, a s obzirom da je na računu stečajnog dužnika iznos od </w:t>
      </w:r>
      <w:r w:rsidRPr="00E165A0">
        <w:rPr>
          <w:rFonts w:eastAsia="Arial Unicode MS" w:hAnsi="Times New Roman" w:ascii="Times New Roman"/>
          <w:b/>
          <w:bCs/>
          <w:kern w:val="1"/>
          <w:sz w:val="24"/>
          <w:szCs w:val="24"/>
          <w:lang w:eastAsia="ar-SA"/>
        </w:rPr>
        <w:t>0 kn</w:t>
      </w:r>
      <w:r w:rsidRPr="00E165A0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, </w:t>
      </w:r>
      <w:r w:rsidR="00051E87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>te je račun u blokadi 1158</w:t>
      </w:r>
      <w:r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 dana, </w:t>
      </w:r>
      <w:r w:rsidRPr="00E165A0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razvidno je da za podmirenje svih dospjelih i budućih troškova stečajnog postupka nedostaje ukupno </w:t>
      </w:r>
      <w:r w:rsidR="007A671A">
        <w:rPr>
          <w:rFonts w:eastAsia="Arial Unicode MS" w:hAnsi="Times New Roman" w:ascii="Times New Roman"/>
          <w:b/>
          <w:bCs/>
          <w:kern w:val="1"/>
          <w:sz w:val="24"/>
          <w:szCs w:val="24"/>
          <w:lang w:eastAsia="ar-SA"/>
        </w:rPr>
        <w:t>106.652,50</w:t>
      </w:r>
      <w:r>
        <w:rPr>
          <w:rFonts w:eastAsia="Arial Unicode MS" w:hAnsi="Times New Roman" w:ascii="Times New Roman"/>
          <w:b/>
          <w:bCs/>
          <w:kern w:val="1"/>
          <w:sz w:val="24"/>
          <w:szCs w:val="24"/>
          <w:lang w:eastAsia="ar-SA"/>
        </w:rPr>
        <w:t xml:space="preserve"> </w:t>
      </w:r>
      <w:r w:rsidRPr="00E165A0">
        <w:rPr>
          <w:rFonts w:eastAsia="Arial Unicode MS" w:hAnsi="Times New Roman" w:ascii="Times New Roman"/>
          <w:b/>
          <w:bCs/>
          <w:kern w:val="1"/>
          <w:sz w:val="24"/>
          <w:szCs w:val="24"/>
          <w:lang w:eastAsia="ar-SA"/>
        </w:rPr>
        <w:t>kn, odnosno da imovina stečajnog dužnika u ovom trenutku nije dostatna niti za pokriće troškova stečajnog postupka</w:t>
      </w:r>
      <w:r>
        <w:rPr>
          <w:rFonts w:eastAsia="Arial Unicode MS" w:hAnsi="Times New Roman" w:ascii="Times New Roman"/>
          <w:b/>
          <w:bCs/>
          <w:kern w:val="1"/>
          <w:sz w:val="24"/>
          <w:szCs w:val="24"/>
          <w:lang w:eastAsia="ar-SA"/>
        </w:rPr>
        <w:t>.</w:t>
      </w:r>
    </w:p>
    <w:p w:rsidRDefault="00B96043" w:rsidP="00B96043" w:rsidR="00B96043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kern w:val="1"/>
          <w:sz w:val="24"/>
          <w:szCs w:val="24"/>
          <w:lang w:eastAsia="ar-SA"/>
        </w:rPr>
      </w:pPr>
    </w:p>
    <w:p w:rsidRDefault="003C4E56" w:rsidP="00B96043" w:rsidR="003C4E56" w:rsidRPr="00E165A0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kern w:val="1"/>
          <w:sz w:val="24"/>
          <w:szCs w:val="24"/>
          <w:lang w:eastAsia="ar-SA"/>
        </w:rPr>
      </w:pPr>
    </w:p>
    <w:p w:rsidRDefault="00B96043" w:rsidP="00B96043" w:rsidR="003C4E56">
      <w:pPr>
        <w:suppressAutoHyphens/>
        <w:spacing w:after="0"/>
        <w:jc w:val="both"/>
        <w:rPr>
          <w:rFonts w:eastAsia="Arial Unicode MS" w:hAnsi="Times New Roman" w:ascii="Times New Roman"/>
          <w:bCs/>
          <w:kern w:val="2"/>
          <w:sz w:val="24"/>
          <w:szCs w:val="24"/>
          <w:lang w:eastAsia="ar-SA"/>
        </w:rPr>
      </w:pPr>
      <w:r w:rsidRPr="00E165A0">
        <w:rPr>
          <w:rFonts w:eastAsia="Arial Unicode MS" w:hAnsi="Times New Roman" w:ascii="Times New Roman"/>
          <w:bCs/>
          <w:kern w:val="2"/>
          <w:sz w:val="24"/>
          <w:szCs w:val="24"/>
          <w:lang w:eastAsia="ar-SA"/>
        </w:rPr>
        <w:t>Slijedom navedenog, predlaže se postupiti sukladno odr</w:t>
      </w:r>
      <w:r>
        <w:rPr>
          <w:rFonts w:eastAsia="Arial Unicode MS" w:hAnsi="Times New Roman" w:ascii="Times New Roman"/>
          <w:bCs/>
          <w:kern w:val="2"/>
          <w:sz w:val="24"/>
          <w:szCs w:val="24"/>
          <w:lang w:eastAsia="ar-SA"/>
        </w:rPr>
        <w:t>edbi Stečajnog zakona, te sazvati skupštinu vjerovnika radi donošenja</w:t>
      </w:r>
      <w:r w:rsidR="003C4E56">
        <w:rPr>
          <w:rFonts w:eastAsia="Arial Unicode MS" w:hAnsi="Times New Roman" w:ascii="Times New Roman"/>
          <w:bCs/>
          <w:kern w:val="2"/>
          <w:sz w:val="24"/>
          <w:szCs w:val="24"/>
          <w:lang w:eastAsia="ar-SA"/>
        </w:rPr>
        <w:t xml:space="preserve"> odluke o zaključenju stečajnog postupka kako bi se izbjegli daljnji troškovi kojima se značajno umanjuje mogućnost namirenja vjerovnika. Nakon što sud zaključi stečajni postupak, nastavit će se u ime i za račun stečajne mase poduzimati radnje radi unovčenja pokretnina u stečajnom postupku. </w:t>
      </w:r>
    </w:p>
    <w:p w:rsidRDefault="003C4E56" w:rsidP="00B96043" w:rsidR="003C4E56">
      <w:pPr>
        <w:suppressAutoHyphens/>
        <w:spacing w:after="0"/>
        <w:jc w:val="both"/>
        <w:rPr>
          <w:rFonts w:eastAsia="Arial Unicode MS" w:hAnsi="Times New Roman" w:ascii="Times New Roman"/>
          <w:bCs/>
          <w:kern w:val="2"/>
          <w:sz w:val="24"/>
          <w:szCs w:val="24"/>
          <w:lang w:eastAsia="ar-SA"/>
        </w:rPr>
      </w:pPr>
    </w:p>
    <w:p w:rsidRDefault="003C4E56" w:rsidP="00B96043" w:rsidR="00B96043" w:rsidRPr="00E165A0">
      <w:pPr>
        <w:suppressAutoHyphens/>
        <w:spacing w:after="0"/>
        <w:jc w:val="both"/>
        <w:rPr>
          <w:rFonts w:eastAsia="Arial Unicode MS" w:hAnsi="Times New Roman" w:ascii="Times New Roman"/>
          <w:bCs/>
          <w:kern w:val="2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bCs/>
          <w:kern w:val="2"/>
          <w:sz w:val="24"/>
          <w:szCs w:val="24"/>
          <w:lang w:eastAsia="ar-SA"/>
        </w:rPr>
        <w:t xml:space="preserve">Prijedlog odluka: </w:t>
      </w:r>
    </w:p>
    <w:p w:rsidRDefault="00B96043" w:rsidP="00B96043" w:rsidR="00B96043" w:rsidRPr="00E165A0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B96043" w:rsidP="00B96043" w:rsidR="00B96043" w:rsidRPr="00E165A0">
      <w:pPr>
        <w:pStyle w:val="Odlomakpopisa"/>
        <w:numPr>
          <w:ilvl w:val="0"/>
          <w:numId w:val="13"/>
        </w:numPr>
        <w:tabs>
          <w:tab w:pos="426" w:val="left"/>
        </w:tabs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Prihvaća se Izvješće stečajnog</w:t>
      </w:r>
      <w:r w:rsidRPr="00E165A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upravitelja</w:t>
      </w:r>
      <w:r w:rsidRPr="00E165A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o tijeku stečajnog postupka, stanju stečajne mase te izračunu dospjelih i budućih troškova stečajnog postupka</w:t>
      </w:r>
    </w:p>
    <w:p w:rsidRDefault="00B96043" w:rsidP="00B96043" w:rsidR="00B96043" w:rsidRPr="00E165A0">
      <w:pPr>
        <w:spacing w:after="0"/>
        <w:ind w:left="708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B96043" w:rsidP="00B96043" w:rsidR="00B96043" w:rsidRPr="00E165A0">
      <w:pPr>
        <w:numPr>
          <w:ilvl w:val="0"/>
          <w:numId w:val="13"/>
        </w:numPr>
        <w:tabs>
          <w:tab w:pos="426" w:val="left"/>
        </w:tabs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E165A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Prihvaćaju se 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do sada poduzete radnje stečajnog  upravitelja</w:t>
      </w:r>
      <w:r w:rsidRPr="00E165A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</w:t>
      </w:r>
    </w:p>
    <w:p w:rsidRDefault="00B96043" w:rsidP="00B96043" w:rsidR="00B96043" w:rsidRPr="00E165A0">
      <w:pPr>
        <w:spacing w:after="0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B96043" w:rsidP="00B96043" w:rsidR="00B96043" w:rsidRPr="00E165A0">
      <w:pPr>
        <w:numPr>
          <w:ilvl w:val="0"/>
          <w:numId w:val="13"/>
        </w:numPr>
        <w:tabs>
          <w:tab w:pos="426" w:val="left"/>
        </w:tabs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E165A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Prihvaća se prijedlog za donošenje rješenja o obustavi i zaključenju stečajnog postupka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</w:t>
      </w:r>
    </w:p>
    <w:p w:rsidRDefault="00B96043" w:rsidP="00B96043" w:rsidR="00B96043" w:rsidRPr="00E165A0">
      <w:pPr>
        <w:tabs>
          <w:tab w:pos="426" w:val="left"/>
        </w:tabs>
        <w:suppressAutoHyphens/>
        <w:spacing w:after="0"/>
        <w:ind w:left="555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E165A0" w:rsidP="00E165A0" w:rsidR="00E165A0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kern w:val="1"/>
          <w:sz w:val="24"/>
          <w:szCs w:val="24"/>
          <w:lang w:eastAsia="ar-SA"/>
        </w:rPr>
      </w:pPr>
    </w:p>
    <w:p w:rsidRDefault="00E165A0" w:rsidP="00E165A0" w:rsidR="00E165A0" w:rsidRPr="00E165A0">
      <w:pPr>
        <w:tabs>
          <w:tab w:pos="426" w:val="left"/>
        </w:tabs>
        <w:suppressAutoHyphens/>
        <w:spacing w:after="0"/>
        <w:ind w:left="93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C613C2" w:rsidP="000E1F39" w:rsidR="00C613C2" w:rsidRPr="00E165A0">
      <w:pPr>
        <w:rPr>
          <w:rFonts w:eastAsia="Times New Roman" w:hAnsi="Times New Roman" w:ascii="Times New Roman"/>
          <w:iCs/>
          <w:color w:val="000000"/>
          <w:sz w:val="24"/>
          <w:szCs w:val="24"/>
          <w:lang w:eastAsia="hr-HR"/>
        </w:rPr>
      </w:pPr>
    </w:p>
    <w:p w:rsidRDefault="00C613C2" w:rsidP="000E1F39" w:rsidR="00C613C2" w:rsidRPr="00E165A0">
      <w:pPr>
        <w:rPr>
          <w:rFonts w:eastAsia="Times New Roman" w:hAnsi="Times New Roman" w:ascii="Times New Roman"/>
          <w:iCs/>
          <w:color w:val="000000"/>
          <w:sz w:val="24"/>
          <w:szCs w:val="24"/>
          <w:lang w:eastAsia="hr-HR"/>
        </w:rPr>
      </w:pPr>
    </w:p>
    <w:p w:rsidRDefault="000E1F39" w:rsidP="000E1F39" w:rsidR="000E1F39" w:rsidRPr="00E165A0">
      <w:pPr>
        <w:rPr>
          <w:rFonts w:hAnsi="Times New Roman" w:ascii="Times New Roman"/>
          <w:sz w:val="24"/>
          <w:szCs w:val="24"/>
          <w:lang w:val="pl-PL"/>
        </w:rPr>
      </w:pPr>
      <w:r w:rsidRPr="00E165A0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E165A0">
        <w:rPr>
          <w:rFonts w:hAnsi="Times New Roman" w:ascii="Times New Roman"/>
          <w:sz w:val="24"/>
          <w:szCs w:val="24"/>
          <w:lang w:val="pl-PL"/>
        </w:rPr>
        <w:tab/>
      </w:r>
      <w:r w:rsidRPr="00E165A0">
        <w:rPr>
          <w:rFonts w:hAnsi="Times New Roman" w:ascii="Times New Roman"/>
          <w:sz w:val="24"/>
          <w:szCs w:val="24"/>
          <w:lang w:val="pl-PL"/>
        </w:rPr>
        <w:tab/>
      </w:r>
      <w:r w:rsidRPr="00E165A0">
        <w:rPr>
          <w:rFonts w:hAnsi="Times New Roman" w:ascii="Times New Roman"/>
          <w:sz w:val="24"/>
          <w:szCs w:val="24"/>
          <w:lang w:val="pl-PL"/>
        </w:rPr>
        <w:tab/>
      </w:r>
      <w:r w:rsidRPr="00E165A0">
        <w:rPr>
          <w:rFonts w:hAnsi="Times New Roman" w:ascii="Times New Roman"/>
          <w:sz w:val="24"/>
          <w:szCs w:val="24"/>
          <w:lang w:val="pl-PL"/>
        </w:rPr>
        <w:tab/>
      </w:r>
      <w:r w:rsidRPr="00E165A0">
        <w:rPr>
          <w:rFonts w:hAnsi="Times New Roman" w:ascii="Times New Roman"/>
          <w:sz w:val="24"/>
          <w:szCs w:val="24"/>
          <w:lang w:val="pl-PL"/>
        </w:rPr>
        <w:tab/>
      </w:r>
      <w:r w:rsidRPr="00E165A0">
        <w:rPr>
          <w:rFonts w:hAnsi="Times New Roman" w:ascii="Times New Roman"/>
          <w:sz w:val="24"/>
          <w:szCs w:val="24"/>
          <w:lang w:val="pl-PL"/>
        </w:rPr>
        <w:tab/>
      </w:r>
      <w:r w:rsidR="00F25004">
        <w:rPr>
          <w:rFonts w:hAnsi="Times New Roman" w:ascii="Times New Roman"/>
          <w:sz w:val="24"/>
          <w:szCs w:val="24"/>
          <w:lang w:val="pl-PL"/>
        </w:rPr>
        <w:tab/>
      </w:r>
      <w:r w:rsidRPr="00E165A0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3005C7" w:rsidR="00C61F72" w:rsidRPr="00E165A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07.08</w:t>
      </w:r>
      <w:r w:rsidR="00B96043">
        <w:rPr>
          <w:rFonts w:hAnsi="Times New Roman" w:ascii="Times New Roman"/>
          <w:sz w:val="24"/>
          <w:szCs w:val="24"/>
          <w:lang w:val="pl-PL"/>
        </w:rPr>
        <w:t>.</w:t>
      </w:r>
      <w:r w:rsidR="00AE4339">
        <w:rPr>
          <w:rFonts w:hAnsi="Times New Roman" w:ascii="Times New Roman"/>
          <w:sz w:val="24"/>
          <w:szCs w:val="24"/>
          <w:lang w:val="pl-PL"/>
        </w:rPr>
        <w:t>2017</w:t>
      </w:r>
      <w:r w:rsidR="00166242" w:rsidRPr="00E165A0">
        <w:rPr>
          <w:rFonts w:hAnsi="Times New Roman" w:ascii="Times New Roman"/>
          <w:sz w:val="24"/>
          <w:szCs w:val="24"/>
          <w:lang w:val="pl-PL"/>
        </w:rPr>
        <w:t>.g.</w:t>
      </w:r>
      <w:r w:rsidR="000E1F39" w:rsidRPr="00E165A0">
        <w:rPr>
          <w:rFonts w:hAnsi="Times New Roman" w:ascii="Times New Roman"/>
          <w:sz w:val="24"/>
          <w:szCs w:val="24"/>
          <w:lang w:val="pl-PL"/>
        </w:rPr>
        <w:tab/>
      </w:r>
      <w:r w:rsidR="000E1F39" w:rsidRPr="00E165A0">
        <w:rPr>
          <w:rFonts w:hAnsi="Times New Roman" w:ascii="Times New Roman"/>
          <w:sz w:val="24"/>
          <w:szCs w:val="24"/>
          <w:lang w:val="pl-PL"/>
        </w:rPr>
        <w:tab/>
      </w:r>
      <w:r w:rsidR="000E1F39" w:rsidRPr="00E165A0">
        <w:rPr>
          <w:rFonts w:hAnsi="Times New Roman" w:ascii="Times New Roman"/>
          <w:sz w:val="24"/>
          <w:szCs w:val="24"/>
          <w:lang w:val="pl-PL"/>
        </w:rPr>
        <w:tab/>
      </w:r>
      <w:r w:rsidR="000E1F39" w:rsidRPr="00E165A0">
        <w:rPr>
          <w:rFonts w:hAnsi="Times New Roman" w:ascii="Times New Roman"/>
          <w:sz w:val="24"/>
          <w:szCs w:val="24"/>
          <w:lang w:val="pl-PL"/>
        </w:rPr>
        <w:tab/>
      </w:r>
      <w:r w:rsidR="000E1F39" w:rsidRPr="00E165A0">
        <w:rPr>
          <w:rFonts w:hAnsi="Times New Roman" w:ascii="Times New Roman"/>
          <w:sz w:val="24"/>
          <w:szCs w:val="24"/>
          <w:lang w:val="pl-PL"/>
        </w:rPr>
        <w:tab/>
      </w:r>
      <w:r w:rsidR="00166242" w:rsidRPr="00E165A0">
        <w:rPr>
          <w:rFonts w:hAnsi="Times New Roman" w:ascii="Times New Roman"/>
          <w:sz w:val="24"/>
          <w:szCs w:val="24"/>
          <w:lang w:val="pl-PL"/>
        </w:rPr>
        <w:tab/>
      </w:r>
      <w:r w:rsidR="00F25004">
        <w:rPr>
          <w:rFonts w:hAnsi="Times New Roman" w:ascii="Times New Roman"/>
          <w:sz w:val="24"/>
          <w:szCs w:val="24"/>
          <w:lang w:val="pl-PL"/>
        </w:rPr>
        <w:tab/>
      </w:r>
      <w:r w:rsidR="00F25004">
        <w:rPr>
          <w:rFonts w:hAnsi="Times New Roman" w:ascii="Times New Roman"/>
          <w:sz w:val="24"/>
          <w:szCs w:val="24"/>
          <w:lang w:val="pl-PL"/>
        </w:rPr>
        <w:tab/>
        <w:t>Orehovec Tomislav</w:t>
      </w:r>
    </w:p>
    <w:sectPr w:rsidR="00C61F72" w:rsidRPr="00E165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075F3"/>
    <w:multiLevelType w:val="hybridMultilevel"/>
    <w:tmpl w:val="422A960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9E0DE8"/>
    <w:multiLevelType w:val="hybridMultilevel"/>
    <w:tmpl w:val="62DE5850"/>
    <w:lvl w:tplc="BB124736" w:ilvl="0">
      <w:start w:val="1"/>
      <w:numFmt w:val="bullet"/>
      <w:lvlText w:val="-"/>
      <w:lvlJc w:val="left"/>
      <w:pPr>
        <w:ind w:hanging="360" w:left="1665"/>
      </w:pPr>
      <w:rPr>
        <w:rFonts w:cs="Calibri" w:eastAsia="Arial Unicode MS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3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1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7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25"/>
      </w:pPr>
      <w:rPr>
        <w:rFonts w:hAnsi="Wingdings" w:ascii="Wingdings" w:hint="default"/>
      </w:rPr>
    </w:lvl>
  </w:abstractNum>
  <w:abstractNum w:abstractNumId="2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28D47A28"/>
    <w:multiLevelType w:val="hybridMultilevel"/>
    <w:tmpl w:val="D402E6F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9451E4"/>
    <w:multiLevelType w:val="multilevel"/>
    <w:tmpl w:val="7FC05102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ilvl="1">
      <w:start w:val="1"/>
      <w:numFmt w:val="lowerLetter"/>
      <w:lvlText w:val="%2."/>
      <w:lvlJc w:val="left"/>
      <w:pPr>
        <w:ind w:hanging="360" w:left="1635"/>
      </w:pPr>
    </w:lvl>
    <w:lvl w:tentative="true" w:ilvl="2">
      <w:start w:val="1"/>
      <w:numFmt w:val="lowerRoman"/>
      <w:lvlText w:val="%3."/>
      <w:lvlJc w:val="right"/>
      <w:pPr>
        <w:ind w:hanging="180" w:left="2355"/>
      </w:pPr>
    </w:lvl>
    <w:lvl w:tentative="true" w:ilvl="3">
      <w:start w:val="1"/>
      <w:numFmt w:val="decimal"/>
      <w:lvlText w:val="%4."/>
      <w:lvlJc w:val="left"/>
      <w:pPr>
        <w:ind w:hanging="360" w:left="3075"/>
      </w:pPr>
    </w:lvl>
    <w:lvl w:tentative="true" w:ilvl="4">
      <w:start w:val="1"/>
      <w:numFmt w:val="lowerLetter"/>
      <w:lvlText w:val="%5."/>
      <w:lvlJc w:val="left"/>
      <w:pPr>
        <w:ind w:hanging="360" w:left="3795"/>
      </w:pPr>
    </w:lvl>
    <w:lvl w:tentative="true" w:ilvl="5">
      <w:start w:val="1"/>
      <w:numFmt w:val="lowerRoman"/>
      <w:lvlText w:val="%6."/>
      <w:lvlJc w:val="right"/>
      <w:pPr>
        <w:ind w:hanging="180" w:left="4515"/>
      </w:pPr>
    </w:lvl>
    <w:lvl w:tentative="true" w:ilvl="6">
      <w:start w:val="1"/>
      <w:numFmt w:val="decimal"/>
      <w:lvlText w:val="%7."/>
      <w:lvlJc w:val="left"/>
      <w:pPr>
        <w:ind w:hanging="360" w:left="5235"/>
      </w:pPr>
    </w:lvl>
    <w:lvl w:tentative="true" w:ilvl="7">
      <w:start w:val="1"/>
      <w:numFmt w:val="lowerLetter"/>
      <w:lvlText w:val="%8."/>
      <w:lvlJc w:val="left"/>
      <w:pPr>
        <w:ind w:hanging="360" w:left="5955"/>
      </w:pPr>
    </w:lvl>
    <w:lvl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5">
    <w:nsid w:val="3D4B3837"/>
    <w:multiLevelType w:val="hybridMultilevel"/>
    <w:tmpl w:val="D64A81E8"/>
    <w:lvl w:tplc="6BD2E2C8" w:ilvl="0">
      <w:start w:val="1"/>
      <w:numFmt w:val="lowerRoman"/>
      <w:lvlText w:val="(%1)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431534F"/>
    <w:multiLevelType w:val="hybridMultilevel"/>
    <w:tmpl w:val="BFF0FFF6"/>
    <w:lvl w:tplc="FEC2159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79E05F1D"/>
    <w:multiLevelType w:val="hybridMultilevel"/>
    <w:tmpl w:val="A5E4B4D0"/>
    <w:lvl w:tplc="EECCAE6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C9B19F1"/>
    <w:multiLevelType w:val="hybridMultilevel"/>
    <w:tmpl w:val="B0F424B8"/>
    <w:lvl w:tplc="F9165A9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1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10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1E87"/>
    <w:rsid w:val="00097E16"/>
    <w:rsid w:val="000E1F39"/>
    <w:rsid w:val="00166242"/>
    <w:rsid w:val="001C471C"/>
    <w:rsid w:val="001F1594"/>
    <w:rsid w:val="00205371"/>
    <w:rsid w:val="00262579"/>
    <w:rsid w:val="00292EEC"/>
    <w:rsid w:val="002A6906"/>
    <w:rsid w:val="002D4502"/>
    <w:rsid w:val="002D7E70"/>
    <w:rsid w:val="003005C7"/>
    <w:rsid w:val="00347649"/>
    <w:rsid w:val="00350AF3"/>
    <w:rsid w:val="00364847"/>
    <w:rsid w:val="003B355E"/>
    <w:rsid w:val="003C4E56"/>
    <w:rsid w:val="00400603"/>
    <w:rsid w:val="004E5D50"/>
    <w:rsid w:val="005F704E"/>
    <w:rsid w:val="00717CD6"/>
    <w:rsid w:val="00774006"/>
    <w:rsid w:val="007774CA"/>
    <w:rsid w:val="007A671A"/>
    <w:rsid w:val="007F106A"/>
    <w:rsid w:val="008512FB"/>
    <w:rsid w:val="0088697A"/>
    <w:rsid w:val="008B41F9"/>
    <w:rsid w:val="00906542"/>
    <w:rsid w:val="009B4F72"/>
    <w:rsid w:val="00A50B08"/>
    <w:rsid w:val="00A95561"/>
    <w:rsid w:val="00AE42BC"/>
    <w:rsid w:val="00AE4339"/>
    <w:rsid w:val="00B96043"/>
    <w:rsid w:val="00BF49AC"/>
    <w:rsid w:val="00BF7A88"/>
    <w:rsid w:val="00C057FA"/>
    <w:rsid w:val="00C613C2"/>
    <w:rsid w:val="00C61F72"/>
    <w:rsid w:val="00D87EE8"/>
    <w:rsid w:val="00DB56AE"/>
    <w:rsid w:val="00DE2DB6"/>
    <w:rsid w:val="00E165A0"/>
    <w:rsid w:val="00F2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6242"/>
    <w:pPr>
      <w:ind w:left="720"/>
      <w:contextualSpacing/>
    </w:pPr>
  </w:style>
  <w:style w:styleId="Bezproreda" w:type="paragraph">
    <w:name w:val="No Spacing"/>
    <w:uiPriority w:val="1"/>
    <w:qFormat/>
    <w:rsid w:val="007F106A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537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5371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4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00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006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00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00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6242"/>
    <w:pPr>
      <w:ind w:left="720"/>
      <w:contextualSpacing/>
    </w:pPr>
  </w:style>
  <w:style w:styleId="Bezproreda" w:type="paragraph">
    <w:name w:val="No Spacing"/>
    <w:uiPriority w:val="1"/>
    <w:qFormat/>
    <w:rsid w:val="007F106A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537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5371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4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00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006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00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00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16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65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zk.ul.b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zk.ul.b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St-1272/2012-39</izvorni_sadrzaj>
    <derivirana_varijabla naziv="DomainObject.Oznaka_1">St-1272/2012-39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2012.</izvorni_sadrzaj>
    <derivirana_varijabla naziv="DomainObject.Predmet.DatumOsnivanja_1">20.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St-1272/2012</izvorni_sadrzaj>
    <derivirana_varijabla naziv="DomainObject.Predmet.OznakaBroj_1">St-1272/2012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TREZOR NEKRETNINE d.o.o. za graditeljstvo, trgovinu i usluge</izvorni_sadrzaj>
    <derivirana_varijabla naziv="DomainObject.Predmet.ProtustrankaFormated_1">  TREZOR NEKRETNINE d.o.o. za graditeljstvo, trgovinu i usluge</derivirana_varijabla>
  </DomainObject.Predmet.ProtustrankaFormated>
  <DomainObject.Predmet.ProtustrankaFormatedOIB>
    <izvorni_sadrzaj>  TREZOR NEKRETNINE d.o.o. za graditeljstvo, trgovinu i usluge, OIB 85214981392</izvorni_sadrzaj>
    <derivirana_varijabla naziv="DomainObject.Predmet.ProtustrankaFormatedOIB_1">  TREZOR NEKRETNINE d.o.o. za graditeljstvo, trgovinu i usluge, OIB 85214981392</derivirana_varijabla>
  </DomainObject.Predmet.ProtustrankaFormatedOIB>
  <DomainObject.Predmet.ProtustrankaFormatedWithAdress>
    <izvorni_sadrzaj> TREZOR NEKRETNINE d.o.o. za graditeljstvo, trgovinu i usluge, Mandaličina 11, 10000 Zagreb</izvorni_sadrzaj>
    <derivirana_varijabla naziv="DomainObject.Predmet.ProtustrankaFormatedWithAdress_1"> TREZOR NEKRETNINE d.o.o. za graditeljstvo, trgovinu i usluge, Mandaličina 11, 10000 Zagreb</derivirana_varijabla>
  </DomainObject.Predmet.ProtustrankaFormatedWithAdress>
  <DomainObject.Predmet.ProtustrankaFormatedWithAdressOIB>
    <izvorni_sadrzaj> TREZOR NEKRETNINE d.o.o. za graditeljstvo, trgovinu i usluge, OIB 85214981392, Mandaličina 11, 10000 Zagreb</izvorni_sadrzaj>
    <derivirana_varijabla naziv="DomainObject.Predmet.ProtustrankaFormatedWithAdressOIB_1"> TREZOR NEKRETNINE d.o.o. za graditeljstvo, trgovinu i usluge, OIB 85214981392, Mandaličina 11, 10000 Zagreb</derivirana_varijabla>
  </DomainObject.Predmet.ProtustrankaFormatedWithAdressOIB>
  <DomainObject.Predmet.ProtustrankaWithAdress>
    <izvorni_sadrzaj>TREZOR NEKRETNINE d.o.o. za graditeljstvo, trgovinu i usluge Mandaličina 11, 10000 Zagreb</izvorni_sadrzaj>
    <derivirana_varijabla naziv="DomainObject.Predmet.ProtustrankaWithAdress_1">TREZOR NEKRETNINE d.o.o. za graditeljstvo, trgovinu i usluge Mandaličina 11, 10000 Zagreb</derivirana_varijabla>
  </DomainObject.Predmet.ProtustrankaWithAdress>
  <DomainObject.Predmet.ProtustrankaWithAdressOIB>
    <izvorni_sadrzaj>TREZOR NEKRETNINE d.o.o. za graditeljstvo, trgovinu i usluge, OIB 85214981392, Mandaličina 11, 10000 Zagreb</izvorni_sadrzaj>
    <derivirana_varijabla naziv="DomainObject.Predmet.ProtustrankaWithAdressOIB_1">TREZOR NEKRETNINE d.o.o. za graditeljstvo, trgovinu i usluge, OIB 85214981392, Mandaličina 11, 10000 Zagreb</derivirana_varijabla>
  </DomainObject.Predmet.ProtustrankaWithAdressOIB>
  <DomainObject.Predmet.ProtustrankaNazivFormated>
    <izvorni_sadrzaj>TREZOR NEKRETNINE d.o.o. za graditeljstvo, trgovinu i usluge</izvorni_sadrzaj>
    <derivirana_varijabla naziv="DomainObject.Predmet.ProtustrankaNazivFormated_1">TREZOR NEKRETNINE d.o.o. za graditeljstvo, trgovinu i usluge</derivirana_varijabla>
  </DomainObject.Predmet.ProtustrankaNazivFormated>
  <DomainObject.Predmet.ProtustrankaNazivFormatedOIB>
    <izvorni_sadrzaj>TREZOR NEKRETNINE d.o.o. za graditeljstvo, trgovinu i usluge, OIB 85214981392</izvorni_sadrzaj>
    <derivirana_varijabla naziv="DomainObject.Predmet.ProtustrankaNazivFormatedOIB_1">TREZOR NEKRETNINE d.o.o. za graditeljstvo, trgovinu i usluge, OIB 85214981392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TREZOR NEKRETNINE d.o.o. za graditeljstvo, trgovinu i usluge</izvorni_sadrzaj>
    <derivirana_varijabla naziv="DomainObject.Predmet.StrankaFormated_1">  TREZOR NEKRETNINE d.o.o. za graditeljstvo, trgovinu i usluge</derivirana_varijabla>
  </DomainObject.Predmet.StrankaFormated>
  <DomainObject.Predmet.StrankaFormatedOIB>
    <izvorni_sadrzaj>  TREZOR NEKRETNINE d.o.o. za graditeljstvo, trgovinu i usluge, OIB 85214981392</izvorni_sadrzaj>
    <derivirana_varijabla naziv="DomainObject.Predmet.StrankaFormatedOIB_1">  TREZOR NEKRETNINE d.o.o. za graditeljstvo, trgovinu i usluge, OIB 85214981392</derivirana_varijabla>
  </DomainObject.Predmet.StrankaFormatedOIB>
  <DomainObject.Predmet.StrankaFormatedWithAdress>
    <izvorni_sadrzaj> TREZOR NEKRETNINE d.o.o. za graditeljstvo, trgovinu i usluge, Mandaličina 11, 10000 Zagreb</izvorni_sadrzaj>
    <derivirana_varijabla naziv="DomainObject.Predmet.StrankaFormatedWithAdress_1"> TREZOR NEKRETNINE d.o.o. za graditeljstvo, trgovinu i usluge, Mandaličina 11, 10000 Zagreb</derivirana_varijabla>
  </DomainObject.Predmet.StrankaFormatedWithAdress>
  <DomainObject.Predmet.StrankaFormatedWithAdressOIB>
    <izvorni_sadrzaj> TREZOR NEKRETNINE d.o.o. za graditeljstvo, trgovinu i usluge, OIB 85214981392, Mandaličina 11, 10000 Zagreb</izvorni_sadrzaj>
    <derivirana_varijabla naziv="DomainObject.Predmet.StrankaFormatedWithAdressOIB_1"> TREZOR NEKRETNINE d.o.o. za graditeljstvo, trgovinu i usluge, OIB 85214981392, Mandaličina 11, 10000 Zagreb</derivirana_varijabla>
  </DomainObject.Predmet.StrankaFormatedWithAdressOIB>
  <DomainObject.Predmet.StrankaWithAdress>
    <izvorni_sadrzaj>TREZOR NEKRETNINE d.o.o. za graditeljstvo, trgovinu i usluge Mandaličina 11,10000 Zagreb</izvorni_sadrzaj>
    <derivirana_varijabla naziv="DomainObject.Predmet.StrankaWithAdress_1">TREZOR NEKRETNINE d.o.o. za graditeljstvo, trgovinu i usluge Mandaličina 11,10000 Zagreb</derivirana_varijabla>
  </DomainObject.Predmet.StrankaWithAdress>
  <DomainObject.Predmet.StrankaWithAdressOIB>
    <izvorni_sadrzaj>TREZOR NEKRETNINE d.o.o. za graditeljstvo, trgovinu i usluge, OIB 85214981392, Mandaličina 11,10000 Zagreb</izvorni_sadrzaj>
    <derivirana_varijabla naziv="DomainObject.Predmet.StrankaWithAdressOIB_1">TREZOR NEKRETNINE d.o.o. za graditeljstvo, trgovinu i usluge, OIB 85214981392, Mandaličina 11,10000 Zagreb</derivirana_varijabla>
  </DomainObject.Predmet.StrankaWithAdressOIB>
  <DomainObject.Predmet.StrankaNazivFormated>
    <izvorni_sadrzaj>TREZOR NEKRETNINE d.o.o. za graditeljstvo, trgovinu i usluge</izvorni_sadrzaj>
    <derivirana_varijabla naziv="DomainObject.Predmet.StrankaNazivFormated_1">TREZOR NEKRETNINE d.o.o. za graditeljstvo, trgovinu i usluge</derivirana_varijabla>
  </DomainObject.Predmet.StrankaNazivFormated>
  <DomainObject.Predmet.StrankaNazivFormatedOIB>
    <izvorni_sadrzaj>TREZOR NEKRETNINE d.o.o. za graditeljstvo, trgovinu i usluge, OIB 85214981392</izvorni_sadrzaj>
    <derivirana_varijabla naziv="DomainObject.Predmet.StrankaNazivFormatedOIB_1">TREZOR NEKRETNINE d.o.o. za graditeljstvo, trgovinu i usluge, OIB 85214981392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TREZOR NEKRETNINE d.o.o. za graditeljstvo, trgovinu i usluge</item>
    </izvorni_sadrzaj>
    <derivirana_varijabla naziv="DomainObject.Predmet.StrankaListFormated_1">
      <item>TREZOR NEKRETNINE d.o.o. za graditeljstvo, trgovinu i usluge</item>
    </derivirana_varijabla>
  </DomainObject.Predmet.StrankaListFormated>
  <DomainObject.Predmet.StrankaListFormatedOIB>
    <izvorni_sadrzaj>
      <item>TREZOR NEKRETNINE d.o.o. za graditeljstvo, trgovinu i usluge, OIB 85214981392</item>
    </izvorni_sadrzaj>
    <derivirana_varijabla naziv="DomainObject.Predmet.StrankaListFormatedOIB_1">
      <item>TREZOR NEKRETNINE d.o.o. za graditeljstvo, trgovinu i usluge, OIB 85214981392</item>
    </derivirana_varijabla>
  </DomainObject.Predmet.StrankaListFormatedOIB>
  <DomainObject.Predmet.StrankaListFormatedWithAdress>
    <izvorni_sadrzaj>
      <item>TREZOR NEKRETNINE d.o.o. za graditeljstvo, trgovinu i usluge, Mandaličina 11, 10000 Zagreb</item>
    </izvorni_sadrzaj>
    <derivirana_varijabla naziv="DomainObject.Predmet.StrankaListFormatedWithAdress_1">
      <item>TREZOR NEKRETNINE d.o.o. za graditeljstvo, trgovinu i usluge, Mandaličina 11, 10000 Zagreb</item>
    </derivirana_varijabla>
  </DomainObject.Predmet.StrankaListFormatedWithAdress>
  <DomainObject.Predmet.StrankaListFormatedWithAdressOIB>
    <izvorni_sadrzaj>
      <item>TREZOR NEKRETNINE d.o.o. za graditeljstvo, trgovinu i usluge, OIB 85214981392, Mandaličina 11, 10000 Zagreb</item>
    </izvorni_sadrzaj>
    <derivirana_varijabla naziv="DomainObject.Predmet.StrankaListFormatedWithAdressOIB_1">
      <item>TREZOR NEKRETNINE d.o.o. za graditeljstvo, trgovinu i usluge, OIB 85214981392, Mandaličina 11, 10000 Zagreb</item>
    </derivirana_varijabla>
  </DomainObject.Predmet.StrankaListFormatedWithAdressOIB>
  <DomainObject.Predmet.StrankaListNazivFormated>
    <izvorni_sadrzaj>
      <item>TREZOR NEKRETNINE d.o.o. za graditeljstvo, trgovinu i usluge</item>
    </izvorni_sadrzaj>
    <derivirana_varijabla naziv="DomainObject.Predmet.StrankaListNazivFormated_1">
      <item>TREZOR NEKRETNINE d.o.o. za graditeljstvo, trgovinu i usluge</item>
    </derivirana_varijabla>
  </DomainObject.Predmet.StrankaListNazivFormated>
  <DomainObject.Predmet.StrankaListNazivFormatedOIB>
    <izvorni_sadrzaj>
      <item>TREZOR NEKRETNINE d.o.o. za graditeljstvo, trgovinu i usluge, OIB 85214981392</item>
    </izvorni_sadrzaj>
    <derivirana_varijabla naziv="DomainObject.Predmet.StrankaListNazivFormatedOIB_1">
      <item>TREZOR NEKRETNINE d.o.o. za graditeljstvo, trgovinu i usluge, OIB 85214981392</item>
    </derivirana_varijabla>
  </DomainObject.Predmet.StrankaListNazivFormatedOIB>
  <DomainObject.Predmet.ProtuStrankaListFormated>
    <izvorni_sadrzaj>
      <item>TREZOR NEKRETNINE d.o.o. za graditeljstvo, trgovinu i usluge</item>
    </izvorni_sadrzaj>
    <derivirana_varijabla naziv="DomainObject.Predmet.ProtuStrankaListFormated_1">
      <item>TREZOR NEKRETNINE d.o.o. za graditeljstvo, trgovinu i usluge</item>
    </derivirana_varijabla>
  </DomainObject.Predmet.ProtuStrankaListFormated>
  <DomainObject.Predmet.ProtuStrankaListFormatedOIB>
    <izvorni_sadrzaj>
      <item>TREZOR NEKRETNINE d.o.o. za graditeljstvo, trgovinu i usluge, OIB 85214981392</item>
    </izvorni_sadrzaj>
    <derivirana_varijabla naziv="DomainObject.Predmet.ProtuStrankaListFormatedOIB_1">
      <item>TREZOR NEKRETNINE d.o.o. za graditeljstvo, trgovinu i usluge, OIB 85214981392</item>
    </derivirana_varijabla>
  </DomainObject.Predmet.ProtuStrankaListFormatedOIB>
  <DomainObject.Predmet.ProtuStrankaListFormatedWithAdress>
    <izvorni_sadrzaj>
      <item>TREZOR NEKRETNINE d.o.o. za graditeljstvo, trgovinu i usluge, Mandaličina 11, 10000 Zagreb</item>
    </izvorni_sadrzaj>
    <derivirana_varijabla naziv="DomainObject.Predmet.ProtuStrankaListFormatedWithAdress_1">
      <item>TREZOR NEKRETNINE d.o.o. za graditeljstvo, trgovinu i usluge, Mandaličina 11, 10000 Zagreb</item>
    </derivirana_varijabla>
  </DomainObject.Predmet.ProtuStrankaListFormatedWithAdress>
  <DomainObject.Predmet.ProtuStrankaListFormatedWithAdressOIB>
    <izvorni_sadrzaj>
      <item>TREZOR NEKRETNINE d.o.o. za graditeljstvo, trgovinu i usluge, OIB 85214981392, Mandaličina 11, 10000 Zagreb</item>
    </izvorni_sadrzaj>
    <derivirana_varijabla naziv="DomainObject.Predmet.ProtuStrankaListFormatedWithAdressOIB_1">
      <item>TREZOR NEKRETNINE d.o.o. za graditeljstvo, trgovinu i usluge, OIB 85214981392, Mandaličina 11, 10000 Zagreb</item>
    </derivirana_varijabla>
  </DomainObject.Predmet.ProtuStrankaListFormatedWithAdressOIB>
  <DomainObject.Predmet.ProtuStrankaListNazivFormated>
    <izvorni_sadrzaj>
      <item>TREZOR NEKRETNINE d.o.o. za graditeljstvo, trgovinu i usluge</item>
    </izvorni_sadrzaj>
    <derivirana_varijabla naziv="DomainObject.Predmet.ProtuStrankaListNazivFormated_1">
      <item>TREZOR NEKRETNINE d.o.o. za graditeljstvo, trgovinu i usluge</item>
    </derivirana_varijabla>
  </DomainObject.Predmet.ProtuStrankaListNazivFormated>
  <DomainObject.Predmet.ProtuStrankaListNazivFormatedOIB>
    <izvorni_sadrzaj>
      <item>TREZOR NEKRETNINE d.o.o. za graditeljstvo, trgovinu i usluge, OIB 85214981392</item>
    </izvorni_sadrzaj>
    <derivirana_varijabla naziv="DomainObject.Predmet.ProtuStrankaListNazivFormatedOIB_1">
      <item>TREZOR NEKRETNINE d.o.o. za graditeljstvo, trgovinu i usluge, OIB 85214981392</item>
    </derivirana_varijabla>
  </DomainObject.Predmet.ProtuStrankaListNazivFormatedOIB>
  <DomainObject.Predmet.OstaliListFormated>
    <izvorni_sadrzaj>
      <item>Milorad Čađenović</item>
      <item>Ivan Grbavac</item>
      <item>Centar banka d.d.</item>
      <item>MF Porezna uprava Zagreb</item>
      <item>Tomislav Orehovec</item>
    </izvorni_sadrzaj>
    <derivirana_varijabla naziv="DomainObject.Predmet.OstaliListFormated_1">
      <item>Milorad Čađenović</item>
      <item>Ivan Grbavac</item>
      <item>Centar banka d.d.</item>
      <item>MF Porezna uprava Zagreb</item>
      <item>Tomislav Orehovec</item>
    </derivirana_varijabla>
  </DomainObject.Predmet.OstaliListFormated>
  <DomainObject.Predmet.OstaliListFormatedOIB>
    <izvorni_sadrzaj>
      <item>Milorad Čađenović</item>
      <item>Ivan Grbavac</item>
      <item>Centar banka d.d.</item>
      <item>MF Porezna uprava Zagreb</item>
      <item>Tomislav Orehovec, OIB 02009648274</item>
    </izvorni_sadrzaj>
    <derivirana_varijabla naziv="DomainObject.Predmet.OstaliListFormatedOIB_1">
      <item>Milorad Čađenović</item>
      <item>Ivan Grbavac</item>
      <item>Centar banka d.d.</item>
      <item>MF Porezna uprava Zagreb</item>
      <item>Tomislav Orehovec, OIB 02009648274</item>
    </derivirana_varijabla>
  </DomainObject.Predmet.OstaliListFormatedOIB>
  <DomainObject.Predmet.OstaliListFormatedWithAdress>
    <izvorni_sadrzaj>
      <item>Milorad Čađenović, Vrbanićeva 19, 10000 Zagreb</item>
      <item>Ivan Grbavac, Savski gaj 2. put 33, 10000 Zagreb</item>
      <item>Centar banka d.d., Amruševa 6, 10000 Zagreb</item>
      <item>MF Porezna uprava Zagreb, Albrechtova 42, 10000 Zagreb</item>
      <item>Tomislav Orehovec, Ulica Tadije Smičiklasa 18, 10000 Zagreb</item>
    </izvorni_sadrzaj>
    <derivirana_varijabla naziv="DomainObject.Predmet.OstaliListFormatedWithAdress_1">
      <item>Milorad Čađenović, Vrbanićeva 19, 10000 Zagreb</item>
      <item>Ivan Grbavac, Savski gaj 2. put 33, 10000 Zagreb</item>
      <item>Centar banka d.d., Amruševa 6, 10000 Zagreb</item>
      <item>MF Porezna uprava Zagreb, Albrechtova 42, 10000 Zagreb</item>
      <item>Tomislav Orehovec, Ulica Tadije Smičiklasa 18, 10000 Zagreb</item>
    </derivirana_varijabla>
  </DomainObject.Predmet.OstaliListFormatedWithAdress>
  <DomainObject.Predmet.OstaliListFormatedWithAdressOIB>
    <izvorni_sadrzaj>
      <item>Milorad Čađenović, Vrbanićeva 19, 10000 Zagreb</item>
      <item>Ivan Grbavac, Savski gaj 2. put 33, 10000 Zagreb</item>
      <item>Centar banka d.d., Amruševa 6, 10000 Zagreb</item>
      <item>MF Porezna uprava Zagreb, Albrechtova 42, 10000 Zagreb</item>
      <item>Tomislav Orehovec, OIB 02009648274, Ulica Tadije Smičiklasa 18, 10000 Zagreb</item>
    </izvorni_sadrzaj>
    <derivirana_varijabla naziv="DomainObject.Predmet.OstaliListFormatedWithAdressOIB_1">
      <item>Milorad Čađenović, Vrbanićeva 19, 10000 Zagreb</item>
      <item>Ivan Grbavac, Savski gaj 2. put 33, 10000 Zagreb</item>
      <item>Centar banka d.d., Amruševa 6, 10000 Zagreb</item>
      <item>MF Porezna uprava Zagreb, Albrechtova 42, 10000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Milorad Čađenović</item>
      <item>Ivan Grbavac</item>
      <item>Centar banka d.d.</item>
      <item>MF Porezna uprava Zagreb</item>
      <item>Tomislav Orehovec</item>
    </izvorni_sadrzaj>
    <derivirana_varijabla naziv="DomainObject.Predmet.OstaliListNazivFormated_1">
      <item>Milorad Čađenović</item>
      <item>Ivan Grbavac</item>
      <item>Centar banka d.d.</item>
      <item>MF Porezna uprava Zagreb</item>
      <item>Tomislav Orehovec</item>
    </derivirana_varijabla>
  </DomainObject.Predmet.OstaliListNazivFormated>
  <DomainObject.Predmet.OstaliListNazivFormatedOIB>
    <izvorni_sadrzaj>
      <item>Milorad Čađenović</item>
      <item>Ivan Grbavac</item>
      <item>Centar banka d.d.</item>
      <item>MF Porezna uprava Zagreb</item>
      <item>Tomislav Orehovec, OIB 02009648274</item>
    </izvorni_sadrzaj>
    <derivirana_varijabla naziv="DomainObject.Predmet.OstaliListNazivFormatedOIB_1">
      <item>Milorad Čađenović</item>
      <item>Ivan Grbavac</item>
      <item>Centar banka d.d.</item>
      <item>MF Porezna uprava Zagreb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TREZOR NEKRETNINE d.o.o. za graditeljstvo, trgovinu i usluge</izvorni_sadrzaj>
    <derivirana_varijabla naziv="DomainObject.Predmet.StrankaIDrugi_1">TREZOR NEKRETNINE d.o.o. za graditeljstvo, trgovinu i usluge</derivirana_varijabla>
  </DomainObject.Predmet.StrankaIDrugi>
  <DomainObject.Predmet.ProtustrankaIDrugi>
    <izvorni_sadrzaj>TREZOR NEKRETNINE d.o.o. za graditeljstvo, trgovinu i usluge</izvorni_sadrzaj>
    <derivirana_varijabla naziv="DomainObject.Predmet.ProtustrankaIDrugi_1">TREZOR NEKRETNINE d.o.o. za graditeljstvo, trgovinu i usluge</derivirana_varijabla>
  </DomainObject.Predmet.ProtustrankaIDrugi>
  <DomainObject.Predmet.StrankaIDrugiAdressOIB>
    <izvorni_sadrzaj>TREZOR NEKRETNINE d.o.o. za graditeljstvo, trgovinu i usluge, OIB 85214981392, Mandaličina 11, 10000 Zagreb</izvorni_sadrzaj>
    <derivirana_varijabla naziv="DomainObject.Predmet.StrankaIDrugiAdressOIB_1">TREZOR NEKRETNINE d.o.o. za graditeljstvo, trgovinu i usluge, OIB 85214981392, Mandaličina 11, 10000 Zagreb</derivirana_varijabla>
  </DomainObject.Predmet.StrankaIDrugiAdressOIB>
  <DomainObject.Predmet.ProtustrankaIDrugiAdressOIB>
    <izvorni_sadrzaj>TREZOR NEKRETNINE d.o.o. za graditeljstvo, trgovinu i usluge, OIB 85214981392, Mandaličina 11, 10000 Zagreb</izvorni_sadrzaj>
    <derivirana_varijabla naziv="DomainObject.Predmet.ProtustrankaIDrugiAdressOIB_1">TREZOR NEKRETNINE d.o.o. za graditeljstvo, trgovinu i usluge, OIB 85214981392, Mandaličina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TREZOR NEKRETNINE d.o.o. za graditeljstvo, trgovinu i usluge</item>
      <item>TREZOR NEKRETNINE d.o.o. za graditeljstvo, trgovinu i usluge</item>
      <item>Milorad Čađenović</item>
      <item>Ivan Grbavac</item>
      <item>Centar banka d.d.</item>
      <item>MF Porezna uprava Zagreb</item>
      <item>Tomislav Orehovec</item>
    </izvorni_sadrzaj>
    <derivirana_varijabla naziv="DomainObject.Predmet.SudioniciListNaziv_1">
      <item>TREZOR NEKRETNINE d.o.o. za graditeljstvo, trgovinu i usluge</item>
      <item>TREZOR NEKRETNINE d.o.o. za graditeljstvo, trgovinu i usluge</item>
      <item>Milorad Čađenović</item>
      <item>Ivan Grbavac</item>
      <item>Centar banka d.d.</item>
      <item>MF Porezna uprava Zagreb</item>
      <item>Tomislav Orehovec</item>
    </derivirana_varijabla>
  </DomainObject.Predmet.SudioniciListNaziv>
  <DomainObject.Predmet.SudioniciListAdressOIB>
    <izvorni_sadrzaj>
      <item>TREZOR NEKRETNINE d.o.o. za graditeljstvo, trgovinu i usluge, OIB 85214981392, Mandaličina 11,10000 Zagreb</item>
      <item>TREZOR NEKRETNINE d.o.o. za graditeljstvo, trgovinu i usluge, OIB 85214981392, Mandaličina 11,10000 Zagreb</item>
      <item>Milorad Čađenović, Vrbanićeva 19,10000 Zagreb</item>
      <item>Ivan Grbavac, Savski gaj 2. put 33,10000 Zagreb</item>
      <item>Centar banka d.d., Amruševa 6,10000 Zagreb</item>
      <item>MF Porezna uprava Zagreb, Albrechtova 42,10000 Zagreb</item>
      <item>Tomislav Orehovec, OIB 02009648274, Ulica Tadije Smičiklasa 18,10000 Zagreb</item>
    </izvorni_sadrzaj>
    <derivirana_varijabla naziv="DomainObject.Predmet.SudioniciListAdressOIB_1">
      <item>TREZOR NEKRETNINE d.o.o. za graditeljstvo, trgovinu i usluge, OIB 85214981392, Mandaličina 11,10000 Zagreb</item>
      <item>TREZOR NEKRETNINE d.o.o. za graditeljstvo, trgovinu i usluge, OIB 85214981392, Mandaličina 11,10000 Zagreb</item>
      <item>Milorad Čađenović, Vrbanićeva 19,10000 Zagreb</item>
      <item>Ivan Grbavac, Savski gaj 2. put 33,10000 Zagreb</item>
      <item>Centar banka d.d., Amruševa 6,10000 Zagreb</item>
      <item>MF Porezna uprava Zagreb, Albrechtova 42,10000 Zagreb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85214981392</item>
      <item>, OIB 85214981392</item>
      <item>, OIB null</item>
      <item>, OIB null</item>
      <item>, OIB null</item>
      <item>, OIB null</item>
      <item>, OIB 02009648274</item>
    </izvorni_sadrzaj>
    <derivirana_varijabla naziv="DomainObject.Predmet.SudioniciListNazivOIB_1">
      <item>, OIB 85214981392</item>
      <item>, OIB 85214981392</item>
      <item>, OIB null</item>
      <item>, OIB null</item>
      <item>, OIB null</item>
      <item>, OIB null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F6F74-2B22-427D-ABBE-6B4CBB61E2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968</properties:Words>
  <properties:Characters>5965</properties:Characters>
  <properties:Lines>131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2017-09-04T11:33:00Z</dcterms:created>
  <dc:creator>ADMINIBM</dc:creator>
  <cp:lastModifiedBy>Ivana Stampf</cp:lastModifiedBy>
  <cp:lastPrinted>2017-07-25T04:56:00Z</cp:lastPrinted>
  <dcterms:modified xmlns:xsi="http://www.w3.org/2001/XMLSchema-instance" xsi:type="dcterms:W3CDTF">2017-09-04T11:35:00Z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St-1272/2012-39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