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60c8d" w14:paraId="2060c8d"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C15189">
        <w:rPr>
          <w:rFonts w:hAnsi="Times New Roman" w:ascii="Times New Roman"/>
          <w:sz w:val="24"/>
          <w:szCs w:val="24"/>
        </w:rPr>
        <w:t>Poslovni broj</w:t>
      </w:r>
      <w:r w:rsidR="003E0F2B" w:rsidRPr="003E0F2B">
        <w:rPr>
          <w:rFonts w:hAnsi="Times New Roman" w:ascii="Times New Roman"/>
          <w:sz w:val="24"/>
          <w:szCs w:val="24"/>
        </w:rPr>
        <w:t>: 1 St-</w:t>
      </w:r>
      <w:r w:rsidR="00C15189">
        <w:rPr>
          <w:rFonts w:hAnsi="Times New Roman" w:ascii="Times New Roman"/>
          <w:sz w:val="24"/>
          <w:szCs w:val="24"/>
        </w:rPr>
        <w:t>721/16</w:t>
      </w:r>
      <w:r w:rsidR="003E0F2B" w:rsidRPr="003E0F2B">
        <w:rPr>
          <w:rFonts w:hAnsi="Times New Roman" w:ascii="Times New Roman"/>
          <w:sz w:val="24"/>
          <w:szCs w:val="24"/>
        </w:rPr>
        <w:t>-</w:t>
      </w:r>
      <w:r w:rsidR="00C15189">
        <w:rPr>
          <w:rFonts w:hAnsi="Times New Roman" w:ascii="Times New Roman"/>
          <w:sz w:val="24"/>
          <w:szCs w:val="24"/>
        </w:rPr>
        <w:t>154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3E0F2B" w:rsidP="003E0F2B" w:rsidR="003E0F2B">
      <w:pPr>
        <w:rPr>
          <w:rFonts w:hAnsi="Times New Roman" w:ascii="Times New Roman"/>
          <w:sz w:val="24"/>
          <w:szCs w:val="24"/>
        </w:rPr>
      </w:pPr>
    </w:p>
    <w:p w:rsidRDefault="00C15189" w:rsidP="003E0F2B" w:rsidR="00C15189" w:rsidRPr="003E0F2B">
      <w:pPr>
        <w:rPr>
          <w:rFonts w:hAnsi="Times New Roman" w:ascii="Times New Roman"/>
          <w:sz w:val="24"/>
          <w:szCs w:val="24"/>
        </w:rPr>
      </w:pPr>
    </w:p>
    <w:p w:rsidRDefault="00C15189" w:rsidP="00C15189" w:rsidR="00C15189" w:rsidRPr="00C15189">
      <w:pPr>
        <w:keepNext/>
        <w:tabs>
          <w:tab w:pos="2835" w:val="left"/>
        </w:tabs>
        <w:ind w:right="6237" w:left="426"/>
        <w:jc w:val="center"/>
        <w:outlineLvl w:val="5"/>
        <w:rPr>
          <w:rFonts w:eastAsia="Times New Roman" w:hAnsi="Times New Roman" w:ascii="Times New Roman"/>
          <w:bCs/>
          <w:sz w:val="24"/>
          <w:szCs w:val="24"/>
        </w:rPr>
      </w:pPr>
      <w:r w:rsidRPr="00C15189">
        <w:rPr>
          <w:rFonts w:eastAsia="Times New Roman" w:hAnsi="Times New Roman" w:ascii="Times New Roman"/>
          <w:bCs/>
          <w:sz w:val="24"/>
          <w:szCs w:val="24"/>
        </w:rPr>
        <w:t>Republika  Hrvatska</w:t>
      </w:r>
    </w:p>
    <w:p w:rsidRDefault="00C15189" w:rsidP="00C15189" w:rsidR="00C15189" w:rsidRPr="00C15189">
      <w:pPr>
        <w:tabs>
          <w:tab w:pos="2835" w:val="left"/>
        </w:tabs>
        <w:ind w:right="6237" w:left="426"/>
        <w:jc w:val="center"/>
        <w:rPr>
          <w:rFonts w:eastAsia="Times New Roman" w:hAnsi="Times New Roman" w:ascii="Times New Roman"/>
          <w:bCs/>
          <w:sz w:val="24"/>
          <w:szCs w:val="24"/>
          <w:lang w:eastAsia="hr-HR"/>
        </w:rPr>
      </w:pPr>
      <w:r w:rsidRPr="00C15189">
        <w:rPr>
          <w:rFonts w:eastAsia="Times New Roman" w:hAnsi="Times New Roman" w:ascii="Times New Roman"/>
          <w:bCs/>
          <w:sz w:val="24"/>
          <w:szCs w:val="24"/>
          <w:lang w:eastAsia="hr-HR"/>
        </w:rPr>
        <w:t>Trgovački sud u Zadru</w:t>
      </w:r>
    </w:p>
    <w:p w:rsidRDefault="00C15189" w:rsidP="00C15189" w:rsidR="00C15189" w:rsidRPr="00C15189">
      <w:pPr>
        <w:tabs>
          <w:tab w:pos="2410" w:val="left"/>
          <w:tab w:pos="2835" w:val="left"/>
        </w:tabs>
        <w:ind w:right="6237" w:left="426"/>
        <w:jc w:val="center"/>
        <w:rPr>
          <w:rFonts w:eastAsia="Times New Roman" w:hAnsi="Times New Roman" w:ascii="Times New Roman"/>
          <w:bCs/>
          <w:sz w:val="24"/>
          <w:szCs w:val="24"/>
          <w:lang w:eastAsia="hr-HR"/>
        </w:rPr>
      </w:pPr>
      <w:r w:rsidRPr="00C15189">
        <w:rPr>
          <w:rFonts w:eastAsia="Times New Roman" w:hAnsi="Times New Roman" w:ascii="Times New Roman"/>
          <w:bCs/>
          <w:sz w:val="24"/>
          <w:szCs w:val="24"/>
          <w:lang w:eastAsia="hr-HR"/>
        </w:rPr>
        <w:t>Dr. Franje Tuđmana 35</w:t>
      </w:r>
    </w:p>
    <w:p w:rsidRDefault="00C15189" w:rsidP="00C15189" w:rsidR="00C15189" w:rsidRPr="00C15189">
      <w:pPr>
        <w:tabs>
          <w:tab w:pos="2410" w:val="left"/>
          <w:tab w:pos="2835" w:val="left"/>
        </w:tabs>
        <w:ind w:right="6237" w:left="426"/>
        <w:jc w:val="center"/>
        <w:rPr>
          <w:rFonts w:eastAsia="Times New Roman" w:hAnsi="Times New Roman" w:ascii="Times New Roman"/>
          <w:bCs/>
          <w:sz w:val="24"/>
          <w:szCs w:val="24"/>
          <w:lang w:eastAsia="hr-HR"/>
        </w:rPr>
      </w:pPr>
      <w:r w:rsidRPr="00C15189">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OIB: 39670464653 po  stečajnom sucu Ardeni Bajlo, u stečajnom postupku nad stečajnim dužnikom </w:t>
      </w:r>
      <w:r w:rsidR="00C15189" w:rsidRPr="00C15189">
        <w:rPr>
          <w:rFonts w:hAnsi="Times New Roman" w:ascii="Times New Roman"/>
          <w:sz w:val="24"/>
        </w:rPr>
        <w:t>LANTERNA d.o.o. u stečaju, Zadar, Polačišće 9, Zadar, OIB: 07676334513</w:t>
      </w:r>
      <w:r w:rsidRPr="003E0F2B">
        <w:rPr>
          <w:rFonts w:hAnsi="Times New Roman" w:ascii="Times New Roman"/>
          <w:sz w:val="24"/>
          <w:szCs w:val="24"/>
        </w:rPr>
        <w:t xml:space="preserve">, dana </w:t>
      </w:r>
      <w:r w:rsidR="008460B6">
        <w:rPr>
          <w:rFonts w:hAnsi="Times New Roman" w:ascii="Times New Roman"/>
          <w:sz w:val="24"/>
          <w:szCs w:val="24"/>
        </w:rPr>
        <w:t>25</w:t>
      </w:r>
      <w:r w:rsidR="00D46F4A">
        <w:rPr>
          <w:rFonts w:hAnsi="Times New Roman" w:ascii="Times New Roman"/>
          <w:sz w:val="24"/>
          <w:szCs w:val="24"/>
        </w:rPr>
        <w:t xml:space="preserve">. </w:t>
      </w:r>
      <w:r w:rsidR="00C15189">
        <w:rPr>
          <w:rFonts w:hAnsi="Times New Roman" w:ascii="Times New Roman"/>
          <w:sz w:val="24"/>
          <w:szCs w:val="24"/>
        </w:rPr>
        <w:t>travnja</w:t>
      </w:r>
      <w:r w:rsidR="00A36A39">
        <w:rPr>
          <w:rFonts w:hAnsi="Times New Roman" w:ascii="Times New Roman"/>
          <w:sz w:val="24"/>
          <w:szCs w:val="24"/>
        </w:rPr>
        <w:t xml:space="preserve"> 2018</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A36A39" w:rsidP="00A36A39" w:rsidR="00A36A39" w:rsidRPr="003D016D">
      <w:pPr>
        <w:pStyle w:val="Odlomakpopisa"/>
        <w:numPr>
          <w:ilvl w:val="0"/>
          <w:numId w:val="3"/>
        </w:numPr>
        <w:ind w:hanging="709" w:left="709"/>
        <w:jc w:val="both"/>
        <w:rPr>
          <w:rFonts w:hAnsi="Times New Roman" w:ascii="Times New Roman"/>
          <w:sz w:val="24"/>
          <w:szCs w:val="24"/>
          <w:lang w:eastAsia="hr-HR"/>
        </w:rPr>
      </w:pPr>
      <w:r w:rsidRPr="003D016D">
        <w:rPr>
          <w:rFonts w:hAnsi="Times New Roman" w:ascii="Times New Roman"/>
          <w:sz w:val="24"/>
          <w:szCs w:val="24"/>
          <w:lang w:eastAsia="hr-HR"/>
        </w:rPr>
        <w:t xml:space="preserve">U stečajnom postupku prodaje se </w:t>
      </w:r>
      <w:r>
        <w:rPr>
          <w:rFonts w:hAnsi="Times New Roman" w:ascii="Times New Roman"/>
          <w:sz w:val="24"/>
          <w:szCs w:val="24"/>
          <w:lang w:eastAsia="hr-HR"/>
        </w:rPr>
        <w:t>imovina</w:t>
      </w:r>
      <w:r w:rsidRPr="003D016D">
        <w:rPr>
          <w:rFonts w:hAnsi="Times New Roman" w:ascii="Times New Roman"/>
          <w:sz w:val="24"/>
          <w:szCs w:val="24"/>
          <w:lang w:eastAsia="hr-HR"/>
        </w:rPr>
        <w:t xml:space="preserve"> stečajnog dužnika i to nekretnina katastarske oznake: </w:t>
      </w:r>
    </w:p>
    <w:p w:rsidRDefault="00A36A39" w:rsidP="00A36A39" w:rsidR="00A36A39">
      <w:pPr>
        <w:ind w:left="705"/>
        <w:jc w:val="both"/>
        <w:rPr>
          <w:rFonts w:hAnsi="Times New Roman" w:ascii="Times New Roman"/>
          <w:sz w:val="24"/>
          <w:szCs w:val="24"/>
        </w:rPr>
      </w:pPr>
    </w:p>
    <w:p w:rsidRDefault="00A36A39" w:rsidP="00A36A39" w:rsidR="00A36A39">
      <w:pPr>
        <w:ind w:firstLine="705"/>
        <w:jc w:val="both"/>
        <w:rPr>
          <w:rFonts w:hAnsi="Times New Roman" w:ascii="Times New Roman"/>
          <w:sz w:val="24"/>
          <w:szCs w:val="24"/>
        </w:rPr>
      </w:pPr>
      <w:r w:rsidRPr="00A36A39">
        <w:rPr>
          <w:rFonts w:hAnsi="Times New Roman" w:ascii="Times New Roman"/>
          <w:sz w:val="24"/>
          <w:szCs w:val="24"/>
        </w:rPr>
        <w:t xml:space="preserve">- </w:t>
      </w:r>
      <w:r w:rsidR="00C15189" w:rsidRPr="00C15189">
        <w:rPr>
          <w:rFonts w:hAnsi="Times New Roman" w:ascii="Times New Roman"/>
          <w:sz w:val="24"/>
          <w:szCs w:val="24"/>
        </w:rPr>
        <w:t>nekretnina oznake kčbr. 57/4, etaža 14 (E-14), upisana kod Općinskog suda u Zadru u ZU 2276, KO 335118 Ugljan, u naravi nedovršeni stan označen kao stan 14, u potkrovlju zgrade, koji se prema projektu sastoji od kuhinje, blagovaonice, dnevnog boravka, hodnika, sobe 1, sobe 2, sobe 3, kupaonice 1, kupaonice 2 i terase 2 ukupne korisne površine 80,84 m2, kojem pripada parkirno mjesto P-11 u elaboratu sve obojano tamnoplavim kosim crtama na adresi Ugljan</w:t>
      </w:r>
      <w:r w:rsidRPr="00A36A39">
        <w:rPr>
          <w:rFonts w:hAnsi="Times New Roman" w:ascii="Times New Roman"/>
          <w:sz w:val="24"/>
          <w:szCs w:val="24"/>
        </w:rPr>
        <w:t>;</w:t>
      </w:r>
    </w:p>
    <w:p w:rsidRDefault="00A36A39" w:rsidP="00A36A39" w:rsidR="00A36A39" w:rsidRPr="000B5E76">
      <w:pPr>
        <w:ind w:firstLine="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II.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Vrijednost nekretnine iz točke I. ovog rješenja utvrđena je u iznosu od </w:t>
      </w:r>
      <w:r w:rsidR="00C15189">
        <w:rPr>
          <w:rFonts w:hAnsi="Times New Roman" w:ascii="Times New Roman"/>
          <w:sz w:val="24"/>
          <w:szCs w:val="24"/>
          <w:lang w:eastAsia="hr-HR"/>
        </w:rPr>
        <w:t>400</w:t>
      </w:r>
      <w:r w:rsidRPr="0001748C">
        <w:rPr>
          <w:rFonts w:hAnsi="Times New Roman" w:ascii="Times New Roman"/>
          <w:sz w:val="24"/>
          <w:szCs w:val="24"/>
          <w:lang w:eastAsia="hr-HR"/>
        </w:rPr>
        <w:t>.</w:t>
      </w:r>
      <w:r w:rsidR="00C15189">
        <w:rPr>
          <w:rFonts w:hAnsi="Times New Roman" w:ascii="Times New Roman"/>
          <w:sz w:val="24"/>
          <w:szCs w:val="24"/>
          <w:lang w:eastAsia="hr-HR"/>
        </w:rPr>
        <w:t>000</w:t>
      </w:r>
      <w:r w:rsidRPr="0001748C">
        <w:rPr>
          <w:rFonts w:hAnsi="Times New Roman" w:ascii="Times New Roman"/>
          <w:sz w:val="24"/>
          <w:szCs w:val="24"/>
          <w:lang w:eastAsia="hr-HR"/>
        </w:rPr>
        <w:t xml:space="preserve">,00 </w:t>
      </w:r>
      <w:r w:rsidRPr="000B5E76">
        <w:rPr>
          <w:rFonts w:hAnsi="Times New Roman" w:ascii="Times New Roman"/>
          <w:sz w:val="24"/>
          <w:szCs w:val="24"/>
          <w:lang w:eastAsia="hr-HR"/>
        </w:rPr>
        <w:t xml:space="preserve">kuna. </w:t>
      </w: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sz w:val="24"/>
          <w:szCs w:val="24"/>
          <w:lang w:eastAsia="hr-HR"/>
        </w:rPr>
        <w:tab/>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Porez na dodanu vrijednost nije uračunat u cijenu.</w:t>
      </w: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ab/>
      </w:r>
    </w:p>
    <w:p w:rsidRDefault="00A36A39" w:rsidP="00A36A39" w:rsidR="00A36A39" w:rsidRPr="000B5E76">
      <w:pPr>
        <w:ind w:hanging="705" w:left="705"/>
        <w:jc w:val="both"/>
        <w:rPr>
          <w:rFonts w:hAnsi="Times New Roman" w:ascii="Times New Roman"/>
          <w:b/>
          <w:sz w:val="24"/>
          <w:szCs w:val="24"/>
          <w:lang w:eastAsia="hr-HR"/>
        </w:rPr>
      </w:pPr>
      <w:r w:rsidRPr="000B5E76">
        <w:rPr>
          <w:rFonts w:hAnsi="Times New Roman" w:ascii="Times New Roman"/>
          <w:b/>
          <w:sz w:val="24"/>
          <w:szCs w:val="24"/>
          <w:lang w:eastAsia="hr-HR"/>
        </w:rPr>
        <w:t>III.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Za nekretninu iz točke I. kao početna cijena utvrđuje se iznos od ¾ utvrđene vrijednosti što iznosi </w:t>
      </w:r>
      <w:r w:rsidR="00C15189">
        <w:rPr>
          <w:rFonts w:hAnsi="Times New Roman" w:ascii="Times New Roman"/>
          <w:sz w:val="24"/>
          <w:szCs w:val="24"/>
          <w:lang w:eastAsia="hr-HR"/>
        </w:rPr>
        <w:t>300</w:t>
      </w:r>
      <w:r>
        <w:rPr>
          <w:rFonts w:hAnsi="Times New Roman" w:ascii="Times New Roman"/>
          <w:sz w:val="24"/>
          <w:szCs w:val="24"/>
          <w:lang w:eastAsia="hr-HR"/>
        </w:rPr>
        <w:t>.</w:t>
      </w:r>
      <w:r w:rsidR="00C15189">
        <w:rPr>
          <w:rFonts w:hAnsi="Times New Roman" w:ascii="Times New Roman"/>
          <w:sz w:val="24"/>
          <w:szCs w:val="24"/>
          <w:lang w:eastAsia="hr-HR"/>
        </w:rPr>
        <w:t>000</w:t>
      </w:r>
      <w:r>
        <w:rPr>
          <w:rFonts w:hAnsi="Times New Roman" w:ascii="Times New Roman"/>
          <w:sz w:val="24"/>
          <w:szCs w:val="24"/>
          <w:lang w:eastAsia="hr-HR"/>
        </w:rPr>
        <w:t>,00</w:t>
      </w:r>
      <w:r w:rsidRPr="000B5E76">
        <w:rPr>
          <w:rFonts w:hAnsi="Times New Roman" w:ascii="Times New Roman"/>
          <w:sz w:val="24"/>
          <w:szCs w:val="24"/>
          <w:lang w:eastAsia="hr-HR"/>
        </w:rPr>
        <w:t xml:space="preserve"> kuna.</w:t>
      </w:r>
    </w:p>
    <w:p w:rsidRDefault="00A36A39" w:rsidP="00A36A39" w:rsidR="00A36A39" w:rsidRPr="000B5E76">
      <w:pPr>
        <w:ind w:hanging="705" w:left="705"/>
        <w:jc w:val="both"/>
        <w:rPr>
          <w:rFonts w:hAnsi="Times New Roman" w:ascii="Times New Roman"/>
          <w:b/>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 xml:space="preserve">IV. </w:t>
      </w:r>
      <w:r w:rsidRPr="000B5E76">
        <w:rPr>
          <w:rFonts w:hAnsi="Times New Roman" w:ascii="Times New Roman"/>
          <w:b/>
          <w:sz w:val="24"/>
          <w:szCs w:val="24"/>
          <w:lang w:eastAsia="hr-HR"/>
        </w:rPr>
        <w:tab/>
      </w:r>
      <w:r w:rsidRPr="000B5E76">
        <w:rPr>
          <w:rFonts w:hAnsi="Times New Roman" w:ascii="Times New Roman"/>
          <w:sz w:val="24"/>
          <w:szCs w:val="24"/>
          <w:lang w:eastAsia="hr-HR"/>
        </w:rPr>
        <w:t>Prodaju nekretnine iz točke I. provodi Financijska agencija elektroničkom javnom dražbom.</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Imovina iz točke I. ove odluke ne može se prodati:</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prvoj dražbi ispod tri četvrtine utvrđene vrijednosti nekretnine što iznosi </w:t>
      </w:r>
      <w:r w:rsidR="00C15189">
        <w:rPr>
          <w:rFonts w:hAnsi="Times New Roman" w:ascii="Times New Roman"/>
          <w:sz w:val="24"/>
          <w:szCs w:val="24"/>
          <w:lang w:eastAsia="hr-HR"/>
        </w:rPr>
        <w:t>300</w:t>
      </w:r>
      <w:r w:rsidRPr="00A36A39">
        <w:rPr>
          <w:rFonts w:hAnsi="Times New Roman" w:ascii="Times New Roman"/>
          <w:sz w:val="24"/>
          <w:szCs w:val="24"/>
          <w:lang w:eastAsia="hr-HR"/>
        </w:rPr>
        <w:t>.</w:t>
      </w:r>
      <w:r w:rsidR="00C15189">
        <w:rPr>
          <w:rFonts w:hAnsi="Times New Roman" w:ascii="Times New Roman"/>
          <w:sz w:val="24"/>
          <w:szCs w:val="24"/>
          <w:lang w:eastAsia="hr-HR"/>
        </w:rPr>
        <w:t>000</w:t>
      </w:r>
      <w:r w:rsidRPr="00A36A39">
        <w:rPr>
          <w:rFonts w:hAnsi="Times New Roman" w:ascii="Times New Roman"/>
          <w:sz w:val="24"/>
          <w:szCs w:val="24"/>
          <w:lang w:eastAsia="hr-HR"/>
        </w:rPr>
        <w:t xml:space="preserve">,00 </w:t>
      </w:r>
      <w:r w:rsidRPr="000B5E76">
        <w:rPr>
          <w:rFonts w:hAnsi="Times New Roman" w:ascii="Times New Roman"/>
          <w:sz w:val="24"/>
          <w:szCs w:val="24"/>
          <w:lang w:eastAsia="hr-HR"/>
        </w:rPr>
        <w:t>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drugoj dražbi ispod jedne polovine utvrđene vrijednosti nekretnine što iznosi </w:t>
      </w:r>
      <w:r w:rsidR="00C15189">
        <w:rPr>
          <w:rFonts w:hAnsi="Times New Roman" w:ascii="Times New Roman"/>
          <w:sz w:val="24"/>
          <w:szCs w:val="24"/>
          <w:lang w:eastAsia="hr-HR"/>
        </w:rPr>
        <w:t>200</w:t>
      </w:r>
      <w:r>
        <w:rPr>
          <w:rFonts w:hAnsi="Times New Roman" w:ascii="Times New Roman"/>
          <w:sz w:val="24"/>
          <w:szCs w:val="24"/>
          <w:lang w:eastAsia="hr-HR"/>
        </w:rPr>
        <w:t>.</w:t>
      </w:r>
      <w:r w:rsidR="00C15189">
        <w:rPr>
          <w:rFonts w:hAnsi="Times New Roman" w:ascii="Times New Roman"/>
          <w:sz w:val="24"/>
          <w:szCs w:val="24"/>
          <w:lang w:eastAsia="hr-HR"/>
        </w:rPr>
        <w:t>000</w:t>
      </w:r>
      <w:r>
        <w:rPr>
          <w:rFonts w:hAnsi="Times New Roman" w:ascii="Times New Roman"/>
          <w:sz w:val="24"/>
          <w:szCs w:val="24"/>
          <w:lang w:eastAsia="hr-HR"/>
        </w:rPr>
        <w:t>,00</w:t>
      </w:r>
      <w:r w:rsidRPr="000B5E76">
        <w:rPr>
          <w:rFonts w:hAnsi="Times New Roman" w:ascii="Times New Roman"/>
          <w:sz w:val="24"/>
          <w:szCs w:val="24"/>
          <w:lang w:eastAsia="hr-HR"/>
        </w:rPr>
        <w:t xml:space="preserve"> 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 xml:space="preserve">na trećoj dražbi ispod jedne četvrtine utvrđene vrijednosti nekretnine što iznosi </w:t>
      </w:r>
      <w:r w:rsidR="00C15189">
        <w:rPr>
          <w:rFonts w:hAnsi="Times New Roman" w:ascii="Times New Roman"/>
          <w:sz w:val="24"/>
          <w:szCs w:val="24"/>
          <w:lang w:eastAsia="hr-HR"/>
        </w:rPr>
        <w:t>100</w:t>
      </w:r>
      <w:r w:rsidR="0001748C">
        <w:rPr>
          <w:rFonts w:hAnsi="Times New Roman" w:ascii="Times New Roman"/>
          <w:sz w:val="24"/>
          <w:szCs w:val="24"/>
          <w:lang w:eastAsia="hr-HR"/>
        </w:rPr>
        <w:t>.</w:t>
      </w:r>
      <w:r w:rsidR="00C15189">
        <w:rPr>
          <w:rFonts w:hAnsi="Times New Roman" w:ascii="Times New Roman"/>
          <w:sz w:val="24"/>
          <w:szCs w:val="24"/>
          <w:lang w:eastAsia="hr-HR"/>
        </w:rPr>
        <w:t>000</w:t>
      </w:r>
      <w:r w:rsidR="0001748C">
        <w:rPr>
          <w:rFonts w:hAnsi="Times New Roman" w:ascii="Times New Roman"/>
          <w:sz w:val="24"/>
          <w:szCs w:val="24"/>
          <w:lang w:eastAsia="hr-HR"/>
        </w:rPr>
        <w:t>,00</w:t>
      </w:r>
      <w:r w:rsidRPr="000B5E76">
        <w:rPr>
          <w:rFonts w:hAnsi="Times New Roman" w:ascii="Times New Roman"/>
          <w:sz w:val="24"/>
          <w:szCs w:val="24"/>
          <w:lang w:eastAsia="hr-HR"/>
        </w:rPr>
        <w:t xml:space="preserve"> kuna</w:t>
      </w:r>
    </w:p>
    <w:p w:rsidRDefault="00A36A39" w:rsidP="00A36A39" w:rsidR="00A36A39" w:rsidRPr="000B5E76">
      <w:pPr>
        <w:pStyle w:val="Odlomakpopisa"/>
        <w:numPr>
          <w:ilvl w:val="0"/>
          <w:numId w:val="2"/>
        </w:numPr>
        <w:jc w:val="both"/>
        <w:rPr>
          <w:rFonts w:hAnsi="Times New Roman" w:ascii="Times New Roman"/>
          <w:sz w:val="24"/>
          <w:szCs w:val="24"/>
          <w:lang w:eastAsia="hr-HR"/>
        </w:rPr>
      </w:pPr>
      <w:r w:rsidRPr="000B5E76">
        <w:rPr>
          <w:rFonts w:hAnsi="Times New Roman" w:ascii="Times New Roman"/>
          <w:sz w:val="24"/>
          <w:szCs w:val="24"/>
          <w:lang w:eastAsia="hr-HR"/>
        </w:rPr>
        <w:t>na četvrtoj dražbi nekretnina se prodaje po početnoj cijeni od 1,00 kune.</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ab/>
        <w:t>Elektronička javna dražba održat će se i ako na njoj sudjeluje samo jedan ponuditelj.</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ab/>
        <w:t>Imovina iz točki I. ove odluke prodaje se na po načelu "viđeno-kupljeno", te se neće priznati naknadni prigovori na pravne ili materijalne nedostatke.</w:t>
      </w: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lastRenderedPageBreak/>
        <w:t>V.</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Na imovini iz točke I. ove odluke postoji upisano razlučno pravo u korist </w:t>
      </w:r>
      <w:r w:rsidRPr="00A36A39">
        <w:rPr>
          <w:rFonts w:hAnsi="Times New Roman" w:ascii="Times New Roman"/>
          <w:sz w:val="24"/>
          <w:szCs w:val="24"/>
        </w:rPr>
        <w:t xml:space="preserve">Republike Hrvatske, Ministarstvo financija, Porezna uprava, Područni ured </w:t>
      </w:r>
      <w:r w:rsidR="00C15189">
        <w:rPr>
          <w:rFonts w:hAnsi="Times New Roman" w:ascii="Times New Roman"/>
          <w:sz w:val="24"/>
          <w:szCs w:val="24"/>
        </w:rPr>
        <w:t>Dalmacija</w:t>
      </w:r>
      <w:r w:rsidRPr="000B5E76">
        <w:rPr>
          <w:rFonts w:hAnsi="Times New Roman" w:ascii="Times New Roman"/>
          <w:sz w:val="24"/>
          <w:szCs w:val="24"/>
          <w:lang w:eastAsia="hr-HR"/>
        </w:rPr>
        <w:t>, koje prestaje prodajom.</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VI.</w:t>
      </w:r>
      <w:r w:rsidRPr="000B5E76">
        <w:rPr>
          <w:rFonts w:hAnsi="Times New Roman" w:ascii="Times New Roman"/>
          <w:b/>
          <w:sz w:val="24"/>
          <w:szCs w:val="24"/>
          <w:lang w:eastAsia="hr-HR"/>
        </w:rPr>
        <w:tab/>
      </w:r>
      <w:r w:rsidRPr="000B5E76">
        <w:rPr>
          <w:rFonts w:hAnsi="Times New Roman" w:ascii="Times New Roman"/>
          <w:sz w:val="24"/>
          <w:szCs w:val="24"/>
          <w:lang w:eastAsia="hr-HR"/>
        </w:rPr>
        <w:t xml:space="preserve">Kao kupci mogu sudjelovati samo osobe koje uplate jamčevinu u novcu u iznosu od 10% od utvrđene vrijednosti imovine, koja se plaća u korist posebnog računa Financijske Agencije, najkasnije zadnjeg dana objave poziva na sudjelovanje, a valjanom uplatom će se smatrati uplata izvršena u roku i evidentirana na računu Financijske agencije najkasnije uroku od 8 dana od isteka roka za uplatu. </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Kupcu koji je stavio najpovoljniju ponudu uplaćena jamčevina uračunava se u cijenu.</w:t>
      </w:r>
    </w:p>
    <w:p w:rsidRDefault="00A36A39" w:rsidP="00A36A39" w:rsidR="00A36A39" w:rsidRPr="000B5E76">
      <w:pPr>
        <w:ind w:left="705"/>
        <w:jc w:val="both"/>
        <w:rPr>
          <w:rFonts w:hAnsi="Times New Roman" w:ascii="Times New Roman"/>
          <w:sz w:val="24"/>
          <w:szCs w:val="24"/>
          <w:lang w:eastAsia="hr-HR"/>
        </w:rPr>
      </w:pPr>
      <w:r w:rsidRPr="000B5E76">
        <w:rPr>
          <w:rFonts w:hAnsi="Times New Roman" w:ascii="Times New Roman"/>
          <w:sz w:val="24"/>
          <w:szCs w:val="24"/>
          <w:lang w:eastAsia="hr-HR"/>
        </w:rPr>
        <w:t>Ponuditeljima kojima ponuda ne bude prihvaćena Financijska agencija će vratiti uplaćeni iznos bez kamata u roku od 8 dana od dana kada sud zaprimi izvješće u uplati kupovnine u cijelosti.</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b/>
          <w:sz w:val="24"/>
          <w:szCs w:val="24"/>
          <w:lang w:eastAsia="hr-HR"/>
        </w:rPr>
        <w:t>VII.</w:t>
      </w:r>
      <w:r w:rsidRPr="000B5E76">
        <w:rPr>
          <w:rFonts w:hAnsi="Times New Roman" w:ascii="Times New Roman"/>
          <w:sz w:val="24"/>
          <w:szCs w:val="24"/>
          <w:lang w:eastAsia="hr-HR"/>
        </w:rPr>
        <w:tab/>
        <w:t xml:space="preserve">Dražbeni korak određuje se u iznosu od </w:t>
      </w:r>
      <w:r>
        <w:rPr>
          <w:rFonts w:hAnsi="Times New Roman" w:ascii="Times New Roman"/>
          <w:sz w:val="24"/>
          <w:szCs w:val="24"/>
          <w:lang w:eastAsia="hr-HR"/>
        </w:rPr>
        <w:t>1.000,00</w:t>
      </w:r>
      <w:r w:rsidRPr="000B5E76">
        <w:rPr>
          <w:rFonts w:hAnsi="Times New Roman" w:ascii="Times New Roman"/>
          <w:sz w:val="24"/>
          <w:szCs w:val="24"/>
          <w:lang w:eastAsia="hr-HR"/>
        </w:rPr>
        <w:t xml:space="preserve"> kuna. </w:t>
      </w:r>
    </w:p>
    <w:p w:rsidRDefault="00A36A39" w:rsidP="00A36A39" w:rsidR="00A36A39" w:rsidRPr="000B5E76">
      <w:pPr>
        <w:ind w:hanging="705" w:left="705"/>
        <w:jc w:val="both"/>
        <w:rPr>
          <w:rFonts w:hAnsi="Times New Roman" w:ascii="Times New Roman"/>
          <w:sz w:val="24"/>
          <w:szCs w:val="24"/>
          <w:lang w:eastAsia="hr-HR"/>
        </w:rPr>
      </w:pPr>
    </w:p>
    <w:p w:rsidRDefault="00A36A39" w:rsidP="0001748C" w:rsidR="001A566C">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VIII.</w:t>
      </w:r>
      <w:r w:rsidRPr="000B5E76">
        <w:rPr>
          <w:rFonts w:hAnsi="Times New Roman" w:ascii="Times New Roman"/>
          <w:sz w:val="24"/>
          <w:szCs w:val="24"/>
          <w:lang w:eastAsia="hr-HR"/>
        </w:rPr>
        <w:tab/>
        <w:t xml:space="preserve">Kupac je dužan položiti kupovinu u cijelosti u roku od 30 dana od </w:t>
      </w:r>
      <w:r w:rsidR="008460B6">
        <w:rPr>
          <w:rFonts w:hAnsi="Times New Roman" w:ascii="Times New Roman"/>
          <w:sz w:val="24"/>
          <w:szCs w:val="24"/>
          <w:lang w:eastAsia="hr-HR"/>
        </w:rPr>
        <w:t>pravomoćnosti</w:t>
      </w:r>
      <w:r w:rsidR="0001748C">
        <w:rPr>
          <w:rFonts w:hAnsi="Times New Roman" w:ascii="Times New Roman"/>
          <w:sz w:val="24"/>
          <w:szCs w:val="24"/>
          <w:lang w:eastAsia="hr-HR"/>
        </w:rPr>
        <w:t xml:space="preserve"> </w:t>
      </w:r>
      <w:r w:rsidRPr="000B5E76">
        <w:rPr>
          <w:rFonts w:hAnsi="Times New Roman" w:ascii="Times New Roman"/>
          <w:sz w:val="24"/>
          <w:szCs w:val="24"/>
          <w:lang w:eastAsia="hr-HR"/>
        </w:rPr>
        <w:t xml:space="preserve">rješenja o dosudi. </w:t>
      </w:r>
      <w:r w:rsidRPr="000B5E76">
        <w:rPr>
          <w:rFonts w:hAnsi="Times New Roman" w:ascii="Times New Roman"/>
          <w:sz w:val="24"/>
          <w:szCs w:val="24"/>
          <w:u w:val="single"/>
          <w:lang w:eastAsia="hr-HR"/>
        </w:rPr>
        <w:t>Sve poreze, pristojbe i druge troškove u svezi s prodajom i prijenosom vlasništva snosi kupac o dospjelosti</w:t>
      </w:r>
      <w:r w:rsidRPr="000B5E76">
        <w:rPr>
          <w:rFonts w:hAnsi="Times New Roman" w:ascii="Times New Roman"/>
          <w:sz w:val="24"/>
          <w:szCs w:val="24"/>
          <w:lang w:eastAsia="hr-HR"/>
        </w:rPr>
        <w:t>.</w:t>
      </w:r>
    </w:p>
    <w:p w:rsidRDefault="001A566C" w:rsidP="0001748C" w:rsidR="001A566C">
      <w:pPr>
        <w:ind w:hanging="705" w:left="705"/>
        <w:jc w:val="both"/>
        <w:rPr>
          <w:rFonts w:hAnsi="Times New Roman" w:ascii="Times New Roman"/>
          <w:sz w:val="24"/>
          <w:szCs w:val="24"/>
          <w:lang w:eastAsia="hr-HR"/>
        </w:rPr>
      </w:pPr>
    </w:p>
    <w:p w:rsidRDefault="001A566C" w:rsidP="001A566C" w:rsidR="001A566C" w:rsidRPr="000B5E76">
      <w:pPr>
        <w:jc w:val="both"/>
        <w:rPr>
          <w:rFonts w:hAnsi="Times New Roman" w:ascii="Times New Roman"/>
          <w:sz w:val="24"/>
          <w:szCs w:val="24"/>
          <w:lang w:eastAsia="hr-HR"/>
        </w:rPr>
      </w:pPr>
      <w:r>
        <w:rPr>
          <w:rFonts w:hAnsi="Times New Roman" w:ascii="Times New Roman"/>
          <w:b/>
          <w:sz w:val="24"/>
          <w:szCs w:val="24"/>
          <w:lang w:eastAsia="hr-HR"/>
        </w:rPr>
        <w:t>IX.</w:t>
      </w:r>
      <w:r w:rsidR="00A36A39" w:rsidRPr="000B5E76">
        <w:rPr>
          <w:rFonts w:hAnsi="Times New Roman" w:ascii="Times New Roman"/>
          <w:sz w:val="24"/>
          <w:szCs w:val="24"/>
          <w:lang w:eastAsia="hr-HR"/>
        </w:rPr>
        <w:t xml:space="preserve">  </w:t>
      </w:r>
      <w:r>
        <w:rPr>
          <w:rFonts w:hAnsi="Times New Roman" w:ascii="Times New Roman"/>
          <w:sz w:val="24"/>
          <w:szCs w:val="24"/>
          <w:lang w:eastAsia="hr-HR"/>
        </w:rPr>
        <w:tab/>
      </w:r>
      <w:r w:rsidRPr="000B5E76">
        <w:rPr>
          <w:rFonts w:hAnsi="Times New Roman" w:ascii="Times New Roman"/>
          <w:sz w:val="24"/>
          <w:szCs w:val="24"/>
          <w:lang w:eastAsia="hr-HR"/>
        </w:rPr>
        <w:t xml:space="preserve">Ako kupac koji je stavio najpovoljniju ponudu ne položi kupovinu u cijelosti u roku iz </w:t>
      </w:r>
    </w:p>
    <w:p w:rsidRDefault="001A566C" w:rsidP="001A566C" w:rsidR="001A566C"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 xml:space="preserve">ove odluke, imovina će se dosuditi kupcima koji su ponudili nižu cijenu, redom prema </w:t>
      </w:r>
    </w:p>
    <w:p w:rsidRDefault="001A566C" w:rsidP="001A566C" w:rsidR="00A36A39"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 xml:space="preserve">veličini cijene koju su ponudili.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sz w:val="24"/>
          <w:szCs w:val="24"/>
          <w:lang w:eastAsia="hr-HR"/>
        </w:rPr>
      </w:pPr>
      <w:r w:rsidRPr="000B5E76">
        <w:rPr>
          <w:rFonts w:hAnsi="Times New Roman" w:ascii="Times New Roman"/>
          <w:b/>
          <w:sz w:val="24"/>
          <w:szCs w:val="24"/>
          <w:lang w:eastAsia="hr-HR"/>
        </w:rPr>
        <w:t>X.</w:t>
      </w:r>
      <w:r w:rsidRPr="000B5E76">
        <w:rPr>
          <w:rFonts w:hAnsi="Times New Roman" w:ascii="Times New Roman"/>
          <w:b/>
          <w:sz w:val="24"/>
          <w:szCs w:val="24"/>
          <w:lang w:eastAsia="hr-HR"/>
        </w:rPr>
        <w:tab/>
      </w:r>
      <w:r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1A566C">
        <w:rPr>
          <w:rFonts w:hAnsi="Times New Roman" w:ascii="Times New Roman"/>
          <w:sz w:val="24"/>
          <w:szCs w:val="24"/>
          <w:lang w:eastAsia="hr-HR"/>
        </w:rPr>
        <w:t>,</w:t>
      </w:r>
      <w:r w:rsidRPr="000B5E76">
        <w:rPr>
          <w:rFonts w:hAnsi="Times New Roman" w:ascii="Times New Roman"/>
          <w:sz w:val="24"/>
          <w:szCs w:val="24"/>
          <w:lang w:eastAsia="hr-HR"/>
        </w:rPr>
        <w:t xml:space="preserve"> </w:t>
      </w:r>
      <w:r w:rsidR="001A566C">
        <w:rPr>
          <w:rFonts w:hAnsi="Times New Roman" w:ascii="Times New Roman"/>
          <w:sz w:val="24"/>
          <w:szCs w:val="24"/>
          <w:lang w:eastAsia="hr-HR"/>
        </w:rPr>
        <w:t xml:space="preserve">a nema uvjeta za postupanje po točci IX. ovog zaključka, </w:t>
      </w:r>
      <w:r w:rsidRPr="000B5E76">
        <w:rPr>
          <w:rFonts w:hAnsi="Times New Roman" w:ascii="Times New Roman"/>
          <w:sz w:val="24"/>
          <w:szCs w:val="24"/>
          <w:lang w:eastAsia="hr-HR"/>
        </w:rPr>
        <w:t xml:space="preserve">sud će rješenjem proglasiti prodaju nevažećom i odrediti novu prodaju.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ind w:hanging="705" w:left="705"/>
        <w:jc w:val="both"/>
        <w:rPr>
          <w:rFonts w:hAnsi="Times New Roman" w:ascii="Times New Roman"/>
          <w:b/>
          <w:sz w:val="24"/>
          <w:szCs w:val="24"/>
          <w:lang w:eastAsia="hr-HR"/>
        </w:rPr>
      </w:pPr>
      <w:r w:rsidRPr="000B5E76">
        <w:rPr>
          <w:rFonts w:hAnsi="Times New Roman" w:ascii="Times New Roman"/>
          <w:b/>
          <w:sz w:val="24"/>
          <w:szCs w:val="24"/>
          <w:lang w:eastAsia="hr-HR"/>
        </w:rPr>
        <w:t>X</w:t>
      </w:r>
      <w:r w:rsidR="001A566C">
        <w:rPr>
          <w:rFonts w:hAnsi="Times New Roman" w:ascii="Times New Roman"/>
          <w:b/>
          <w:sz w:val="24"/>
          <w:szCs w:val="24"/>
          <w:lang w:eastAsia="hr-HR"/>
        </w:rPr>
        <w:t>I</w:t>
      </w:r>
      <w:r w:rsidRPr="000B5E76">
        <w:rPr>
          <w:rFonts w:hAnsi="Times New Roman" w:ascii="Times New Roman"/>
          <w:b/>
          <w:sz w:val="24"/>
          <w:szCs w:val="24"/>
          <w:lang w:eastAsia="hr-HR"/>
        </w:rPr>
        <w:t>.</w:t>
      </w:r>
      <w:r w:rsidRPr="000B5E76">
        <w:rPr>
          <w:rFonts w:hAnsi="Times New Roman" w:ascii="Times New Roman"/>
          <w:b/>
          <w:sz w:val="24"/>
          <w:szCs w:val="24"/>
          <w:lang w:eastAsia="hr-HR"/>
        </w:rPr>
        <w:tab/>
      </w:r>
      <w:r w:rsidRPr="000B5E76">
        <w:rPr>
          <w:rFonts w:hAnsi="Times New Roman" w:ascii="Times New Roman"/>
          <w:sz w:val="24"/>
          <w:szCs w:val="24"/>
          <w:lang w:eastAsia="hr-HR"/>
        </w:rPr>
        <w:t>Nakon što kupac u cijelost</w:t>
      </w:r>
      <w:r w:rsidR="0001748C">
        <w:rPr>
          <w:rFonts w:hAnsi="Times New Roman" w:ascii="Times New Roman"/>
          <w:sz w:val="24"/>
          <w:szCs w:val="24"/>
          <w:lang w:eastAsia="hr-HR"/>
        </w:rPr>
        <w:t>i položi kupovninu</w:t>
      </w:r>
      <w:r w:rsidRPr="000B5E76">
        <w:rPr>
          <w:rFonts w:hAnsi="Times New Roman" w:ascii="Times New Roman"/>
          <w:sz w:val="24"/>
          <w:szCs w:val="24"/>
          <w:lang w:eastAsia="hr-HR"/>
        </w:rPr>
        <w:t>, sud će zaključkom odrediti predaju imovine kupcu, upis prava vlasništva u zemljišnim knjigama na ime kupca i brisanje razlučnih prava na kupljenoj imovini koja prestaju prodajom.</w:t>
      </w:r>
    </w:p>
    <w:p w:rsidRDefault="00A36A39" w:rsidP="00A36A39" w:rsidR="00A36A39" w:rsidRPr="000B5E76">
      <w:pPr>
        <w:ind w:hanging="705" w:left="705"/>
        <w:jc w:val="both"/>
        <w:rPr>
          <w:rFonts w:hAnsi="Times New Roman" w:ascii="Times New Roman"/>
          <w:sz w:val="24"/>
          <w:szCs w:val="24"/>
          <w:lang w:eastAsia="hr-HR"/>
        </w:rPr>
      </w:pPr>
    </w:p>
    <w:p w:rsidRDefault="0001748C" w:rsidP="00A36A39" w:rsidR="00A36A39" w:rsidRPr="000B5E76">
      <w:pPr>
        <w:ind w:hanging="705" w:left="705"/>
        <w:jc w:val="both"/>
        <w:rPr>
          <w:rFonts w:hAnsi="Times New Roman" w:ascii="Times New Roman"/>
          <w:sz w:val="24"/>
          <w:szCs w:val="24"/>
          <w:lang w:eastAsia="hr-HR"/>
        </w:rPr>
      </w:pPr>
      <w:r>
        <w:rPr>
          <w:rFonts w:hAnsi="Times New Roman" w:ascii="Times New Roman"/>
          <w:b/>
          <w:sz w:val="24"/>
          <w:szCs w:val="24"/>
          <w:lang w:eastAsia="hr-HR"/>
        </w:rPr>
        <w:t>XI</w:t>
      </w:r>
      <w:r w:rsidR="001A566C">
        <w:rPr>
          <w:rFonts w:hAnsi="Times New Roman" w:ascii="Times New Roman"/>
          <w:b/>
          <w:sz w:val="24"/>
          <w:szCs w:val="24"/>
          <w:lang w:eastAsia="hr-HR"/>
        </w:rPr>
        <w:t>I</w:t>
      </w:r>
      <w:r w:rsidR="00A36A39" w:rsidRPr="000B5E76">
        <w:rPr>
          <w:rFonts w:hAnsi="Times New Roman" w:ascii="Times New Roman"/>
          <w:b/>
          <w:sz w:val="24"/>
          <w:szCs w:val="24"/>
          <w:lang w:eastAsia="hr-HR"/>
        </w:rPr>
        <w:t>.</w:t>
      </w:r>
      <w:r w:rsidR="00A36A39" w:rsidRPr="000B5E76">
        <w:rPr>
          <w:rFonts w:hAnsi="Times New Roman" w:ascii="Times New Roman"/>
          <w:b/>
          <w:sz w:val="24"/>
          <w:szCs w:val="24"/>
          <w:lang w:eastAsia="hr-HR"/>
        </w:rPr>
        <w:tab/>
      </w:r>
      <w:r w:rsidR="00A36A39" w:rsidRPr="000B5E76">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A36A39" w:rsidP="00A36A39" w:rsidR="00A36A39" w:rsidRPr="000B5E76">
      <w:pPr>
        <w:ind w:hanging="705" w:left="705"/>
        <w:jc w:val="both"/>
        <w:rPr>
          <w:rFonts w:hAnsi="Times New Roman" w:ascii="Times New Roman"/>
          <w:sz w:val="24"/>
          <w:szCs w:val="24"/>
          <w:lang w:eastAsia="hr-HR"/>
        </w:rPr>
      </w:pPr>
    </w:p>
    <w:p w:rsidRDefault="0001748C" w:rsidP="00A36A39" w:rsidR="00A36A39" w:rsidRPr="000B5E76">
      <w:pPr>
        <w:ind w:hanging="705" w:left="705"/>
        <w:jc w:val="both"/>
        <w:rPr>
          <w:rFonts w:hAnsi="Times New Roman" w:ascii="Times New Roman"/>
          <w:sz w:val="24"/>
          <w:szCs w:val="24"/>
          <w:lang w:eastAsia="hr-HR"/>
        </w:rPr>
      </w:pPr>
      <w:r>
        <w:rPr>
          <w:rFonts w:hAnsi="Times New Roman" w:ascii="Times New Roman"/>
          <w:b/>
          <w:sz w:val="24"/>
          <w:szCs w:val="24"/>
          <w:lang w:eastAsia="hr-HR"/>
        </w:rPr>
        <w:t>XII</w:t>
      </w:r>
      <w:r w:rsidR="001A566C">
        <w:rPr>
          <w:rFonts w:hAnsi="Times New Roman" w:ascii="Times New Roman"/>
          <w:b/>
          <w:sz w:val="24"/>
          <w:szCs w:val="24"/>
          <w:lang w:eastAsia="hr-HR"/>
        </w:rPr>
        <w:t>I</w:t>
      </w:r>
      <w:r w:rsidR="00A36A39" w:rsidRPr="000B5E76">
        <w:rPr>
          <w:rFonts w:hAnsi="Times New Roman" w:ascii="Times New Roman"/>
          <w:b/>
          <w:sz w:val="24"/>
          <w:szCs w:val="24"/>
          <w:lang w:eastAsia="hr-HR"/>
        </w:rPr>
        <w:t>.</w:t>
      </w:r>
      <w:r w:rsidR="00A36A39" w:rsidRPr="000B5E76">
        <w:rPr>
          <w:rFonts w:hAnsi="Times New Roman" w:ascii="Times New Roman"/>
          <w:b/>
          <w:sz w:val="24"/>
          <w:szCs w:val="24"/>
          <w:lang w:eastAsia="hr-HR"/>
        </w:rPr>
        <w:tab/>
      </w:r>
      <w:r w:rsidR="00A36A39" w:rsidRPr="000B5E76">
        <w:rPr>
          <w:rFonts w:hAnsi="Times New Roman" w:ascii="Times New Roman"/>
          <w:sz w:val="24"/>
          <w:szCs w:val="24"/>
          <w:lang w:eastAsia="hr-HR"/>
        </w:rPr>
        <w:t>Dodatne informacije moguće</w:t>
      </w:r>
      <w:r w:rsidR="00A36A39">
        <w:rPr>
          <w:rFonts w:hAnsi="Times New Roman" w:ascii="Times New Roman"/>
          <w:sz w:val="24"/>
          <w:szCs w:val="24"/>
          <w:lang w:eastAsia="hr-HR"/>
        </w:rPr>
        <w:t xml:space="preserve"> je dobiti kod stečajnog</w:t>
      </w:r>
      <w:r w:rsidR="00A36A39" w:rsidRPr="000B5E76">
        <w:rPr>
          <w:rFonts w:hAnsi="Times New Roman" w:ascii="Times New Roman"/>
          <w:sz w:val="24"/>
          <w:szCs w:val="24"/>
          <w:lang w:eastAsia="hr-HR"/>
        </w:rPr>
        <w:t xml:space="preserve"> upravitelj</w:t>
      </w:r>
      <w:r w:rsidR="00A36A39">
        <w:rPr>
          <w:rFonts w:hAnsi="Times New Roman" w:ascii="Times New Roman"/>
          <w:sz w:val="24"/>
          <w:szCs w:val="24"/>
          <w:lang w:eastAsia="hr-HR"/>
        </w:rPr>
        <w:t xml:space="preserve">a </w:t>
      </w:r>
      <w:r w:rsidR="00C15189">
        <w:rPr>
          <w:rFonts w:hAnsi="Times New Roman" w:ascii="Times New Roman"/>
          <w:sz w:val="24"/>
          <w:szCs w:val="24"/>
          <w:lang w:eastAsia="hr-HR"/>
        </w:rPr>
        <w:t>Blaža Savića</w:t>
      </w:r>
      <w:r w:rsidR="00A36A39" w:rsidRPr="000B5E76">
        <w:rPr>
          <w:rFonts w:hAnsi="Times New Roman" w:ascii="Times New Roman"/>
          <w:sz w:val="24"/>
          <w:szCs w:val="24"/>
          <w:lang w:eastAsia="hr-HR"/>
        </w:rPr>
        <w:t xml:space="preserve"> na broj mobilnog telefona 091/</w:t>
      </w:r>
      <w:r w:rsidR="00597D84">
        <w:rPr>
          <w:rFonts w:hAnsi="Times New Roman" w:ascii="Times New Roman"/>
          <w:sz w:val="24"/>
          <w:szCs w:val="24"/>
          <w:lang w:eastAsia="hr-HR"/>
        </w:rPr>
        <w:t>2250</w:t>
      </w:r>
      <w:r w:rsidR="00A36A39" w:rsidRPr="000B5E76">
        <w:rPr>
          <w:rFonts w:hAnsi="Times New Roman" w:ascii="Times New Roman"/>
          <w:sz w:val="24"/>
          <w:szCs w:val="24"/>
          <w:lang w:eastAsia="hr-HR"/>
        </w:rPr>
        <w:t>-</w:t>
      </w:r>
      <w:r w:rsidR="00597D84">
        <w:rPr>
          <w:rFonts w:hAnsi="Times New Roman" w:ascii="Times New Roman"/>
          <w:sz w:val="24"/>
          <w:szCs w:val="24"/>
          <w:lang w:eastAsia="hr-HR"/>
        </w:rPr>
        <w:t>038</w:t>
      </w:r>
      <w:r w:rsidR="00A36A39" w:rsidRPr="000B5E76">
        <w:rPr>
          <w:rFonts w:hAnsi="Times New Roman" w:ascii="Times New Roman"/>
          <w:sz w:val="24"/>
          <w:szCs w:val="24"/>
          <w:lang w:eastAsia="hr-HR"/>
        </w:rPr>
        <w:t xml:space="preserve">, od 9 do 14 sati, svaki radni dan. Razgledanje imovine moguće je ako se prethodno plati trošak razgledanja najkasnije zadnjeg dana objave poziva na sudjelovanje u dražbi, uz prethodnu najavu i u dogovoru sa stečajnom upraviteljem u zavisnosti od slobodnih termina stečajnog upravitelja. </w:t>
      </w:r>
    </w:p>
    <w:p w:rsidRDefault="00A36A39" w:rsidP="00A36A39" w:rsidR="00A36A39" w:rsidRPr="000B5E76">
      <w:pPr>
        <w:ind w:hanging="705" w:left="705"/>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center"/>
        <w:rPr>
          <w:rFonts w:hAnsi="Times New Roman" w:ascii="Times New Roman"/>
          <w:sz w:val="24"/>
          <w:szCs w:val="24"/>
          <w:lang w:eastAsia="hr-HR"/>
        </w:rPr>
      </w:pPr>
      <w:r w:rsidRPr="000B5E76">
        <w:rPr>
          <w:rFonts w:hAnsi="Times New Roman" w:ascii="Times New Roman"/>
          <w:sz w:val="24"/>
          <w:szCs w:val="24"/>
          <w:lang w:eastAsia="hr-HR"/>
        </w:rPr>
        <w:t>Obrazloženje</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ind w:firstLine="708"/>
        <w:jc w:val="both"/>
        <w:rPr>
          <w:rFonts w:hAnsi="Times New Roman" w:ascii="Times New Roman"/>
          <w:b/>
          <w:sz w:val="24"/>
          <w:szCs w:val="24"/>
        </w:rPr>
      </w:pPr>
      <w:r w:rsidRPr="000B5E76">
        <w:rPr>
          <w:rFonts w:hAnsi="Times New Roman" w:ascii="Times New Roman"/>
          <w:sz w:val="24"/>
          <w:szCs w:val="24"/>
        </w:rPr>
        <w:t>Rješenjem ovog suda posl. br. 1 St-</w:t>
      </w:r>
      <w:r w:rsidR="00597D84">
        <w:rPr>
          <w:rFonts w:hAnsi="Times New Roman" w:ascii="Times New Roman"/>
          <w:sz w:val="24"/>
          <w:szCs w:val="24"/>
        </w:rPr>
        <w:t>721</w:t>
      </w:r>
      <w:r w:rsidRPr="000B5E76">
        <w:rPr>
          <w:rFonts w:hAnsi="Times New Roman" w:ascii="Times New Roman"/>
          <w:sz w:val="24"/>
          <w:szCs w:val="24"/>
        </w:rPr>
        <w:t>/1</w:t>
      </w:r>
      <w:r w:rsidR="00597D84">
        <w:rPr>
          <w:rFonts w:hAnsi="Times New Roman" w:ascii="Times New Roman"/>
          <w:sz w:val="24"/>
          <w:szCs w:val="24"/>
        </w:rPr>
        <w:t>6</w:t>
      </w:r>
      <w:r w:rsidR="00501026">
        <w:rPr>
          <w:rFonts w:hAnsi="Times New Roman" w:ascii="Times New Roman"/>
          <w:sz w:val="24"/>
          <w:szCs w:val="24"/>
        </w:rPr>
        <w:t>-1</w:t>
      </w:r>
      <w:r w:rsidR="00597D84">
        <w:rPr>
          <w:rFonts w:hAnsi="Times New Roman" w:ascii="Times New Roman"/>
          <w:sz w:val="24"/>
          <w:szCs w:val="24"/>
        </w:rPr>
        <w:t>2</w:t>
      </w:r>
      <w:r w:rsidR="00501026">
        <w:rPr>
          <w:rFonts w:hAnsi="Times New Roman" w:ascii="Times New Roman"/>
          <w:sz w:val="24"/>
          <w:szCs w:val="24"/>
        </w:rPr>
        <w:t xml:space="preserve"> od </w:t>
      </w:r>
      <w:r w:rsidR="00597D84">
        <w:rPr>
          <w:rFonts w:hAnsi="Times New Roman" w:ascii="Times New Roman"/>
          <w:sz w:val="24"/>
          <w:szCs w:val="24"/>
        </w:rPr>
        <w:t>16</w:t>
      </w:r>
      <w:r w:rsidRPr="000B5E76">
        <w:rPr>
          <w:rFonts w:hAnsi="Times New Roman" w:ascii="Times New Roman"/>
          <w:sz w:val="24"/>
          <w:szCs w:val="24"/>
        </w:rPr>
        <w:t xml:space="preserve">. </w:t>
      </w:r>
      <w:r w:rsidR="00597D84">
        <w:rPr>
          <w:rFonts w:hAnsi="Times New Roman" w:ascii="Times New Roman"/>
          <w:sz w:val="24"/>
          <w:szCs w:val="24"/>
        </w:rPr>
        <w:t>svibnja</w:t>
      </w:r>
      <w:r w:rsidRPr="000B5E76">
        <w:rPr>
          <w:rFonts w:hAnsi="Times New Roman" w:ascii="Times New Roman"/>
          <w:sz w:val="24"/>
          <w:szCs w:val="24"/>
        </w:rPr>
        <w:t xml:space="preserve"> 201</w:t>
      </w:r>
      <w:r w:rsidR="00597D84">
        <w:rPr>
          <w:rFonts w:hAnsi="Times New Roman" w:ascii="Times New Roman"/>
          <w:sz w:val="24"/>
          <w:szCs w:val="24"/>
        </w:rPr>
        <w:t>6</w:t>
      </w:r>
      <w:r w:rsidRPr="000B5E76">
        <w:rPr>
          <w:rFonts w:hAnsi="Times New Roman" w:ascii="Times New Roman"/>
          <w:sz w:val="24"/>
          <w:szCs w:val="24"/>
        </w:rPr>
        <w:t xml:space="preserve">. </w:t>
      </w:r>
      <w:r w:rsidR="00597D84">
        <w:rPr>
          <w:rFonts w:hAnsi="Times New Roman" w:ascii="Times New Roman"/>
          <w:sz w:val="24"/>
          <w:szCs w:val="24"/>
        </w:rPr>
        <w:t>otvoren</w:t>
      </w:r>
      <w:r w:rsidRPr="000B5E76">
        <w:rPr>
          <w:rFonts w:hAnsi="Times New Roman" w:ascii="Times New Roman"/>
          <w:sz w:val="24"/>
          <w:szCs w:val="24"/>
        </w:rPr>
        <w:t xml:space="preserve"> je stečajni postupak nad stečajnim dužnikom </w:t>
      </w:r>
      <w:r w:rsidR="00597D84" w:rsidRPr="00C15189">
        <w:rPr>
          <w:rFonts w:hAnsi="Times New Roman" w:ascii="Times New Roman"/>
          <w:sz w:val="24"/>
        </w:rPr>
        <w:t>LANTERNA d.o.o. u stečaju, Zadar</w:t>
      </w:r>
      <w:r w:rsidRPr="00501026">
        <w:rPr>
          <w:rFonts w:hAnsi="Times New Roman" w:ascii="Times New Roman"/>
          <w:sz w:val="24"/>
          <w:szCs w:val="24"/>
          <w:lang w:eastAsia="hr-HR"/>
        </w:rPr>
        <w:t xml:space="preserve">, </w:t>
      </w:r>
      <w:r w:rsidRPr="0001748C">
        <w:rPr>
          <w:rFonts w:hAnsi="Times New Roman" w:ascii="Times New Roman"/>
          <w:sz w:val="24"/>
          <w:szCs w:val="24"/>
          <w:lang w:eastAsia="hr-HR"/>
        </w:rPr>
        <w:t xml:space="preserve">a rješenjem o prodaji posl. br. </w:t>
      </w:r>
      <w:r w:rsidRPr="0001748C">
        <w:rPr>
          <w:rFonts w:hAnsi="Times New Roman" w:ascii="Times New Roman"/>
          <w:sz w:val="24"/>
          <w:szCs w:val="24"/>
        </w:rPr>
        <w:t>1 St-</w:t>
      </w:r>
      <w:r w:rsidR="00597D84">
        <w:rPr>
          <w:rFonts w:hAnsi="Times New Roman" w:ascii="Times New Roman"/>
          <w:sz w:val="24"/>
          <w:szCs w:val="24"/>
        </w:rPr>
        <w:t>721</w:t>
      </w:r>
      <w:r w:rsidRPr="0001748C">
        <w:rPr>
          <w:rFonts w:hAnsi="Times New Roman" w:ascii="Times New Roman"/>
          <w:sz w:val="24"/>
          <w:szCs w:val="24"/>
        </w:rPr>
        <w:t>/2</w:t>
      </w:r>
      <w:r w:rsidR="00597D84">
        <w:rPr>
          <w:rFonts w:hAnsi="Times New Roman" w:ascii="Times New Roman"/>
          <w:sz w:val="24"/>
          <w:szCs w:val="24"/>
        </w:rPr>
        <w:t>016</w:t>
      </w:r>
      <w:r w:rsidRPr="0001748C">
        <w:rPr>
          <w:rFonts w:hAnsi="Times New Roman" w:ascii="Times New Roman"/>
          <w:sz w:val="24"/>
          <w:szCs w:val="24"/>
          <w:lang w:eastAsia="hr-HR"/>
        </w:rPr>
        <w:t>-</w:t>
      </w:r>
      <w:r w:rsidR="00597D84">
        <w:rPr>
          <w:rFonts w:hAnsi="Times New Roman" w:ascii="Times New Roman"/>
          <w:sz w:val="24"/>
          <w:szCs w:val="24"/>
          <w:lang w:eastAsia="hr-HR"/>
        </w:rPr>
        <w:t>24</w:t>
      </w:r>
      <w:r w:rsidRPr="0001748C">
        <w:rPr>
          <w:rFonts w:hAnsi="Times New Roman" w:ascii="Times New Roman"/>
          <w:sz w:val="24"/>
          <w:szCs w:val="24"/>
          <w:lang w:eastAsia="hr-HR"/>
        </w:rPr>
        <w:t xml:space="preserve"> od </w:t>
      </w:r>
      <w:r w:rsidR="003E07E5">
        <w:rPr>
          <w:rFonts w:hAnsi="Times New Roman" w:ascii="Times New Roman"/>
          <w:sz w:val="24"/>
          <w:szCs w:val="24"/>
          <w:lang w:eastAsia="hr-HR"/>
        </w:rPr>
        <w:t>22</w:t>
      </w:r>
      <w:r w:rsidRPr="0001748C">
        <w:rPr>
          <w:rFonts w:hAnsi="Times New Roman" w:ascii="Times New Roman"/>
          <w:sz w:val="24"/>
          <w:szCs w:val="24"/>
          <w:lang w:eastAsia="hr-HR"/>
        </w:rPr>
        <w:t xml:space="preserve">. </w:t>
      </w:r>
      <w:r w:rsidR="003E07E5">
        <w:rPr>
          <w:rFonts w:hAnsi="Times New Roman" w:ascii="Times New Roman"/>
          <w:sz w:val="24"/>
          <w:szCs w:val="24"/>
          <w:lang w:eastAsia="hr-HR"/>
        </w:rPr>
        <w:t>rujna 2016</w:t>
      </w:r>
      <w:r w:rsidRPr="0001748C">
        <w:rPr>
          <w:rFonts w:hAnsi="Times New Roman" w:ascii="Times New Roman"/>
          <w:sz w:val="24"/>
          <w:szCs w:val="24"/>
          <w:lang w:eastAsia="hr-HR"/>
        </w:rPr>
        <w:t>. određena je prodaja imovine navedene u točki I. ovog rješenja u stečajnom postupku.</w:t>
      </w:r>
      <w:r w:rsidRPr="000B5E76">
        <w:rPr>
          <w:rFonts w:hAnsi="Times New Roman" w:ascii="Times New Roman"/>
          <w:sz w:val="24"/>
          <w:szCs w:val="24"/>
          <w:lang w:eastAsia="hr-HR"/>
        </w:rPr>
        <w:t xml:space="preserve"> </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Na imovini iz točke I. ovog zaključka koja je ušla u stečajnu masu stečajnog dužnika postoji razlučno pravo u korist </w:t>
      </w:r>
      <w:r w:rsidR="003E07E5" w:rsidRPr="00A36A39">
        <w:rPr>
          <w:rFonts w:hAnsi="Times New Roman" w:ascii="Times New Roman"/>
          <w:sz w:val="24"/>
          <w:szCs w:val="24"/>
        </w:rPr>
        <w:t xml:space="preserve">Republike Hrvatske, Ministarstvo financija, Porezna uprava, Područni ured </w:t>
      </w:r>
      <w:r w:rsidR="003E07E5">
        <w:rPr>
          <w:rFonts w:hAnsi="Times New Roman" w:ascii="Times New Roman"/>
          <w:sz w:val="24"/>
          <w:szCs w:val="24"/>
        </w:rPr>
        <w:t>Dalmacija</w:t>
      </w:r>
      <w:r w:rsidRPr="000B5E76">
        <w:rPr>
          <w:rFonts w:hAnsi="Times New Roman" w:ascii="Times New Roman"/>
          <w:sz w:val="24"/>
          <w:szCs w:val="24"/>
          <w:lang w:eastAsia="hr-HR"/>
        </w:rPr>
        <w:t>.</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lastRenderedPageBreak/>
        <w:t>Prema čl. 247. Stečajnog zakona (</w:t>
      </w:r>
      <w:r>
        <w:rPr>
          <w:rFonts w:hAnsi="Times New Roman" w:ascii="Times New Roman"/>
          <w:sz w:val="24"/>
          <w:szCs w:val="24"/>
          <w:lang w:eastAsia="hr-HR"/>
        </w:rPr>
        <w:t>Narodne novine</w:t>
      </w:r>
      <w:r w:rsidRPr="000B5E76">
        <w:rPr>
          <w:rFonts w:hAnsi="Times New Roman" w:ascii="Times New Roman"/>
          <w:sz w:val="24"/>
          <w:szCs w:val="24"/>
          <w:lang w:eastAsia="hr-HR"/>
        </w:rPr>
        <w:t xml:space="preserve"> 71/15</w:t>
      </w:r>
      <w:r w:rsidR="00501026">
        <w:rPr>
          <w:rFonts w:hAnsi="Times New Roman" w:ascii="Times New Roman"/>
          <w:sz w:val="24"/>
          <w:szCs w:val="24"/>
          <w:lang w:eastAsia="hr-HR"/>
        </w:rPr>
        <w:t xml:space="preserve"> i 104/17,</w:t>
      </w:r>
      <w:r w:rsidRPr="000B5E76">
        <w:rPr>
          <w:rFonts w:hAnsi="Times New Roman" w:ascii="Times New Roman"/>
          <w:sz w:val="24"/>
          <w:szCs w:val="24"/>
          <w:lang w:eastAsia="hr-HR"/>
        </w:rPr>
        <w:t xml:space="preserve"> dalje u tekstu: SZ), nekretnina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Stečajni upravitelj i vjerovnik su predložili prodaju nekretnine.</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U smislu čl. 92. Ovršnog zakona (Narodne novine 112/12, 25/13, 93/14, dalje u tekstu: OZ), koji se na temelju čl. 247. SZ na odgovarajući način u ovom postupku prodaje primjenjuje, vrijednost imovine sud utvrđuje odlukom po slobodnoj ocjeni na temelju obrazloženog nalaza i mišljenja vještaka ili procjenitelja, a nakon što je omogućeno razlučnom vjerovniku u dogovoru sa stečajnim upraviteljem da se izjasni o cijeni. </w:t>
      </w:r>
    </w:p>
    <w:p w:rsidRDefault="003E07E5" w:rsidP="00A36A39" w:rsidR="00A36A39" w:rsidRPr="000B5E76">
      <w:pPr>
        <w:ind w:firstLine="708"/>
        <w:jc w:val="both"/>
        <w:rPr>
          <w:rFonts w:hAnsi="Times New Roman" w:ascii="Times New Roman"/>
          <w:sz w:val="24"/>
          <w:szCs w:val="24"/>
          <w:lang w:eastAsia="hr-HR"/>
        </w:rPr>
      </w:pPr>
      <w:r>
        <w:rPr>
          <w:rFonts w:hAnsi="Times New Roman" w:ascii="Times New Roman"/>
          <w:sz w:val="24"/>
          <w:szCs w:val="24"/>
          <w:lang w:eastAsia="hr-HR"/>
        </w:rPr>
        <w:t>Stečajni upravitelj</w:t>
      </w:r>
      <w:r w:rsidR="0001748C">
        <w:rPr>
          <w:rFonts w:hAnsi="Times New Roman" w:ascii="Times New Roman"/>
          <w:sz w:val="24"/>
          <w:szCs w:val="24"/>
          <w:lang w:eastAsia="hr-HR"/>
        </w:rPr>
        <w:t xml:space="preserve"> pr</w:t>
      </w:r>
      <w:r>
        <w:rPr>
          <w:rFonts w:hAnsi="Times New Roman" w:ascii="Times New Roman"/>
          <w:sz w:val="24"/>
          <w:szCs w:val="24"/>
          <w:lang w:eastAsia="hr-HR"/>
        </w:rPr>
        <w:t>edložio</w:t>
      </w:r>
      <w:r w:rsidR="0001748C">
        <w:rPr>
          <w:rFonts w:hAnsi="Times New Roman" w:ascii="Times New Roman"/>
          <w:sz w:val="24"/>
          <w:szCs w:val="24"/>
          <w:lang w:eastAsia="hr-HR"/>
        </w:rPr>
        <w:t xml:space="preserve"> je da se vrijednost nekretnine utvrdi u iznosu od </w:t>
      </w:r>
      <w:r>
        <w:rPr>
          <w:rFonts w:hAnsi="Times New Roman" w:ascii="Times New Roman"/>
          <w:sz w:val="24"/>
          <w:szCs w:val="24"/>
          <w:lang w:eastAsia="hr-HR"/>
        </w:rPr>
        <w:t>400</w:t>
      </w:r>
      <w:r w:rsidR="001A566C" w:rsidRPr="0001748C">
        <w:rPr>
          <w:rFonts w:hAnsi="Times New Roman" w:ascii="Times New Roman"/>
          <w:sz w:val="24"/>
          <w:szCs w:val="24"/>
          <w:lang w:eastAsia="hr-HR"/>
        </w:rPr>
        <w:t>.</w:t>
      </w:r>
      <w:r>
        <w:rPr>
          <w:rFonts w:hAnsi="Times New Roman" w:ascii="Times New Roman"/>
          <w:sz w:val="24"/>
          <w:szCs w:val="24"/>
          <w:lang w:eastAsia="hr-HR"/>
        </w:rPr>
        <w:t>000</w:t>
      </w:r>
      <w:r w:rsidR="001A566C" w:rsidRPr="0001748C">
        <w:rPr>
          <w:rFonts w:hAnsi="Times New Roman" w:ascii="Times New Roman"/>
          <w:sz w:val="24"/>
          <w:szCs w:val="24"/>
          <w:lang w:eastAsia="hr-HR"/>
        </w:rPr>
        <w:t xml:space="preserve">,00 </w:t>
      </w:r>
      <w:r w:rsidR="001A566C">
        <w:rPr>
          <w:rFonts w:hAnsi="Times New Roman" w:ascii="Times New Roman"/>
          <w:sz w:val="24"/>
          <w:szCs w:val="24"/>
          <w:lang w:eastAsia="hr-HR"/>
        </w:rPr>
        <w:t>kuna sa čime se složio razlučni vjerovnik Republika Hrvatska, Ministarstvo financija.</w:t>
      </w:r>
    </w:p>
    <w:p w:rsidRDefault="00A36A39" w:rsidP="00A36A39" w:rsidR="00A36A39" w:rsidRPr="000B5E76">
      <w:pPr>
        <w:jc w:val="both"/>
        <w:rPr>
          <w:rFonts w:eastAsia="Times New Roman" w:hAnsi="Times New Roman" w:ascii="Times New Roman"/>
          <w:sz w:val="24"/>
          <w:szCs w:val="24"/>
          <w:lang w:eastAsia="hr-HR"/>
        </w:rPr>
      </w:pPr>
      <w:r w:rsidRPr="000B5E76">
        <w:rPr>
          <w:rFonts w:hAnsi="Times New Roman" w:ascii="Times New Roman"/>
          <w:sz w:val="24"/>
          <w:szCs w:val="24"/>
          <w:lang w:eastAsia="hr-HR"/>
        </w:rPr>
        <w:tab/>
        <w:t xml:space="preserve">U smislu čl. 95. OZ-a, vrijednost imovine sud utvrđuje zaključkom o prodaji. Sukladno čl. 247. </w:t>
      </w:r>
      <w:r w:rsidRPr="000B5E76">
        <w:rPr>
          <w:rFonts w:hAnsi="Times New Roman" w:ascii="Times New Roman"/>
          <w:sz w:val="24"/>
          <w:szCs w:val="24"/>
        </w:rPr>
        <w:t xml:space="preserve">Stečajnog zakona </w:t>
      </w:r>
      <w:r w:rsidRPr="000B5E76">
        <w:rPr>
          <w:rFonts w:hAnsi="Times New Roman" w:ascii="Times New Roman"/>
          <w:sz w:val="24"/>
          <w:szCs w:val="24"/>
          <w:lang w:eastAsia="hr-HR"/>
        </w:rPr>
        <w:t>n</w:t>
      </w:r>
      <w:r w:rsidRPr="000B5E76">
        <w:rPr>
          <w:rFonts w:eastAsia="Times New Roman" w:hAnsi="Times New Roman" w:ascii="Times New Roman"/>
          <w:sz w:val="24"/>
          <w:szCs w:val="24"/>
          <w:lang w:eastAsia="hr-HR"/>
        </w:rPr>
        <w:t>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i IV. ovog rješenja.</w:t>
      </w:r>
    </w:p>
    <w:p w:rsidRDefault="00A36A39" w:rsidP="00A36A39" w:rsidR="00A36A39" w:rsidRPr="000B5E76">
      <w:pPr>
        <w:ind w:firstLine="705"/>
        <w:jc w:val="both"/>
        <w:rPr>
          <w:rFonts w:hAnsi="Times New Roman" w:ascii="Times New Roman"/>
          <w:sz w:val="24"/>
          <w:szCs w:val="24"/>
          <w:lang w:eastAsia="hr-HR"/>
        </w:rPr>
      </w:pPr>
      <w:r w:rsidRPr="000B5E76">
        <w:rPr>
          <w:rFonts w:hAnsi="Times New Roman" w:ascii="Times New Roman"/>
          <w:sz w:val="24"/>
          <w:szCs w:val="24"/>
          <w:lang w:eastAsia="hr-HR"/>
        </w:rPr>
        <w:t>Obzirom da je od 1. siječnja 2015. godine drugačije uređeno plaćanje poreza na promet nekretnina odnosno poreza na dodatnu vrijednost, u utvrđenu vrijednost, sukladno procjeni, nije uračunat porez na dodanu vrijednost.</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Prema čl. 98. st. 4. OZ ako kupac koji je stavio najpovoljniju ponudu ne položi kupovinu u cijelosti u roku iz ove odluke, imovina će se dosuditi kupcima koji su ponudili nižu cijenu, redom prema veličini cijene koju su ponudili. Iznos dražbenog koraka iz točke VII. ovog rješenja određen je na temelju čl. 20. st. 1. i 2. alineja 7. obzirom na utvrđenu vrijednost nekretnine. </w:t>
      </w:r>
    </w:p>
    <w:p w:rsidRDefault="00A36A39" w:rsidP="00A36A39" w:rsidR="00A36A39" w:rsidRPr="000B5E76">
      <w:pPr>
        <w:ind w:firstLine="708"/>
        <w:jc w:val="both"/>
        <w:rPr>
          <w:rFonts w:hAnsi="Times New Roman" w:ascii="Times New Roman"/>
          <w:sz w:val="24"/>
          <w:szCs w:val="24"/>
          <w:lang w:eastAsia="hr-HR"/>
        </w:rPr>
      </w:pPr>
      <w:r w:rsidRPr="000B5E76">
        <w:rPr>
          <w:rFonts w:hAnsi="Times New Roman" w:ascii="Times New Roman"/>
          <w:sz w:val="24"/>
          <w:szCs w:val="24"/>
          <w:lang w:eastAsia="hr-HR"/>
        </w:rPr>
        <w:t xml:space="preserve">Zbog navedenog, na temelju spomenutih propisa i u smislu čl. 92., 93., 95. do 100., 103., 106, OZ u vezi sa čl. 247. SZ, odlučeno je kao u izreci. </w:t>
      </w:r>
    </w:p>
    <w:p w:rsidRDefault="00A36A39" w:rsidP="00A36A39" w:rsidR="00A36A39" w:rsidRPr="000B5E76">
      <w:pPr>
        <w:jc w:val="center"/>
        <w:rPr>
          <w:rFonts w:hAnsi="Times New Roman" w:ascii="Times New Roman"/>
          <w:b/>
          <w:sz w:val="24"/>
          <w:szCs w:val="24"/>
          <w:lang w:eastAsia="hr-HR"/>
        </w:rPr>
      </w:pPr>
    </w:p>
    <w:p w:rsidRDefault="00A36A39" w:rsidP="00A36A39" w:rsidR="00A36A39" w:rsidRPr="000B5E76">
      <w:pPr>
        <w:jc w:val="center"/>
        <w:rPr>
          <w:rFonts w:hAnsi="Times New Roman" w:ascii="Times New Roman"/>
          <w:sz w:val="24"/>
          <w:szCs w:val="24"/>
          <w:lang w:eastAsia="hr-HR"/>
        </w:rPr>
      </w:pPr>
      <w:r w:rsidRPr="000B5E76">
        <w:rPr>
          <w:rFonts w:hAnsi="Times New Roman" w:ascii="Times New Roman"/>
          <w:sz w:val="24"/>
          <w:szCs w:val="24"/>
          <w:lang w:eastAsia="hr-HR"/>
        </w:rPr>
        <w:t xml:space="preserve">U Zadru, </w:t>
      </w:r>
      <w:r w:rsidR="008460B6">
        <w:rPr>
          <w:rFonts w:hAnsi="Times New Roman" w:ascii="Times New Roman"/>
          <w:sz w:val="24"/>
          <w:szCs w:val="24"/>
          <w:lang w:eastAsia="hr-HR"/>
        </w:rPr>
        <w:t>25</w:t>
      </w:r>
      <w:r>
        <w:rPr>
          <w:rFonts w:hAnsi="Times New Roman" w:ascii="Times New Roman"/>
          <w:sz w:val="24"/>
          <w:szCs w:val="24"/>
          <w:lang w:eastAsia="hr-HR"/>
        </w:rPr>
        <w:t xml:space="preserve">. </w:t>
      </w:r>
      <w:r w:rsidR="003E07E5">
        <w:rPr>
          <w:rFonts w:hAnsi="Times New Roman" w:ascii="Times New Roman"/>
          <w:sz w:val="24"/>
          <w:szCs w:val="24"/>
          <w:lang w:eastAsia="hr-HR"/>
        </w:rPr>
        <w:t>travnja</w:t>
      </w:r>
      <w:r w:rsidR="00501026">
        <w:rPr>
          <w:rFonts w:hAnsi="Times New Roman" w:ascii="Times New Roman"/>
          <w:sz w:val="24"/>
          <w:szCs w:val="24"/>
          <w:lang w:eastAsia="hr-HR"/>
        </w:rPr>
        <w:t xml:space="preserve"> 2018</w:t>
      </w:r>
      <w:r w:rsidRPr="000B5E76">
        <w:rPr>
          <w:rFonts w:hAnsi="Times New Roman" w:ascii="Times New Roman"/>
          <w:sz w:val="24"/>
          <w:szCs w:val="24"/>
          <w:lang w:eastAsia="hr-HR"/>
        </w:rPr>
        <w:t xml:space="preserve">. </w:t>
      </w:r>
    </w:p>
    <w:p w:rsidRDefault="00A36A39" w:rsidP="00A36A39" w:rsidR="00A36A39" w:rsidRPr="000B5E76">
      <w:pPr>
        <w:jc w:val="center"/>
        <w:rPr>
          <w:rFonts w:hAnsi="Times New Roman" w:ascii="Times New Roman"/>
          <w:sz w:val="24"/>
          <w:szCs w:val="24"/>
          <w:lang w:eastAsia="hr-HR"/>
        </w:rPr>
      </w:pPr>
    </w:p>
    <w:p w:rsidRDefault="00573861" w:rsidP="00A36A39" w:rsidR="00A36A39" w:rsidRPr="000B5E76">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sidR="003E07E5">
        <w:rPr>
          <w:rFonts w:hAnsi="Times New Roman" w:ascii="Times New Roman"/>
          <w:sz w:val="24"/>
          <w:szCs w:val="24"/>
          <w:lang w:eastAsia="hr-HR"/>
        </w:rPr>
        <w:tab/>
      </w:r>
      <w:r w:rsidR="003E07E5">
        <w:rPr>
          <w:rFonts w:hAnsi="Times New Roman" w:ascii="Times New Roman"/>
          <w:sz w:val="24"/>
          <w:szCs w:val="24"/>
          <w:lang w:eastAsia="hr-HR"/>
        </w:rPr>
        <w:tab/>
      </w:r>
      <w:r w:rsidR="003E07E5">
        <w:rPr>
          <w:rFonts w:hAnsi="Times New Roman" w:ascii="Times New Roman"/>
          <w:sz w:val="24"/>
          <w:szCs w:val="24"/>
          <w:lang w:eastAsia="hr-HR"/>
        </w:rPr>
        <w:tab/>
      </w:r>
      <w:r w:rsidR="003E07E5">
        <w:rPr>
          <w:rFonts w:hAnsi="Times New Roman" w:ascii="Times New Roman"/>
          <w:sz w:val="24"/>
          <w:szCs w:val="24"/>
          <w:lang w:eastAsia="hr-HR"/>
        </w:rPr>
        <w:tab/>
      </w:r>
      <w:r w:rsidR="003E07E5">
        <w:rPr>
          <w:rFonts w:hAnsi="Times New Roman" w:ascii="Times New Roman"/>
          <w:sz w:val="24"/>
          <w:szCs w:val="24"/>
          <w:lang w:eastAsia="hr-HR"/>
        </w:rPr>
        <w:tab/>
        <w:t>Sutkinja</w:t>
      </w:r>
    </w:p>
    <w:p w:rsidRDefault="00573861" w:rsidP="00A36A39" w:rsidR="00A36A39" w:rsidRPr="000B5E76">
      <w:pPr>
        <w:jc w:val="both"/>
        <w:rPr>
          <w:rFonts w:hAnsi="Times New Roman" w:ascii="Times New Roman"/>
          <w:sz w:val="24"/>
          <w:szCs w:val="24"/>
          <w:lang w:eastAsia="hr-HR"/>
        </w:rPr>
      </w:pPr>
      <w:r>
        <w:rPr>
          <w:rFonts w:hAnsi="Times New Roman" w:ascii="Times New Roman"/>
          <w:sz w:val="24"/>
          <w:szCs w:val="24"/>
          <w:lang w:eastAsia="hr-HR"/>
        </w:rPr>
        <w:t>Ante Rubelj</w:t>
      </w:r>
      <w:r w:rsidR="00A36A39" w:rsidRPr="000B5E76">
        <w:rPr>
          <w:rFonts w:hAnsi="Times New Roman" w:ascii="Times New Roman"/>
          <w:sz w:val="24"/>
          <w:szCs w:val="24"/>
          <w:lang w:eastAsia="hr-HR"/>
        </w:rPr>
        <w:tab/>
      </w:r>
      <w:r w:rsidR="00A36A39" w:rsidRPr="000B5E76">
        <w:rPr>
          <w:rFonts w:hAnsi="Times New Roman" w:ascii="Times New Roman"/>
          <w:sz w:val="24"/>
          <w:szCs w:val="24"/>
          <w:lang w:eastAsia="hr-HR"/>
        </w:rPr>
        <w:tab/>
      </w:r>
      <w:r w:rsidR="00A36A39" w:rsidRPr="000B5E76">
        <w:rPr>
          <w:rFonts w:hAnsi="Times New Roman" w:ascii="Times New Roman"/>
          <w:sz w:val="24"/>
          <w:szCs w:val="24"/>
          <w:lang w:eastAsia="hr-HR"/>
        </w:rPr>
        <w:tab/>
      </w:r>
      <w:r w:rsidR="00A36A39" w:rsidRPr="000B5E76">
        <w:rPr>
          <w:rFonts w:hAnsi="Times New Roman" w:ascii="Times New Roman"/>
          <w:sz w:val="24"/>
          <w:szCs w:val="24"/>
          <w:lang w:eastAsia="hr-HR"/>
        </w:rPr>
        <w:tab/>
      </w:r>
      <w:r w:rsidR="00A36A39" w:rsidRPr="000B5E76">
        <w:rPr>
          <w:rFonts w:hAnsi="Times New Roman" w:ascii="Times New Roman"/>
          <w:sz w:val="24"/>
          <w:szCs w:val="24"/>
          <w:lang w:eastAsia="hr-HR"/>
        </w:rPr>
        <w:tab/>
      </w:r>
      <w:r w:rsidR="00A36A39" w:rsidRPr="000B5E76">
        <w:rPr>
          <w:rFonts w:hAnsi="Times New Roman" w:ascii="Times New Roman"/>
          <w:sz w:val="24"/>
          <w:szCs w:val="24"/>
          <w:lang w:eastAsia="hr-HR"/>
        </w:rPr>
        <w:tab/>
      </w:r>
      <w:r w:rsidR="00A36A39" w:rsidRPr="000B5E76">
        <w:rPr>
          <w:rFonts w:hAnsi="Times New Roman" w:ascii="Times New Roman"/>
          <w:sz w:val="24"/>
          <w:szCs w:val="24"/>
          <w:lang w:eastAsia="hr-HR"/>
        </w:rPr>
        <w:tab/>
      </w:r>
      <w:r w:rsidR="003E07E5">
        <w:rPr>
          <w:rFonts w:hAnsi="Times New Roman" w:ascii="Times New Roman"/>
          <w:sz w:val="24"/>
          <w:szCs w:val="24"/>
          <w:lang w:eastAsia="hr-HR"/>
        </w:rPr>
        <w:tab/>
      </w:r>
      <w:r w:rsidR="003E07E5">
        <w:rPr>
          <w:rFonts w:hAnsi="Times New Roman" w:ascii="Times New Roman"/>
          <w:sz w:val="24"/>
          <w:szCs w:val="24"/>
          <w:lang w:eastAsia="hr-HR"/>
        </w:rPr>
        <w:tab/>
      </w:r>
      <w:r w:rsidR="00A36A39" w:rsidRPr="000B5E76">
        <w:rPr>
          <w:rFonts w:hAnsi="Times New Roman" w:ascii="Times New Roman"/>
          <w:sz w:val="24"/>
          <w:szCs w:val="24"/>
          <w:lang w:eastAsia="hr-HR"/>
        </w:rPr>
        <w:t>Ardena Bajlo</w:t>
      </w:r>
      <w:r>
        <w:rPr>
          <w:rFonts w:hAnsi="Times New Roman" w:ascii="Times New Roman"/>
          <w:sz w:val="24"/>
          <w:szCs w:val="24"/>
          <w:lang w:eastAsia="hr-HR"/>
        </w:rPr>
        <w:t>, v.r.</w:t>
      </w:r>
    </w:p>
    <w:p w:rsidRDefault="00A36A39" w:rsidP="00A36A39" w:rsidR="00A36A39" w:rsidRPr="000B5E76">
      <w:pPr>
        <w:jc w:val="both"/>
        <w:rPr>
          <w:rFonts w:hAnsi="Times New Roman" w:ascii="Times New Roman"/>
          <w:b/>
          <w:sz w:val="24"/>
          <w:szCs w:val="24"/>
          <w:lang w:eastAsia="hr-HR"/>
        </w:rPr>
      </w:pP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r w:rsidRPr="000B5E76">
        <w:rPr>
          <w:rFonts w:hAnsi="Times New Roman" w:ascii="Times New Roman"/>
          <w:b/>
          <w:sz w:val="24"/>
          <w:szCs w:val="24"/>
          <w:lang w:eastAsia="hr-HR"/>
        </w:rPr>
        <w:tab/>
      </w:r>
    </w:p>
    <w:p w:rsidRDefault="00501026" w:rsidP="00A36A39" w:rsidR="00A36A39" w:rsidRPr="000B5E76">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Protiv ovog zaključka nije dopuštena posebna žalba. (čl. 11. OZ).</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b/>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DNA:</w:t>
      </w:r>
    </w:p>
    <w:p w:rsidRDefault="00A36A39" w:rsidP="00A36A39" w:rsidR="00A36A39" w:rsidRPr="000B5E76">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stečajni upravitelj,</w:t>
      </w:r>
    </w:p>
    <w:p w:rsidRDefault="00A36A39" w:rsidP="00A36A39" w:rsidR="00A36A39" w:rsidRPr="001A566C">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 xml:space="preserve">FINA Split, uz zahtjev za </w:t>
      </w:r>
      <w:r w:rsidRPr="001A566C">
        <w:rPr>
          <w:rFonts w:hAnsi="Times New Roman" w:ascii="Times New Roman"/>
          <w:sz w:val="24"/>
          <w:szCs w:val="24"/>
          <w:lang w:eastAsia="hr-HR"/>
        </w:rPr>
        <w:t>prodaju imovine stečajnog dužnika, rj</w:t>
      </w:r>
      <w:r w:rsidR="003E07E5">
        <w:rPr>
          <w:rFonts w:hAnsi="Times New Roman" w:ascii="Times New Roman"/>
          <w:sz w:val="24"/>
          <w:szCs w:val="24"/>
          <w:lang w:eastAsia="hr-HR"/>
        </w:rPr>
        <w:t>ešenje o prodaji (list spisa 76) i  ZK izvadak</w:t>
      </w:r>
    </w:p>
    <w:p w:rsidRDefault="00A36A39" w:rsidP="00A36A39" w:rsidR="00A36A39" w:rsidRPr="001A566C">
      <w:pPr>
        <w:numPr>
          <w:ilvl w:val="0"/>
          <w:numId w:val="1"/>
        </w:numPr>
        <w:tabs>
          <w:tab w:pos="720" w:val="num"/>
        </w:tabs>
        <w:jc w:val="both"/>
        <w:rPr>
          <w:rFonts w:hAnsi="Times New Roman" w:ascii="Times New Roman"/>
          <w:sz w:val="24"/>
          <w:szCs w:val="24"/>
          <w:lang w:eastAsia="hr-HR"/>
        </w:rPr>
      </w:pPr>
      <w:r w:rsidRPr="001A566C">
        <w:rPr>
          <w:rFonts w:hAnsi="Times New Roman" w:ascii="Times New Roman"/>
          <w:sz w:val="24"/>
          <w:szCs w:val="24"/>
          <w:lang w:eastAsia="hr-HR"/>
        </w:rPr>
        <w:t>e oglasna ploča suda</w:t>
      </w:r>
    </w:p>
    <w:p w:rsidRDefault="00A36A39" w:rsidP="00A36A39" w:rsidR="00A36A39" w:rsidRPr="000B5E76">
      <w:pPr>
        <w:numPr>
          <w:ilvl w:val="0"/>
          <w:numId w:val="1"/>
        </w:numPr>
        <w:tabs>
          <w:tab w:pos="720" w:val="num"/>
        </w:tabs>
        <w:jc w:val="both"/>
        <w:rPr>
          <w:rFonts w:hAnsi="Times New Roman" w:ascii="Times New Roman"/>
          <w:sz w:val="24"/>
          <w:szCs w:val="24"/>
          <w:lang w:eastAsia="hr-HR"/>
        </w:rPr>
      </w:pPr>
      <w:r w:rsidRPr="000B5E76">
        <w:rPr>
          <w:rFonts w:hAnsi="Times New Roman" w:ascii="Times New Roman"/>
          <w:sz w:val="24"/>
          <w:szCs w:val="24"/>
          <w:lang w:eastAsia="hr-HR"/>
        </w:rPr>
        <w:t>u spis</w:t>
      </w:r>
    </w:p>
    <w:p w:rsidRDefault="00A36A39" w:rsidP="00A36A39" w:rsidR="00A36A39" w:rsidRPr="000B5E76">
      <w:pPr>
        <w:jc w:val="both"/>
        <w:rPr>
          <w:rFonts w:hAnsi="Times New Roman" w:ascii="Times New Roman"/>
          <w:sz w:val="24"/>
          <w:szCs w:val="24"/>
          <w:lang w:eastAsia="hr-HR"/>
        </w:rPr>
      </w:pPr>
    </w:p>
    <w:p w:rsidRDefault="00A36A39" w:rsidP="00A36A39" w:rsidR="00A36A39" w:rsidRPr="000B5E76">
      <w:pPr>
        <w:jc w:val="both"/>
        <w:rPr>
          <w:rFonts w:hAnsi="Times New Roman" w:ascii="Times New Roman"/>
          <w:sz w:val="24"/>
          <w:szCs w:val="24"/>
          <w:lang w:eastAsia="hr-HR"/>
        </w:rPr>
      </w:pPr>
      <w:r w:rsidRPr="000B5E76">
        <w:rPr>
          <w:rFonts w:hAnsi="Times New Roman" w:ascii="Times New Roman"/>
          <w:sz w:val="24"/>
          <w:szCs w:val="24"/>
          <w:lang w:eastAsia="hr-HR"/>
        </w:rPr>
        <w:t>Na znanje:</w:t>
      </w:r>
    </w:p>
    <w:p w:rsidRDefault="00501026" w:rsidP="00A36A39" w:rsidR="00A36A39" w:rsidRPr="000B5E76">
      <w:pPr>
        <w:jc w:val="both"/>
        <w:rPr>
          <w:rFonts w:hAnsi="Times New Roman" w:ascii="Times New Roman"/>
          <w:sz w:val="24"/>
          <w:szCs w:val="24"/>
        </w:rPr>
      </w:pPr>
      <w:r>
        <w:rPr>
          <w:rFonts w:hAnsi="Times New Roman" w:ascii="Times New Roman"/>
          <w:sz w:val="24"/>
          <w:szCs w:val="24"/>
        </w:rPr>
        <w:t>- Republika Hrvatska</w:t>
      </w:r>
      <w:r w:rsidRPr="00A36A39">
        <w:rPr>
          <w:rFonts w:hAnsi="Times New Roman" w:ascii="Times New Roman"/>
          <w:sz w:val="24"/>
          <w:szCs w:val="24"/>
        </w:rPr>
        <w:t xml:space="preserve">, Ministarstvo financija, Porezna uprava, Područni ured </w:t>
      </w:r>
      <w:r w:rsidR="003E07E5">
        <w:rPr>
          <w:rFonts w:hAnsi="Times New Roman" w:ascii="Times New Roman"/>
          <w:sz w:val="24"/>
          <w:szCs w:val="24"/>
        </w:rPr>
        <w:t>Dalmacija</w:t>
      </w:r>
      <w:r>
        <w:rPr>
          <w:rFonts w:hAnsi="Times New Roman" w:ascii="Times New Roman"/>
          <w:sz w:val="24"/>
          <w:szCs w:val="24"/>
        </w:rPr>
        <w:t xml:space="preserve"> po ŽDO-u</w:t>
      </w:r>
    </w:p>
    <w:p w:rsidRDefault="004F67B0" w:rsidP="00A36A39" w:rsidR="004F67B0" w:rsidRPr="003E0F2B">
      <w:pPr>
        <w:ind w:hanging="705" w:left="705"/>
        <w:jc w:val="both"/>
        <w:rPr>
          <w:sz w:val="24"/>
          <w:szCs w:val="24"/>
        </w:rPr>
      </w:pPr>
    </w:p>
    <w:sectPr w:rsidSect="008460B6" w:rsidR="004F67B0" w:rsidRPr="003E0F2B">
      <w:headerReference w:type="default" r:id="rId9"/>
      <w:pgSz w:h="16838" w:w="11906"/>
      <w:pgMar w:gutter="0" w:footer="708" w:header="708" w:left="1417" w:bottom="28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6F4A" w:rsidP="003E0F2B" w:rsidR="00D46F4A">
      <w:r>
        <w:separator/>
      </w:r>
    </w:p>
  </w:endnote>
  <w:endnote w:id="0" w:type="continuationSeparator">
    <w:p w:rsidRDefault="00D46F4A" w:rsidP="003E0F2B" w:rsidR="00D46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6F4A" w:rsidP="003E0F2B" w:rsidR="00D46F4A">
      <w:r>
        <w:separator/>
      </w:r>
    </w:p>
  </w:footnote>
  <w:footnote w:id="0" w:type="continuationSeparator">
    <w:p w:rsidRDefault="00D46F4A" w:rsidP="003E0F2B" w:rsidR="00D46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D46F4A" w:rsidP="003E0F2B" w:rsidR="00D46F4A">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573861">
          <w:rPr>
            <w:rFonts w:hAnsi="Times New Roman" w:ascii="Times New Roman"/>
            <w:noProof/>
            <w:sz w:val="24"/>
            <w:szCs w:val="24"/>
          </w:rPr>
          <w:t>3</w:t>
        </w:r>
        <w:r w:rsidRPr="003E0F2B">
          <w:rPr>
            <w:rFonts w:hAnsi="Times New Roman" w:ascii="Times New Roman"/>
            <w:sz w:val="24"/>
            <w:szCs w:val="24"/>
          </w:rPr>
          <w:fldChar w:fldCharType="end"/>
        </w:r>
        <w:r w:rsidRPr="003E0F2B">
          <w:rPr>
            <w:rFonts w:hAnsi="Times New Roman" w:ascii="Times New Roman"/>
            <w:sz w:val="24"/>
            <w:szCs w:val="24"/>
          </w:rPr>
          <w:t xml:space="preserve"> </w:t>
        </w:r>
        <w:r w:rsidR="00C15189">
          <w:rPr>
            <w:rFonts w:hAnsi="Times New Roman" w:ascii="Times New Roman"/>
            <w:sz w:val="24"/>
            <w:szCs w:val="24"/>
          </w:rPr>
          <w:t xml:space="preserve">                        </w:t>
        </w:r>
        <w:r>
          <w:rPr>
            <w:rFonts w:hAnsi="Times New Roman" w:ascii="Times New Roman"/>
            <w:sz w:val="24"/>
            <w:szCs w:val="24"/>
          </w:rPr>
          <w:t xml:space="preserve">        </w:t>
        </w:r>
        <w:r w:rsidR="00C15189">
          <w:rPr>
            <w:rFonts w:hAnsi="Times New Roman" w:ascii="Times New Roman"/>
            <w:sz w:val="24"/>
            <w:szCs w:val="24"/>
          </w:rPr>
          <w:t>Poslovni broj</w:t>
        </w:r>
        <w:r w:rsidRPr="003E0F2B">
          <w:rPr>
            <w:rFonts w:hAnsi="Times New Roman" w:ascii="Times New Roman"/>
            <w:sz w:val="24"/>
            <w:szCs w:val="24"/>
          </w:rPr>
          <w:t xml:space="preserve">: </w:t>
        </w:r>
        <w:r>
          <w:rPr>
            <w:rFonts w:hAnsi="Times New Roman" w:ascii="Times New Roman"/>
            <w:sz w:val="24"/>
            <w:szCs w:val="24"/>
          </w:rPr>
          <w:t>1 St-</w:t>
        </w:r>
        <w:r w:rsidR="00C15189">
          <w:rPr>
            <w:rFonts w:hAnsi="Times New Roman" w:ascii="Times New Roman"/>
            <w:sz w:val="24"/>
            <w:szCs w:val="24"/>
          </w:rPr>
          <w:t>721</w:t>
        </w:r>
        <w:r>
          <w:rPr>
            <w:rFonts w:hAnsi="Times New Roman" w:ascii="Times New Roman"/>
            <w:sz w:val="24"/>
            <w:szCs w:val="24"/>
          </w:rPr>
          <w:t>/1</w:t>
        </w:r>
        <w:r w:rsidR="00C15189">
          <w:rPr>
            <w:rFonts w:hAnsi="Times New Roman" w:ascii="Times New Roman"/>
            <w:sz w:val="24"/>
            <w:szCs w:val="24"/>
          </w:rPr>
          <w:t>6</w:t>
        </w:r>
        <w:r>
          <w:rPr>
            <w:rFonts w:hAnsi="Times New Roman" w:ascii="Times New Roman"/>
            <w:sz w:val="24"/>
            <w:szCs w:val="24"/>
          </w:rPr>
          <w:t>-</w:t>
        </w:r>
        <w:r w:rsidR="00C15189">
          <w:rPr>
            <w:rFonts w:hAnsi="Times New Roman" w:ascii="Times New Roman"/>
            <w:sz w:val="24"/>
            <w:szCs w:val="24"/>
          </w:rPr>
          <w:t>154</w:t>
        </w:r>
      </w:p>
    </w:sdtContent>
  </w:sdt>
  <w:p w:rsidRDefault="00D46F4A" w:rsidR="00D46F4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BA7055B"/>
    <w:multiLevelType w:val="hybridMultilevel"/>
    <w:tmpl w:val="3E046D28"/>
    <w:lvl w:tplc="3B22E2B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748C"/>
    <w:rsid w:val="000939FF"/>
    <w:rsid w:val="000B050C"/>
    <w:rsid w:val="00111180"/>
    <w:rsid w:val="00131343"/>
    <w:rsid w:val="001733F0"/>
    <w:rsid w:val="00177D75"/>
    <w:rsid w:val="00192F5C"/>
    <w:rsid w:val="001A30CD"/>
    <w:rsid w:val="001A566C"/>
    <w:rsid w:val="001E08C3"/>
    <w:rsid w:val="001E6303"/>
    <w:rsid w:val="001F21D6"/>
    <w:rsid w:val="00264DF5"/>
    <w:rsid w:val="00291B9B"/>
    <w:rsid w:val="002C5707"/>
    <w:rsid w:val="002C713D"/>
    <w:rsid w:val="002D1D1C"/>
    <w:rsid w:val="002D2C12"/>
    <w:rsid w:val="00304C7E"/>
    <w:rsid w:val="00310C84"/>
    <w:rsid w:val="00322366"/>
    <w:rsid w:val="0032304D"/>
    <w:rsid w:val="00336188"/>
    <w:rsid w:val="00360CC9"/>
    <w:rsid w:val="003E07E5"/>
    <w:rsid w:val="003E0F2B"/>
    <w:rsid w:val="003F56D1"/>
    <w:rsid w:val="00483CB6"/>
    <w:rsid w:val="004A787B"/>
    <w:rsid w:val="004B0415"/>
    <w:rsid w:val="004D0D0C"/>
    <w:rsid w:val="004F67B0"/>
    <w:rsid w:val="00501026"/>
    <w:rsid w:val="00531DDB"/>
    <w:rsid w:val="00546D9B"/>
    <w:rsid w:val="00554146"/>
    <w:rsid w:val="00564262"/>
    <w:rsid w:val="00565EAA"/>
    <w:rsid w:val="00573861"/>
    <w:rsid w:val="00597D84"/>
    <w:rsid w:val="005A5079"/>
    <w:rsid w:val="005C1902"/>
    <w:rsid w:val="005C535A"/>
    <w:rsid w:val="005D64FE"/>
    <w:rsid w:val="00610FF4"/>
    <w:rsid w:val="0062671E"/>
    <w:rsid w:val="00626BB3"/>
    <w:rsid w:val="00707287"/>
    <w:rsid w:val="00731F92"/>
    <w:rsid w:val="007352B2"/>
    <w:rsid w:val="007D1A9A"/>
    <w:rsid w:val="007E1D54"/>
    <w:rsid w:val="008116D6"/>
    <w:rsid w:val="00827068"/>
    <w:rsid w:val="008460B6"/>
    <w:rsid w:val="00864555"/>
    <w:rsid w:val="008A1702"/>
    <w:rsid w:val="00924A13"/>
    <w:rsid w:val="0094785E"/>
    <w:rsid w:val="009B1F04"/>
    <w:rsid w:val="009C236A"/>
    <w:rsid w:val="009D52D1"/>
    <w:rsid w:val="00A36A39"/>
    <w:rsid w:val="00A75E6C"/>
    <w:rsid w:val="00AA06DB"/>
    <w:rsid w:val="00AC3E6E"/>
    <w:rsid w:val="00AF65FD"/>
    <w:rsid w:val="00B129A2"/>
    <w:rsid w:val="00B41736"/>
    <w:rsid w:val="00B67EAF"/>
    <w:rsid w:val="00BA2DF0"/>
    <w:rsid w:val="00BC2674"/>
    <w:rsid w:val="00C04DA9"/>
    <w:rsid w:val="00C05105"/>
    <w:rsid w:val="00C15189"/>
    <w:rsid w:val="00C32EE8"/>
    <w:rsid w:val="00C6501A"/>
    <w:rsid w:val="00CA3EF5"/>
    <w:rsid w:val="00CA593C"/>
    <w:rsid w:val="00CB4353"/>
    <w:rsid w:val="00D17FBE"/>
    <w:rsid w:val="00D34356"/>
    <w:rsid w:val="00D46F4A"/>
    <w:rsid w:val="00DB4AE5"/>
    <w:rsid w:val="00DE3F3F"/>
    <w:rsid w:val="00DE7890"/>
    <w:rsid w:val="00DF7A3B"/>
    <w:rsid w:val="00E0574A"/>
    <w:rsid w:val="00E2678E"/>
    <w:rsid w:val="00E47003"/>
    <w:rsid w:val="00E73770"/>
    <w:rsid w:val="00E75846"/>
    <w:rsid w:val="00E77D69"/>
    <w:rsid w:val="00EA7A2E"/>
    <w:rsid w:val="00EC6F57"/>
    <w:rsid w:val="00F1203E"/>
    <w:rsid w:val="00F428B2"/>
    <w:rsid w:val="00F7169B"/>
    <w:rsid w:val="00F86E4B"/>
    <w:rsid w:val="00FC2386"/>
    <w:rsid w:val="00FD50EE"/>
    <w:rsid w:val="00FE43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573861"/>
    <w:rPr>
      <w:color w:val="808080"/>
      <w:bdr w:space="0" w:sz="0" w:color="auto" w:val="none"/>
      <w:shd w:fill="auto" w:color="auto" w:val="clear"/>
    </w:rPr>
  </w:style>
  <w:style w:customStyle="true" w:styleId="eSPISCCParagraphDefaultFont" w:type="character">
    <w:name w:val="eSPIS_CC_Paragraph Default Font"/>
    <w:basedOn w:val="Zadanifontodlomka"/>
    <w:rsid w:val="00573861"/>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73861"/>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73861"/>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73861"/>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573861"/>
    <w:rPr>
      <w:color w:val="808080"/>
      <w:bdr w:color="auto" w:space="0" w:sz="0" w:val="none"/>
      <w:shd w:color="auto" w:fill="auto" w:val="clear"/>
    </w:rPr>
  </w:style>
  <w:style w:customStyle="1" w:styleId="eSPISCCParagraphDefaultFont" w:type="character">
    <w:name w:val="eSPIS_CC_Paragraph Default Font"/>
    <w:basedOn w:val="Zadanifontodlomka"/>
    <w:rsid w:val="00573861"/>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73861"/>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73861"/>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73861"/>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izvorni_sadrzaj>
    <derivirana_varijabla naziv="DomainObject.Predmet.Broj_1">721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St-721/2016</izvorni_sadrzaj>
    <derivirana_varijabla naziv="DomainObject.Predmet.OznakaBroj_1">St-721/2016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LANTERNA društvo s ograničenom odgovornošću za građenje</izvorni_sadrzaj>
    <derivirana_varijabla naziv="DomainObject.Predmet.ProtustrankaFormated_1">  LANTERNA društvo s ograničenom odgovornošću za građenje</derivirana_varijabla>
  </DomainObject.Predmet.ProtustrankaFormated>
  <DomainObject.Predmet.ProtustrankaFormatedOIB>
    <izvorni_sadrzaj>  LANTERNA društvo s ograničenom odgovornošću za građenje, OIB 07676334513</izvorni_sadrzaj>
    <derivirana_varijabla naziv="DomainObject.Predmet.ProtustrankaFormatedOIB_1">  LANTERNA društvo s ograničenom odgovornošću za građenje, OIB 07676334513</derivirana_varijabla>
  </DomainObject.Predmet.ProtustrankaFormatedOIB>
  <DomainObject.Predmet.ProtustrankaFormatedWithAdress>
    <izvorni_sadrzaj> LANTERNA društvo s ograničenom odgovornošću za građenje, Polačišće 9, 23000 Zadar</izvorni_sadrzaj>
    <derivirana_varijabla naziv="DomainObject.Predmet.ProtustrankaFormatedWithAdress_1"> LANTERNA društvo s ograničenom odgovornošću za građenje, Polačišće 9, 23000 Zadar</derivirana_varijabla>
  </DomainObject.Predmet.ProtustrankaFormatedWithAdress>
  <DomainObject.Predmet.ProtustrankaFormatedWithAdressOIB>
    <izvorni_sadrzaj> LANTERNA društvo s ograničenom odgovornošću za građenje, OIB 07676334513, Polačišće 9, 23000 Zadar</izvorni_sadrzaj>
    <derivirana_varijabla naziv="DomainObject.Predmet.ProtustrankaFormatedWithAdressOIB_1"> LANTERNA društvo s ograničenom odgovornošću za građenje, OIB 07676334513, Polačišće 9, 23000 Zadar</derivirana_varijabla>
  </DomainObject.Predmet.ProtustrankaFormatedWithAdressOIB>
  <DomainObject.Predmet.ProtustrankaWithAdress>
    <izvorni_sadrzaj>LANTERNA društvo s ograničenom odgovornošću za građenje Polačišće 9, 23000 Zadar</izvorni_sadrzaj>
    <derivirana_varijabla naziv="DomainObject.Predmet.ProtustrankaWithAdress_1">LANTERNA društvo s ograničenom odgovornošću za građenje Polačišće 9, 23000 Zadar</derivirana_varijabla>
  </DomainObject.Predmet.ProtustrankaWithAdress>
  <DomainObject.Predmet.ProtustrankaWithAdressOIB>
    <izvorni_sadrzaj>LANTERNA društvo s ograničenom odgovornošću za građenje, OIB 07676334513, Polačišće 9, 23000 Zadar</izvorni_sadrzaj>
    <derivirana_varijabla naziv="DomainObject.Predmet.ProtustrankaWithAdressOIB_1">LANTERNA društvo s ograničenom odgovornošću za građenje, OIB 07676334513, Polačišće 9, 23000 Zadar</derivirana_varijabla>
  </DomainObject.Predmet.ProtustrankaWithAdressOIB>
  <DomainObject.Predmet.ProtustrankaNazivFormated>
    <izvorni_sadrzaj>LANTERNA društvo s ograničenom odgovornošću za građenje</izvorni_sadrzaj>
    <derivirana_varijabla naziv="DomainObject.Predmet.ProtustrankaNazivFormated_1">LANTERNA društvo s ograničenom odgovornošću za građenje</derivirana_varijabla>
  </DomainObject.Predmet.ProtustrankaNazivFormated>
  <DomainObject.Predmet.ProtustrankaNazivFormatedOIB>
    <izvorni_sadrzaj>LANTERNA društvo s ograničenom odgovornošću za građenje, OIB 07676334513</izvorni_sadrzaj>
    <derivirana_varijabla naziv="DomainObject.Predmet.ProtustrankaNazivFormatedOIB_1">LANTERNA društvo s ograničenom odgovornošću za građenje, OIB 07676334513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LANTERNA društvo s ograničenom odgovornošću za građenje</item>
    </izvorni_sadrzaj>
    <derivirana_varijabla naziv="DomainObject.Predmet.ProtuStrankaListFormated_1">
      <item>LANTERNA društvo s ograničenom odgovornošću za građenje</item>
    </derivirana_varijabla>
  </DomainObject.Predmet.ProtuStrankaListFormated>
  <DomainObject.Predmet.ProtuStrankaListFormatedOIB>
    <izvorni_sadrzaj>
      <item>LANTERNA društvo s ograničenom odgovornošću za građenje, OIB 07676334513</item>
    </izvorni_sadrzaj>
    <derivirana_varijabla naziv="DomainObject.Predmet.ProtuStrankaListFormatedOIB_1">
      <item>LANTERNA društvo s ograničenom odgovornošću za građenje, OIB 07676334513</item>
    </derivirana_varijabla>
  </DomainObject.Predmet.ProtuStrankaListFormatedOIB>
  <DomainObject.Predmet.ProtuStrankaListFormatedWithAdress>
    <izvorni_sadrzaj>
      <item>LANTERNA društvo s ograničenom odgovornošću za građenje, Polačišće 9, 23000 Zadar</item>
    </izvorni_sadrzaj>
    <derivirana_varijabla naziv="DomainObject.Predmet.ProtuStrankaListFormatedWithAdress_1">
      <item>LANTERNA društvo s ograničenom odgovornošću za građenje, Polačišće 9, 23000 Zadar</item>
    </derivirana_varijabla>
  </DomainObject.Predmet.ProtuStrankaListFormatedWithAdress>
  <DomainObject.Predmet.ProtuStrankaListFormatedWithAdressOIB>
    <izvorni_sadrzaj>
      <item>LANTERNA društvo s ograničenom odgovornošću za građenje, OIB 07676334513, Polačišće 9, 23000 Zadar</item>
    </izvorni_sadrzaj>
    <derivirana_varijabla naziv="DomainObject.Predmet.ProtuStrankaListFormatedWithAdressOIB_1">
      <item>LANTERNA društvo s ograničenom odgovornošću za građenje, OIB 07676334513, Polačišće 9, 23000 Zadar</item>
    </derivirana_varijabla>
  </DomainObject.Predmet.ProtuStrankaListFormatedWithAdressOIB>
  <DomainObject.Predmet.ProtuStrankaListNazivFormated>
    <izvorni_sadrzaj>
      <item>LANTERNA društvo s ograničenom odgovornošću za građenje</item>
    </izvorni_sadrzaj>
    <derivirana_varijabla naziv="DomainObject.Predmet.ProtuStrankaListNazivFormated_1">
      <item>LANTERNA društvo s ograničenom odgovornošću za građenje</item>
    </derivirana_varijabla>
  </DomainObject.Predmet.ProtuStrankaListNazivFormated>
  <DomainObject.Predmet.ProtuStrankaListNazivFormatedOIB>
    <izvorni_sadrzaj>
      <item>LANTERNA društvo s ograničenom odgovornošću za građenje, OIB 07676334513</item>
    </izvorni_sadrzaj>
    <derivirana_varijabla naziv="DomainObject.Predmet.ProtuStrankaListNazivFormatedOIB_1">
      <item>LANTERNA društvo s ograničenom odgovornošću za građenje, OIB 07676334513</item>
    </derivirana_varijabla>
  </DomainObject.Predmet.ProtuStrankaListNazivFormatedOIB>
  <DomainObject.Predmet.OstaliListFormated>
    <izvorni_sadrzaj>
      <item>Marijo Dujmović</item>
      <item>Kristijana Požarina</item>
    </izvorni_sadrzaj>
    <derivirana_varijabla naziv="DomainObject.Predmet.OstaliListFormated_1">
      <item>Marijo Dujmović</item>
      <item>Kristijana Požarina</item>
    </derivirana_varijabla>
  </DomainObject.Predmet.OstaliListFormated>
  <DomainObject.Predmet.OstaliListFormatedOIB>
    <izvorni_sadrzaj>
      <item>Marijo Dujmović, OIB 55746713555</item>
      <item>Kristijana Požarina</item>
    </izvorni_sadrzaj>
    <derivirana_varijabla naziv="DomainObject.Predmet.OstaliListFormatedOIB_1">
      <item>Marijo Dujmović, OIB 55746713555</item>
      <item>Kristijana Požarina</item>
    </derivirana_varijabla>
  </DomainObject.Predmet.OstaliListFormatedOIB>
  <DomainObject.Predmet.OstaliListFormatedWithAdress>
    <izvorni_sadrzaj>
      <item>Marijo Dujmović, Miroslava Krleže 1e, 23000 Zadar</item>
      <item>Kristijana Požarina, Privlaka 294, 23233 Privlaka</item>
    </izvorni_sadrzaj>
    <derivirana_varijabla naziv="DomainObject.Predmet.OstaliListFormatedWithAdress_1">
      <item>Marijo Dujmović, Miroslava Krleže 1e, 23000 Zadar</item>
      <item>Kristijana Požarina, Privlaka 294, 23233 Privlaka</item>
    </derivirana_varijabla>
  </DomainObject.Predmet.OstaliListFormatedWithAdress>
  <DomainObject.Predmet.OstaliListFormatedWithAdressOIB>
    <izvorni_sadrzaj>
      <item>Marijo Dujmović, OIB 55746713555, Miroslava Krleže 1e, 23000 Zadar</item>
      <item>Kristijana Požarina, Privlaka 294, 23233 Privlaka</item>
    </izvorni_sadrzaj>
    <derivirana_varijabla naziv="DomainObject.Predmet.OstaliListFormatedWithAdressOIB_1">
      <item>Marijo Dujmović, OIB 55746713555, Miroslava Krleže 1e, 23000 Zadar</item>
      <item>Kristijana Požarina, Privlaka 294, 23233 Privlaka</item>
    </derivirana_varijabla>
  </DomainObject.Predmet.OstaliListFormatedWithAdressOIB>
  <DomainObject.Predmet.OstaliListNazivFormated>
    <izvorni_sadrzaj>
      <item>Marijo Dujmović</item>
      <item>Kristijana Požarina</item>
    </izvorni_sadrzaj>
    <derivirana_varijabla naziv="DomainObject.Predmet.OstaliListNazivFormated_1">
      <item>Marijo Dujmović</item>
      <item>Kristijana Požarina</item>
    </derivirana_varijabla>
  </DomainObject.Predmet.OstaliListNazivFormated>
  <DomainObject.Predmet.OstaliListNazivFormatedOIB>
    <izvorni_sadrzaj>
      <item>Marijo Dujmović, OIB 55746713555</item>
      <item>Kristijana Požarina</item>
    </izvorni_sadrzaj>
    <derivirana_varijabla naziv="DomainObject.Predmet.OstaliListNazivFormatedOIB_1">
      <item>Marijo Dujmović, OIB 55746713555</item>
      <item>Kristijana Požarina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LANTERNA društvo s ograničenom odgovornošću za građenje</izvorni_sadrzaj>
    <derivirana_varijabla naziv="DomainObject.Predmet.ProtustrankaIDrugi_1">LANTERNA društvo s ograničenom odgovornošću za građenje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LANTERNA društvo s ograničenom odgovornošću za građenje, OIB 07676334513, Polačišće 9, 23000 Zadar</izvorni_sadrzaj>
    <derivirana_varijabla naziv="DomainObject.Predmet.ProtustrankaIDrugiAdressOIB_1">LANTERNA društvo s ograničenom odgovornošću za građenje, OIB 07676334513, Polačišće 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LANTERNA društvo s ograničenom odgovornošću za građenje</item>
      <item>FINA</item>
      <item>Marijo Dujmović</item>
      <item>Kristijana Požarina</item>
    </izvorni_sadrzaj>
    <derivirana_varijabla naziv="DomainObject.Predmet.SudioniciListNaziv_1">
      <item>LANTERNA društvo s ograničenom odgovornošću za građenje</item>
      <item>FINA</item>
      <item>Marijo Dujmović</item>
      <item>Kristijana Požarina</item>
    </derivirana_varijabla>
  </DomainObject.Predmet.SudioniciListNaziv>
  <DomainObject.Predmet.SudioniciListAdressOIB>
    <izvorni_sadrzaj>
      <item>LANTERNA društvo s ograničenom odgovornošću za građenje, OIB 07676334513, Polačišće 9,23000 Zadar</item>
      <item>FINA, OIB 85821130368</item>
      <item>Marijo Dujmović, OIB 55746713555, Miroslava Krleže 1e,23000 Zadar</item>
      <item>Kristijana Požarina, Privlaka 294,23233 Privlaka</item>
    </izvorni_sadrzaj>
    <derivirana_varijabla naziv="DomainObject.Predmet.SudioniciListAdressOIB_1">
      <item>LANTERNA društvo s ograničenom odgovornošću za građenje, OIB 07676334513, Polačišće 9,23000 Zadar</item>
      <item>FINA, OIB 85821130368</item>
      <item>Marijo Dujmović, OIB 55746713555, Miroslava Krleže 1e,23000 Zadar</item>
      <item>Kristijana Požarina, Privlaka 294,23233 Privlaka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07676334513</item>
      <item>, OIB 85821130368</item>
      <item>, OIB 55746713555</item>
      <item>, OIB null</item>
    </izvorni_sadrzaj>
    <derivirana_varijabla naziv="DomainObject.Predmet.SudioniciListNazivOIB_1">
      <item>, OIB 07676334513</item>
      <item>, OIB 85821130368</item>
      <item>, OIB 55746713555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 Savić, OIB 44660472906, B. J. Jelačića 4/5 Zadar</item>
    </izvorni_sadrzaj>
    <derivirana_varijabla naziv="DomainObject.Predmet.StecajniUpraviteljiListAddressOIB_1">
      <item>Blaž Savić, OIB 44660472906, B. J. Jelačića 4/5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1239</properties:Words>
  <properties:Characters>6644</properties:Characters>
  <properties:Lines>158</properties:Lines>
  <properties:Paragraphs>58</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2016-05-25T09:52:00Z</dcterms:created>
  <dc:creator>Srđan Gavranić</dc:creator>
  <cp:lastModifiedBy>Ante Rubelj</cp:lastModifiedBy>
  <cp:lastPrinted>2018-04-25T11:41:00Z</cp:lastPrinted>
  <dcterms:modified xmlns:xsi="http://www.w3.org/2001/XMLSchema-instance" xsi:type="dcterms:W3CDTF">2018-04-25T11:41:00Z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(St-121-17 - nekretnina 54-4 zaključak o prodaji - jedini ispravni.docx)</vt:lpwstr>
  </prop:property>
  <prop:property name="CC_coloring" pid="4" fmtid="{D5CDD505-2E9C-101B-9397-08002B2CF9AE}">
    <vt:bool>false</vt:bool>
  </prop:property>
  <prop:property name="BrojStranica" pid="5" fmtid="{D5CDD505-2E9C-101B-9397-08002B2CF9AE}">
    <vt:i4>3</vt:i4>
  </prop:property>
</prop:Properties>
</file>