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49cd3" w14:paraId="d249cd3" w:rsidRDefault="00374D4F" w:rsidP="00374D4F" w:rsidR="00374D4F"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74D4F" w:rsidP="00374D4F" w:rsidR="00374D4F"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374D4F" w:rsidP="00374D4F" w:rsidR="00374D4F"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374D4F" w:rsidP="00374D4F" w:rsidR="00374D4F">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374D4F" w:rsidP="00374D4F" w:rsidR="00374D4F" w:rsidRPr="00351032">
      <w:pPr>
        <w:widowControl w:val="false"/>
        <w:autoSpaceDE w:val="false"/>
        <w:autoSpaceDN w:val="false"/>
        <w:adjustRightInd w:val="false"/>
        <w:ind w:right="-99"/>
        <w:rPr>
          <w:rFonts w:cs="Times New Roman" w:eastAsia="Times New Roman"/>
          <w:bCs/>
          <w:szCs w:val="20"/>
        </w:rPr>
      </w:pPr>
    </w:p>
    <w:p w:rsidRDefault="00374D4F" w:rsidP="00374D4F" w:rsidR="00374D4F"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374D4F" w:rsidP="00374D4F" w:rsidR="00374D4F" w:rsidRPr="00CF72AC">
      <w:pPr>
        <w:jc w:val="center"/>
        <w:rPr>
          <w:rFonts w:cs="Times New Roman" w:eastAsia="Times New Roman"/>
          <w:szCs w:val="24"/>
          <w:lang w:eastAsia="hr-HR"/>
        </w:rPr>
      </w:pPr>
    </w:p>
    <w:p w:rsidRDefault="00374D4F" w:rsidP="00374D4F" w:rsidR="00374D4F"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374D4F" w:rsidP="00374D4F" w:rsidR="00374D4F" w:rsidRPr="00CF72AC">
      <w:pPr>
        <w:rPr>
          <w:rFonts w:cs="Times New Roman" w:eastAsia="Times New Roman"/>
          <w:szCs w:val="24"/>
          <w:lang w:eastAsia="hr-HR"/>
        </w:rPr>
      </w:pPr>
    </w:p>
    <w:p w:rsidRDefault="00374D4F" w:rsidP="00374D4F" w:rsidR="00374D4F">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urbroja: 04-06-15-</w:t>
      </w:r>
      <w:r>
        <w:rPr>
          <w:rFonts w:cs="Times New Roman" w:eastAsia="Times New Roman"/>
          <w:szCs w:val="24"/>
          <w:lang w:eastAsia="hr-HR"/>
        </w:rPr>
        <w:t xml:space="preserve">10428 od 30. listopada 2015., nad </w:t>
      </w:r>
      <w:r w:rsidRPr="00CF72AC">
        <w:rPr>
          <w:rFonts w:cs="Times New Roman" w:eastAsia="Times New Roman"/>
          <w:szCs w:val="24"/>
          <w:lang w:eastAsia="hr-HR"/>
        </w:rPr>
        <w:t xml:space="preserve">pravnom osobom (dužnikom) </w:t>
      </w:r>
      <w:r>
        <w:rPr>
          <w:rFonts w:cs="Times New Roman" w:eastAsia="Times New Roman"/>
          <w:szCs w:val="24"/>
          <w:lang w:eastAsia="hr-HR"/>
        </w:rPr>
        <w:t>STELLA ČETRNAEST d. o. o. Umag, Monterol, Stella Maris 19, OIB 98243605659, MBS 130018986, 10. veljače 2016.</w:t>
      </w:r>
    </w:p>
    <w:p w:rsidRDefault="00374D4F" w:rsidP="00374D4F" w:rsidR="00374D4F" w:rsidRPr="00CF72AC">
      <w:pPr>
        <w:ind w:firstLine="708"/>
        <w:rPr>
          <w:rFonts w:cs="Times New Roman" w:eastAsia="Times New Roman"/>
          <w:szCs w:val="24"/>
          <w:lang w:eastAsia="hr-HR"/>
        </w:rPr>
      </w:pPr>
    </w:p>
    <w:p w:rsidRDefault="00374D4F" w:rsidP="00374D4F" w:rsidR="00374D4F"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374D4F" w:rsidP="00374D4F" w:rsidR="00374D4F" w:rsidRPr="00CF72AC">
      <w:pPr>
        <w:rPr>
          <w:rFonts w:cs="Times New Roman" w:eastAsia="Times New Roman"/>
          <w:szCs w:val="24"/>
          <w:lang w:eastAsia="hr-HR"/>
        </w:rPr>
      </w:pPr>
    </w:p>
    <w:p w:rsidRDefault="00374D4F" w:rsidP="00374D4F" w:rsidR="00374D4F" w:rsidRPr="00374D4F">
      <w:pPr>
        <w:ind w:firstLine="708"/>
        <w:rPr>
          <w:rFonts w:cs="Times New Roman" w:eastAsia="Times New Roman"/>
          <w:szCs w:val="24"/>
          <w:lang w:eastAsia="hr-HR"/>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Obustavlja se provedba skraćenog stečajnog postupka nad pravnom osobom STELLA ČETRNAEST d. o. o. Umag, Monterol, Stella Maris 19, OIB 98243605659, MBS 130018986.</w:t>
      </w:r>
    </w:p>
    <w:p w:rsidRDefault="00374D4F" w:rsidP="00374D4F" w:rsidR="00374D4F" w:rsidRPr="000B53E2">
      <w:pPr>
        <w:ind w:firstLine="708"/>
        <w:rPr>
          <w:lang w:eastAsia="hr-HR"/>
        </w:rPr>
      </w:pPr>
    </w:p>
    <w:p w:rsidRDefault="00374D4F" w:rsidP="00374D4F" w:rsidR="00374D4F">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 xml:space="preserve">STELLA ČETRNAEST d. o. o. Umag, Monterol, Stella Maris 19, OIB 98243605659, MBS 130018986, odlučit će se posebnim rješenjem za što će se predmetu dodijeliti novi posl. br. </w:t>
      </w:r>
    </w:p>
    <w:p w:rsidRDefault="00374D4F" w:rsidP="00374D4F" w:rsidR="00374D4F">
      <w:pPr>
        <w:ind w:firstLine="708"/>
        <w:rPr>
          <w:rFonts w:cs="Times New Roman" w:eastAsia="Times New Roman"/>
          <w:szCs w:val="24"/>
          <w:lang w:eastAsia="hr-HR"/>
        </w:rPr>
      </w:pPr>
    </w:p>
    <w:p w:rsidRDefault="00374D4F" w:rsidP="00374D4F" w:rsidR="00374D4F" w:rsidRPr="00CF72AC">
      <w:pPr>
        <w:ind w:firstLine="708"/>
        <w:rPr>
          <w:rFonts w:cs="Times New Roman" w:eastAsia="Times New Roman"/>
          <w:szCs w:val="24"/>
          <w:lang w:eastAsia="hr-HR"/>
        </w:rPr>
      </w:pPr>
    </w:p>
    <w:p w:rsidRDefault="00374D4F" w:rsidP="00374D4F" w:rsidR="00374D4F" w:rsidRPr="00CF72AC">
      <w:pPr>
        <w:jc w:val="center"/>
      </w:pPr>
      <w:r w:rsidRPr="00CF72AC">
        <w:t>Obrazloženje</w:t>
      </w:r>
    </w:p>
    <w:p w:rsidRDefault="00374D4F" w:rsidP="00374D4F" w:rsidR="00374D4F" w:rsidRPr="00CF72AC">
      <w:pPr>
        <w:ind w:firstLine="708"/>
        <w:rPr>
          <w:rFonts w:cs="Times New Roman" w:eastAsia="Times New Roman"/>
          <w:szCs w:val="24"/>
          <w:lang w:eastAsia="hr-HR"/>
        </w:rPr>
      </w:pPr>
    </w:p>
    <w:p w:rsidRDefault="00374D4F" w:rsidP="00374D4F" w:rsidR="00374D4F">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STELLA ČETRNAEST d. o. o. Umag, budući da su za to bili ispunjeni uvjeti predviđeni čl. 428. Stečajnog zakona (Narodne novine br. 71/15), sukladno čl. 430. Stečajnog zakona, ovosudnim rješenjem posl. br. 11 St-226/2015-3 od 17. studenog 2015. pokrenut je skraćeni stečajni postupak te je 18. studenog 2015. na mrežnoj stranici e-Oglasna ploča sudova objavljen oglas posl. br. 11 St-226/2015-4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374D4F" w:rsidP="00374D4F" w:rsidR="00374D4F">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31. prosinca 2015. dostavila je podnesak kojim je, kao vjerovnik, predložila otvaranje stečajnog postupka nad dužnikom. </w:t>
      </w:r>
    </w:p>
    <w:p w:rsidRDefault="00374D4F" w:rsidP="00374D4F" w:rsidR="00374D4F">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374D4F" w:rsidP="00374D4F" w:rsidR="00374D4F">
      <w:pPr>
        <w:rPr>
          <w:rFonts w:cs="Times New Roman" w:eastAsia="Times New Roman"/>
          <w:szCs w:val="24"/>
          <w:lang w:eastAsia="hr-HR"/>
        </w:rPr>
      </w:pPr>
    </w:p>
    <w:p w:rsidRDefault="00374D4F" w:rsidP="00374D4F" w:rsidR="00374D4F"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10. veljače</w:t>
      </w:r>
      <w:r w:rsidRPr="00CF72AC">
        <w:rPr>
          <w:rFonts w:cs="Times New Roman" w:eastAsia="Times New Roman"/>
          <w:szCs w:val="24"/>
          <w:lang w:eastAsia="hr-HR"/>
        </w:rPr>
        <w:t xml:space="preserve"> 2016.</w:t>
      </w:r>
    </w:p>
    <w:p w:rsidRDefault="00374D4F" w:rsidP="00374D4F" w:rsidR="00374D4F">
      <w:pPr>
        <w:rPr>
          <w:rFonts w:cs="Times New Roman" w:eastAsia="Times New Roman"/>
          <w:szCs w:val="24"/>
          <w:lang w:eastAsia="hr-HR"/>
        </w:rPr>
      </w:pPr>
    </w:p>
    <w:p w:rsidRDefault="00374D4F" w:rsidP="00374D4F" w:rsidR="00374D4F">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374D4F" w:rsidP="00374D4F" w:rsidR="00374D4F">
      <w:pPr>
        <w:ind w:left="5664"/>
        <w:jc w:val="center"/>
        <w:rPr>
          <w:rFonts w:cs="Times New Roman" w:eastAsia="Times New Roman"/>
          <w:szCs w:val="24"/>
          <w:lang w:eastAsia="hr-HR"/>
        </w:rPr>
      </w:pPr>
      <w:r>
        <w:rPr>
          <w:rFonts w:cs="Times New Roman" w:eastAsia="Times New Roman"/>
          <w:szCs w:val="24"/>
          <w:lang w:eastAsia="hr-HR"/>
        </w:rPr>
        <w:t>Adrijana Labinjan Skok, v. r.</w:t>
      </w:r>
    </w:p>
    <w:p w:rsidRDefault="00374D4F" w:rsidP="00374D4F" w:rsidR="00374D4F">
      <w:pPr>
        <w:ind w:firstLine="708" w:left="5664"/>
        <w:jc w:val="center"/>
        <w:rPr>
          <w:rFonts w:cs="Times New Roman" w:eastAsia="Times New Roman"/>
          <w:szCs w:val="24"/>
          <w:lang w:eastAsia="hr-HR"/>
        </w:rPr>
      </w:pPr>
    </w:p>
    <w:p w:rsidRDefault="00374D4F" w:rsidP="00374D4F" w:rsidR="00374D4F">
      <w:pPr>
        <w:ind w:firstLine="708" w:left="5664"/>
        <w:jc w:val="center"/>
        <w:rPr>
          <w:rFonts w:cs="Times New Roman" w:eastAsia="Times New Roman"/>
          <w:szCs w:val="24"/>
          <w:lang w:eastAsia="hr-HR"/>
        </w:rPr>
      </w:pPr>
    </w:p>
    <w:p w:rsidRDefault="00374D4F" w:rsidP="00374D4F" w:rsidR="00374D4F"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374D4F" w:rsidP="00374D4F" w:rsidR="00374D4F"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374D4F" w:rsidP="00374D4F" w:rsidR="00374D4F">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374D4F" w:rsidP="00374D4F" w:rsidR="00374D4F">
      <w:pPr>
        <w:rPr>
          <w:rFonts w:cs="Times New Roman" w:eastAsia="Times New Roman"/>
          <w:szCs w:val="24"/>
          <w:lang w:eastAsia="hr-HR"/>
        </w:rPr>
      </w:pPr>
    </w:p>
    <w:p w:rsidRDefault="00374D4F" w:rsidP="00374D4F" w:rsidR="00374D4F" w:rsidRPr="00CF72AC">
      <w:pPr>
        <w:rPr>
          <w:rFonts w:cs="Times New Roman" w:eastAsia="Times New Roman"/>
          <w:szCs w:val="24"/>
          <w:lang w:eastAsia="hr-HR"/>
        </w:rPr>
      </w:pPr>
    </w:p>
    <w:p w:rsidRDefault="00374D4F" w:rsidP="00374D4F" w:rsidR="00374D4F" w:rsidRPr="00CF72AC">
      <w:pPr>
        <w:rPr>
          <w:rFonts w:cs="Times New Roman" w:eastAsia="Times New Roman"/>
          <w:szCs w:val="24"/>
          <w:lang w:eastAsia="hr-HR"/>
        </w:rPr>
      </w:pPr>
      <w:r w:rsidRPr="00CF72AC">
        <w:rPr>
          <w:rFonts w:cs="Times New Roman" w:eastAsia="Times New Roman"/>
          <w:szCs w:val="24"/>
          <w:lang w:eastAsia="hr-HR"/>
        </w:rPr>
        <w:t>DNA:</w:t>
      </w:r>
    </w:p>
    <w:p w:rsidRDefault="00374D4F" w:rsidP="00374D4F" w:rsidR="00374D4F">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STELLA ČETRNAEST d. o. o. Umag, Monterol, Stella Maris 19,</w:t>
      </w:r>
    </w:p>
    <w:p w:rsidRDefault="00374D4F" w:rsidP="00374D4F" w:rsidR="00374D4F">
      <w:pPr>
        <w:rPr>
          <w:rFonts w:eastAsiaTheme="minorEastAsia"/>
          <w:lang w:eastAsia="hr-HR"/>
        </w:rPr>
      </w:pPr>
      <w:r>
        <w:rPr>
          <w:rFonts w:eastAsiaTheme="minorEastAsia"/>
          <w:lang w:eastAsia="hr-HR"/>
        </w:rPr>
        <w:t>2. zakonski zastupnik dužnika – Paul Andrew Heather, Velika Britanija i Sj. Irska, Wolverhampton WV3 8BP, Finchfield, 10 Coppice Road,</w:t>
      </w:r>
    </w:p>
    <w:p w:rsidRDefault="00374D4F" w:rsidP="00374D4F" w:rsidR="00374D4F">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S-DO-97/2015,</w:t>
      </w:r>
    </w:p>
    <w:p w:rsidRDefault="00374D4F" w:rsidP="00374D4F" w:rsidR="00374D4F"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374D4F" w:rsidP="00374D4F" w:rsidR="00374D4F">
      <w:pPr>
        <w:rPr>
          <w:rFonts w:eastAsiaTheme="minorEastAsia"/>
          <w:lang w:eastAsia="hr-HR"/>
        </w:rPr>
      </w:pPr>
    </w:p>
    <w:p w:rsidRDefault="00374D4F" w:rsidP="00374D4F" w:rsidR="00374D4F" w:rsidRPr="00CF72AC">
      <w:pPr>
        <w:rPr>
          <w:rFonts w:eastAsiaTheme="minorEastAsia"/>
          <w:lang w:eastAsia="hr-HR"/>
        </w:rPr>
      </w:pPr>
    </w:p>
    <w:p w:rsidRDefault="00374D4F" w:rsidP="00374D4F" w:rsidR="00374D4F">
      <w:pPr>
        <w:ind w:firstLine="708" w:left="4956"/>
        <w:jc w:val="center"/>
        <w:rPr>
          <w:rFonts w:eastAsiaTheme="minorEastAsia"/>
          <w:lang w:eastAsia="hr-HR"/>
        </w:rPr>
      </w:pPr>
      <w:r>
        <w:rPr>
          <w:rFonts w:eastAsiaTheme="minorEastAsia"/>
          <w:lang w:eastAsia="hr-HR"/>
        </w:rPr>
        <w:t>Nacrt rješenja izradila:</w:t>
      </w:r>
    </w:p>
    <w:p w:rsidRDefault="00374D4F" w:rsidP="00374D4F" w:rsidR="00374D4F">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374D4F" w:rsidP="00374D4F" w:rsidR="00374D4F"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Pr>
          <w:rFonts w:cs="Times New Roman" w:eastAsia="Times New Roman"/>
          <w:szCs w:val="24"/>
          <w:lang w:eastAsia="hr-HR"/>
        </w:rPr>
        <w:t>, v. r.</w:t>
      </w:r>
    </w:p>
    <w:p w:rsidRDefault="00374D4F" w:rsidP="00374D4F" w:rsidR="00374D4F" w:rsidRPr="00CF72AC">
      <w:pPr>
        <w:rPr>
          <w:rFonts w:eastAsiaTheme="minorEastAsia"/>
          <w:lang w:eastAsia="hr-HR"/>
        </w:rPr>
      </w:pPr>
    </w:p>
    <w:p w:rsidRDefault="00374D4F" w:rsidP="00374D4F" w:rsidR="00374D4F"/>
    <w:p w:rsidRDefault="00374D4F" w:rsidP="00374D4F" w:rsidR="00374D4F"/>
    <w:p w:rsidRDefault="00374D4F" w:rsidP="00374D4F" w:rsidR="00374D4F"/>
    <w:p w:rsidRDefault="00374D4F" w:rsidP="00374D4F" w:rsidR="00374D4F"/>
    <w:p w:rsidRDefault="00374D4F" w:rsidP="00374D4F" w:rsidR="00374D4F"/>
    <w:p w:rsidRDefault="004F5027" w:rsidR="004F5027"/>
    <w:sectPr w:rsidSect="00CC57E8" w:rsidR="004F502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4D4F" w:rsidP="00374D4F" w:rsidR="00374D4F">
      <w:r>
        <w:separator/>
      </w:r>
    </w:p>
  </w:endnote>
  <w:endnote w:id="0" w:type="continuationSeparator">
    <w:p w:rsidRDefault="00374D4F" w:rsidP="00374D4F" w:rsidR="00374D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9" w:usb1="4000ACFF" w:usb0="E1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4D4F" w:rsidP="00374D4F" w:rsidR="00374D4F">
      <w:r>
        <w:separator/>
      </w:r>
    </w:p>
  </w:footnote>
  <w:footnote w:id="0" w:type="continuationSeparator">
    <w:p w:rsidRDefault="00374D4F" w:rsidP="00374D4F" w:rsidR="00374D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D4F"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8902EE">
      <w:rPr>
        <w:noProof/>
        <w:szCs w:val="24"/>
      </w:rPr>
      <w:t>2</w:t>
    </w:r>
    <w:r w:rsidRPr="00A074C3">
      <w:rPr>
        <w:szCs w:val="24"/>
      </w:rPr>
      <w:fldChar w:fldCharType="end"/>
    </w:r>
    <w:r>
      <w:rPr>
        <w:szCs w:val="24"/>
      </w:rPr>
      <w:tab/>
      <w:t>11 St-226/2015-6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D4F" w:rsidP="00CC57E8" w:rsidR="00F96021" w:rsidRPr="005153B5">
    <w:pPr>
      <w:pStyle w:val="Zaglavlje"/>
      <w:jc w:val="right"/>
    </w:pPr>
    <w:r>
      <w:rPr>
        <w:szCs w:val="24"/>
      </w:rPr>
      <w:t>11 St-226/2015-6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4D0690"/>
    <w:multiLevelType w:val="hybridMultilevel"/>
    <w:tmpl w:val="A29CA42E"/>
    <w:lvl w:tplc="71D21248" w:ilvl="0">
      <w:start w:val="1"/>
      <w:numFmt w:val="upperRoman"/>
      <w:lvlText w:val="%1."/>
      <w:lvlJc w:val="left"/>
      <w:pPr>
        <w:ind w:hanging="1020" w:left="17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1C53"/>
    <w:rsid w:val="00374D4F"/>
    <w:rsid w:val="004F5027"/>
    <w:rsid w:val="00581C53"/>
    <w:rsid w:val="008902EE"/>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4D4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74D4F"/>
    <w:pPr>
      <w:tabs>
        <w:tab w:pos="4536" w:val="center"/>
        <w:tab w:pos="9072" w:val="right"/>
      </w:tabs>
    </w:pPr>
  </w:style>
  <w:style w:customStyle="true" w:styleId="ZaglavljeChar" w:type="character">
    <w:name w:val="Zaglavlje Char"/>
    <w:basedOn w:val="Zadanifontodlomka"/>
    <w:link w:val="Zaglavlje"/>
    <w:uiPriority w:val="99"/>
    <w:rsid w:val="00374D4F"/>
    <w:rPr>
      <w:rFonts w:hAnsi="Times New Roman" w:ascii="Times New Roman"/>
      <w:sz w:val="24"/>
    </w:rPr>
  </w:style>
  <w:style w:styleId="Tekstbalonia" w:type="paragraph">
    <w:name w:val="Balloon Text"/>
    <w:basedOn w:val="Normal"/>
    <w:link w:val="TekstbaloniaChar"/>
    <w:uiPriority w:val="99"/>
    <w:semiHidden/>
    <w:unhideWhenUsed/>
    <w:rsid w:val="00374D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4D4F"/>
    <w:rPr>
      <w:rFonts w:cs="Tahoma" w:hAnsi="Tahoma" w:ascii="Tahoma"/>
      <w:sz w:val="16"/>
      <w:szCs w:val="16"/>
    </w:rPr>
  </w:style>
  <w:style w:styleId="Podnoje" w:type="paragraph">
    <w:name w:val="footer"/>
    <w:basedOn w:val="Normal"/>
    <w:link w:val="PodnojeChar"/>
    <w:uiPriority w:val="99"/>
    <w:unhideWhenUsed/>
    <w:rsid w:val="00374D4F"/>
    <w:pPr>
      <w:tabs>
        <w:tab w:pos="4536" w:val="center"/>
        <w:tab w:pos="9072" w:val="right"/>
      </w:tabs>
    </w:pPr>
  </w:style>
  <w:style w:customStyle="true" w:styleId="PodnojeChar" w:type="character">
    <w:name w:val="Podnožje Char"/>
    <w:basedOn w:val="Zadanifontodlomka"/>
    <w:link w:val="Podnoje"/>
    <w:uiPriority w:val="99"/>
    <w:rsid w:val="00374D4F"/>
    <w:rPr>
      <w:rFonts w:hAnsi="Times New Roman" w:ascii="Times New Roman"/>
      <w:sz w:val="24"/>
    </w:rPr>
  </w:style>
  <w:style w:styleId="Odlomakpopisa" w:type="paragraph">
    <w:name w:val="List Paragraph"/>
    <w:basedOn w:val="Normal"/>
    <w:uiPriority w:val="34"/>
    <w:qFormat/>
    <w:rsid w:val="00374D4F"/>
    <w:pPr>
      <w:ind w:left="720"/>
      <w:contextualSpacing/>
    </w:pPr>
  </w:style>
  <w:style w:styleId="Tekstrezerviranogmjesta" w:type="character">
    <w:name w:val="Placeholder Text"/>
    <w:basedOn w:val="Zadanifontodlomka"/>
    <w:uiPriority w:val="99"/>
    <w:semiHidden/>
    <w:rsid w:val="008902EE"/>
    <w:rPr>
      <w:color w:val="808080"/>
      <w:bdr w:space="0" w:sz="0" w:color="auto" w:val="none"/>
      <w:shd w:fill="auto" w:color="auto" w:val="clear"/>
    </w:rPr>
  </w:style>
  <w:style w:customStyle="true" w:styleId="eSPISCCParagraphDefaultFont" w:type="character">
    <w:name w:val="eSPIS_CC_Paragraph Default Font"/>
    <w:basedOn w:val="Zadanifontodlomka"/>
    <w:rsid w:val="008902E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902E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902E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902E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4D4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74D4F"/>
    <w:pPr>
      <w:tabs>
        <w:tab w:pos="4536" w:val="center"/>
        <w:tab w:pos="9072" w:val="right"/>
      </w:tabs>
    </w:pPr>
  </w:style>
  <w:style w:customStyle="1" w:styleId="ZaglavljeChar" w:type="character">
    <w:name w:val="Zaglavlje Char"/>
    <w:basedOn w:val="Zadanifontodlomka"/>
    <w:link w:val="Zaglavlje"/>
    <w:uiPriority w:val="99"/>
    <w:rsid w:val="00374D4F"/>
    <w:rPr>
      <w:rFonts w:ascii="Times New Roman" w:hAnsi="Times New Roman"/>
      <w:sz w:val="24"/>
    </w:rPr>
  </w:style>
  <w:style w:styleId="Tekstbalonia" w:type="paragraph">
    <w:name w:val="Balloon Text"/>
    <w:basedOn w:val="Normal"/>
    <w:link w:val="TekstbaloniaChar"/>
    <w:uiPriority w:val="99"/>
    <w:semiHidden/>
    <w:unhideWhenUsed/>
    <w:rsid w:val="00374D4F"/>
    <w:rPr>
      <w:rFonts w:ascii="Tahoma" w:cs="Tahoma" w:hAnsi="Tahoma"/>
      <w:sz w:val="16"/>
      <w:szCs w:val="16"/>
    </w:rPr>
  </w:style>
  <w:style w:customStyle="1" w:styleId="TekstbaloniaChar" w:type="character">
    <w:name w:val="Tekst balončića Char"/>
    <w:basedOn w:val="Zadanifontodlomka"/>
    <w:link w:val="Tekstbalonia"/>
    <w:uiPriority w:val="99"/>
    <w:semiHidden/>
    <w:rsid w:val="00374D4F"/>
    <w:rPr>
      <w:rFonts w:ascii="Tahoma" w:cs="Tahoma" w:hAnsi="Tahoma"/>
      <w:sz w:val="16"/>
      <w:szCs w:val="16"/>
    </w:rPr>
  </w:style>
  <w:style w:styleId="Podnoje" w:type="paragraph">
    <w:name w:val="footer"/>
    <w:basedOn w:val="Normal"/>
    <w:link w:val="PodnojeChar"/>
    <w:uiPriority w:val="99"/>
    <w:unhideWhenUsed/>
    <w:rsid w:val="00374D4F"/>
    <w:pPr>
      <w:tabs>
        <w:tab w:pos="4536" w:val="center"/>
        <w:tab w:pos="9072" w:val="right"/>
      </w:tabs>
    </w:pPr>
  </w:style>
  <w:style w:customStyle="1" w:styleId="PodnojeChar" w:type="character">
    <w:name w:val="Podnožje Char"/>
    <w:basedOn w:val="Zadanifontodlomka"/>
    <w:link w:val="Podnoje"/>
    <w:uiPriority w:val="99"/>
    <w:rsid w:val="00374D4F"/>
    <w:rPr>
      <w:rFonts w:ascii="Times New Roman" w:hAnsi="Times New Roman"/>
      <w:sz w:val="24"/>
    </w:rPr>
  </w:style>
  <w:style w:styleId="Odlomakpopisa" w:type="paragraph">
    <w:name w:val="List Paragraph"/>
    <w:basedOn w:val="Normal"/>
    <w:uiPriority w:val="34"/>
    <w:qFormat/>
    <w:rsid w:val="00374D4F"/>
    <w:pPr>
      <w:ind w:left="720"/>
      <w:contextualSpacing/>
    </w:pPr>
  </w:style>
  <w:style w:styleId="Tekstrezerviranogmjesta" w:type="character">
    <w:name w:val="Placeholder Text"/>
    <w:basedOn w:val="Zadanifontodlomka"/>
    <w:uiPriority w:val="99"/>
    <w:semiHidden/>
    <w:rsid w:val="008902EE"/>
    <w:rPr>
      <w:color w:val="808080"/>
      <w:bdr w:color="auto" w:space="0" w:sz="0" w:val="none"/>
      <w:shd w:color="auto" w:fill="auto" w:val="clear"/>
    </w:rPr>
  </w:style>
  <w:style w:customStyle="1" w:styleId="eSPISCCParagraphDefaultFont" w:type="character">
    <w:name w:val="eSPIS_CC_Paragraph Default Font"/>
    <w:basedOn w:val="Zadanifontodlomka"/>
    <w:rsid w:val="008902E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902E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902E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902E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St-226/2015</izvorni_sadrzaj>
    <derivirana_varijabla naziv="DomainObject.Predmet.OznakaBroj_1">St-226/2015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STELLA ČETRNAEST d.o.o. UMAG</izvorni_sadrzaj>
    <derivirana_varijabla naziv="DomainObject.Predmet.ProtustrankaFormated_1">  STELLA ČETRNAEST d.o.o. UMAG</derivirana_varijabla>
  </DomainObject.Predmet.ProtustrankaFormated>
  <DomainObject.Predmet.ProtustrankaFormatedOIB>
    <izvorni_sadrzaj>  STELLA ČETRNAEST d.o.o. UMAG, OIB 98243605659</izvorni_sadrzaj>
    <derivirana_varijabla naziv="DomainObject.Predmet.ProtustrankaFormatedOIB_1">  STELLA ČETRNAEST d.o.o. UMAG, OIB 98243605659</derivirana_varijabla>
  </DomainObject.Predmet.ProtustrankaFormatedOIB>
  <DomainObject.Predmet.ProtustrankaFormatedWithAdress>
    <izvorni_sadrzaj> STELLA ČETRNAEST d.o.o. UMAG, Monterol, Stella Maris br. 19, 52470 Umag</izvorni_sadrzaj>
    <derivirana_varijabla naziv="DomainObject.Predmet.ProtustrankaFormatedWithAdress_1"> STELLA ČETRNAEST d.o.o. UMAG, Monterol, Stella Maris br. 19, 52470 Umag</derivirana_varijabla>
  </DomainObject.Predmet.ProtustrankaFormatedWithAdress>
  <DomainObject.Predmet.ProtustrankaFormatedWithAdressOIB>
    <izvorni_sadrzaj> STELLA ČETRNAEST d.o.o. UMAG, OIB 98243605659, Monterol, Stella Maris br. 19, 52470 Umag</izvorni_sadrzaj>
    <derivirana_varijabla naziv="DomainObject.Predmet.ProtustrankaFormatedWithAdressOIB_1"> STELLA ČETRNAEST d.o.o. UMAG, OIB 98243605659, Monterol, Stella Maris br. 19, 52470 Umag</derivirana_varijabla>
  </DomainObject.Predmet.ProtustrankaFormatedWithAdressOIB>
  <DomainObject.Predmet.ProtustrankaWithAdress>
    <izvorni_sadrzaj>STELLA ČETRNAEST d.o.o. UMAG Monterol, Stella Maris br. 19, 52470 Umag</izvorni_sadrzaj>
    <derivirana_varijabla naziv="DomainObject.Predmet.ProtustrankaWithAdress_1">STELLA ČETRNAEST d.o.o. UMAG Monterol, Stella Maris br. 19, 52470 Umag</derivirana_varijabla>
  </DomainObject.Predmet.ProtustrankaWithAdress>
  <DomainObject.Predmet.ProtustrankaWithAdressOIB>
    <izvorni_sadrzaj>STELLA ČETRNAEST d.o.o. UMAG, OIB 98243605659, Monterol, Stella Maris br. 19, 52470 Umag</izvorni_sadrzaj>
    <derivirana_varijabla naziv="DomainObject.Predmet.ProtustrankaWithAdressOIB_1">STELLA ČETRNAEST d.o.o. UMAG, OIB 98243605659, Monterol, Stella Maris br. 19, 52470 Umag</derivirana_varijabla>
  </DomainObject.Predmet.ProtustrankaWithAdressOIB>
  <DomainObject.Predmet.ProtustrankaNazivFormated>
    <izvorni_sadrzaj>STELLA ČETRNAEST d.o.o. UMAG</izvorni_sadrzaj>
    <derivirana_varijabla naziv="DomainObject.Predmet.ProtustrankaNazivFormated_1">STELLA ČETRNAEST d.o.o. UMAG</derivirana_varijabla>
  </DomainObject.Predmet.ProtustrankaNazivFormated>
  <DomainObject.Predmet.ProtustrankaNazivFormatedOIB>
    <izvorni_sadrzaj>STELLA ČETRNAEST d.o.o. UMAG, OIB 98243605659</izvorni_sadrzaj>
    <derivirana_varijabla naziv="DomainObject.Predmet.ProtustrankaNazivFormatedOIB_1">STELLA ČETRNAEST d.o.o. UMAG, OIB 98243605659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1382509.43</izvorni_sadrzaj>
    <derivirana_varijabla naziv="DomainObject.Predmet.TrenutnaVrijednost_1">1382509.43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STELLA ČETRNAEST d.o.o. UMAG</item>
    </izvorni_sadrzaj>
    <derivirana_varijabla naziv="DomainObject.Predmet.ProtuStrankaListFormated_1">
      <item>STELLA ČETRNAEST d.o.o. UMAG</item>
    </derivirana_varijabla>
  </DomainObject.Predmet.ProtuStrankaListFormated>
  <DomainObject.Predmet.ProtuStrankaListFormatedOIB>
    <izvorni_sadrzaj>
      <item>STELLA ČETRNAEST d.o.o. UMAG, OIB 98243605659</item>
    </izvorni_sadrzaj>
    <derivirana_varijabla naziv="DomainObject.Predmet.ProtuStrankaListFormatedOIB_1">
      <item>STELLA ČETRNAEST d.o.o. UMAG, OIB 98243605659</item>
    </derivirana_varijabla>
  </DomainObject.Predmet.ProtuStrankaListFormatedOIB>
  <DomainObject.Predmet.ProtuStrankaListFormatedWithAdress>
    <izvorni_sadrzaj>
      <item>STELLA ČETRNAEST d.o.o. UMAG, Monterol, Stella Maris br. 19, 52470 Umag</item>
    </izvorni_sadrzaj>
    <derivirana_varijabla naziv="DomainObject.Predmet.ProtuStrankaListFormatedWithAdress_1">
      <item>STELLA ČETRNAEST d.o.o. UMAG, Monterol, Stella Maris br. 19, 52470 Umag</item>
    </derivirana_varijabla>
  </DomainObject.Predmet.ProtuStrankaListFormatedWithAdress>
  <DomainObject.Predmet.ProtuStrankaListFormatedWithAdressOIB>
    <izvorni_sadrzaj>
      <item>STELLA ČETRNAEST d.o.o. UMAG, OIB 98243605659, Monterol, Stella Maris br. 19, 52470 Umag</item>
    </izvorni_sadrzaj>
    <derivirana_varijabla naziv="DomainObject.Predmet.ProtuStrankaListFormatedWithAdressOIB_1">
      <item>STELLA ČETRNAEST d.o.o. UMAG, OIB 98243605659, Monterol, Stella Maris br. 19, 52470 Umag</item>
    </derivirana_varijabla>
  </DomainObject.Predmet.ProtuStrankaListFormatedWithAdressOIB>
  <DomainObject.Predmet.ProtuStrankaListNazivFormated>
    <izvorni_sadrzaj>
      <item>STELLA ČETRNAEST d.o.o. UMAG</item>
    </izvorni_sadrzaj>
    <derivirana_varijabla naziv="DomainObject.Predmet.ProtuStrankaListNazivFormated_1">
      <item>STELLA ČETRNAEST d.o.o. UMAG</item>
    </derivirana_varijabla>
  </DomainObject.Predmet.ProtuStrankaListNazivFormated>
  <DomainObject.Predmet.ProtuStrankaListNazivFormatedOIB>
    <izvorni_sadrzaj>
      <item>STELLA ČETRNAEST d.o.o. UMAG, OIB 98243605659</item>
    </izvorni_sadrzaj>
    <derivirana_varijabla naziv="DomainObject.Predmet.ProtuStrankaListNazivFormatedOIB_1">
      <item>STELLA ČETRNAEST d.o.o. UMAG, OIB 98243605659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STELLA ČETRNAEST d.o.o. UMAG</izvorni_sadrzaj>
    <derivirana_varijabla naziv="DomainObject.Predmet.ProtustrankaIDrugi_1">STELLA ČETRNAEST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STELLA ČETRNAEST d.o.o. UMAG, OIB 98243605659, Monterol, Stella Maris br. 19, 52470 Umag</izvorni_sadrzaj>
    <derivirana_varijabla naziv="DomainObject.Predmet.ProtustrankaIDrugiAdressOIB_1">STELLA ČETRNAEST d.o.o. UMAG, OIB 98243605659, Monterol, Stella Maris br.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STELLA ČETRNAEST d.o.o. UMAG</item>
    </izvorni_sadrzaj>
    <derivirana_varijabla naziv="DomainObject.Predmet.SudioniciListNaziv_1">
      <item>FINANCIJSKA AGENCIJA, RC RIJEKA, PODRUŽNICA PULA, PULA</item>
      <item>STELLA ČETRNAEST d.o.o. UMAG</item>
    </derivirana_varijabla>
  </DomainObject.Predmet.SudioniciListNaziv>
  <DomainObject.Predmet.SudioniciListAdressOIB>
    <izvorni_sadrzaj>
      <item>FINANCIJSKA AGENCIJA, RC RIJEKA, PODRUŽNICA PULA, PULA, OIB 85821130368, Giardini 5,52100 Pula</item>
      <item>STELLA ČETRNAEST d.o.o. UMAG, OIB 98243605659, Monterol, Stella Maris br. 19,52470 Umag</item>
    </izvorni_sadrzaj>
    <derivirana_varijabla naziv="DomainObject.Predmet.SudioniciListAdressOIB_1">
      <item>FINANCIJSKA AGENCIJA, RC RIJEKA, PODRUŽNICA PULA, PULA, OIB 85821130368, Giardini 5,52100 Pula</item>
      <item>STELLA ČETRNAEST d.o.o. UMAG, OIB 98243605659, Monterol, Stella Maris br. 19,52470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98243605659</item>
    </izvorni_sadrzaj>
    <derivirana_varijabla naziv="DomainObject.Predmet.SudioniciListNazivOIB_1">
      <item>, OIB 85821130368</item>
      <item>, OIB 98243605659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544</properties:Words>
  <properties:Characters>3069</properties:Characters>
  <properties:Lines>83</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2016-02-10T13:27:00Z</dcterms:created>
  <dc:creator>Mihaela Kaligari</dc:creator>
  <dc:description/>
  <cp:keywords/>
  <cp:lastModifiedBy>Mihaela Kaligari</cp:lastModifiedBy>
  <cp:lastPrinted>2016-02-10T13:32:00Z</cp:lastPrinted>
  <dcterms:modified xmlns:xsi="http://www.w3.org/2001/XMLSchema-instance" xsi:type="dcterms:W3CDTF">2016-02-15T09:31:00Z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