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2a7b81" w14:paraId="02a7b81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C72382">
        <w:rPr>
          <w:rFonts w:hAnsi="Times New Roman" w:ascii="Times New Roman"/>
          <w:sz w:val="24"/>
        </w:rPr>
        <w:t>158/16</w:t>
      </w:r>
      <w:r w:rsidR="004E0A13">
        <w:rPr>
          <w:rFonts w:hAnsi="Times New Roman" w:ascii="Times New Roman"/>
          <w:sz w:val="24"/>
        </w:rPr>
        <w:t>-15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DB4B4E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C72382">
        <w:rPr>
          <w:rFonts w:hAnsi="Times New Roman" w:ascii="Times New Roman"/>
          <w:sz w:val="24"/>
        </w:rPr>
        <w:t xml:space="preserve">TIMECO d.o.o. Zagreb, Zagrebačka 145 a, </w:t>
      </w:r>
      <w:r w:rsidR="00461D65" w:rsidRPr="00AA4DD7">
        <w:rPr>
          <w:rFonts w:hAnsi="Times New Roman" w:ascii="Times New Roman"/>
          <w:sz w:val="24"/>
        </w:rPr>
        <w:t>OIB:</w:t>
      </w:r>
      <w:r w:rsidR="00C72382">
        <w:rPr>
          <w:rFonts w:hAnsi="Times New Roman" w:ascii="Times New Roman"/>
          <w:sz w:val="24"/>
        </w:rPr>
        <w:t xml:space="preserve"> 87902993434, </w:t>
      </w:r>
      <w:r w:rsidR="00DB4B4E">
        <w:rPr>
          <w:rFonts w:hAnsi="Times New Roman" w:ascii="Times New Roman"/>
          <w:sz w:val="24"/>
        </w:rPr>
        <w:t xml:space="preserve">kojega zastupa punomoćnik Zdravko Sesar, odvjetnik u Zagrebu, Grada Mainza 16,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DB4B4E">
        <w:rPr>
          <w:rFonts w:hAnsi="Times New Roman" w:ascii="Times New Roman"/>
          <w:sz w:val="24"/>
        </w:rPr>
        <w:t>7. lipnja 2017.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DB4B4E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DB4B4E" w:rsidR="005419C8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C72382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14. rujna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201</w:t>
      </w:r>
      <w:r w:rsidR="00DB4B4E">
        <w:rPr>
          <w:rFonts w:hAnsi="Times New Roman" w:ascii="Times New Roman"/>
          <w:b/>
          <w:sz w:val="24"/>
          <w:u w:val="single"/>
        </w:rPr>
        <w:t>7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DB4B4E">
        <w:rPr>
          <w:rFonts w:hAnsi="Times New Roman" w:ascii="Times New Roman"/>
          <w:b/>
          <w:sz w:val="24"/>
          <w:u w:val="single"/>
        </w:rPr>
        <w:t>9</w:t>
      </w:r>
      <w:r>
        <w:rPr>
          <w:rFonts w:hAnsi="Times New Roman" w:ascii="Times New Roman"/>
          <w:b/>
          <w:sz w:val="24"/>
          <w:u w:val="single"/>
        </w:rPr>
        <w:t>.</w:t>
      </w:r>
      <w:r w:rsidR="00DB4B4E">
        <w:rPr>
          <w:rFonts w:hAnsi="Times New Roman" w:ascii="Times New Roman"/>
          <w:b/>
          <w:sz w:val="24"/>
          <w:u w:val="single"/>
        </w:rPr>
        <w:t>40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DB4B4E">
        <w:rPr>
          <w:rFonts w:hAnsi="Times New Roman" w:ascii="Times New Roman"/>
          <w:sz w:val="24"/>
        </w:rPr>
        <w:t>7. lipnja 2017.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4E0A13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DB4B4E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4E0A13" w:rsidP="00482439" w:rsidR="004E0A1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E0A13" w:rsidP="00482439" w:rsidR="004E0A13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4E0A13">
      <w:pPr>
        <w:rPr>
          <w:rFonts w:hAnsi="Times New Roman" w:ascii="Times New Roman"/>
          <w:color w:themeColor="background1" w:val="FFFFFF"/>
          <w:sz w:val="24"/>
        </w:rPr>
      </w:pPr>
      <w:r w:rsidRPr="004E0A13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4E0A1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E0A13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4E0A13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4E0A1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E0A13">
        <w:rPr>
          <w:rFonts w:hAnsi="Times New Roman" w:ascii="Times New Roman"/>
          <w:color w:themeColor="background1" w:val="FFFFFF"/>
          <w:sz w:val="24"/>
        </w:rPr>
        <w:t>Privremeno</w:t>
      </w:r>
      <w:r w:rsidR="00DB4B4E" w:rsidRPr="004E0A13">
        <w:rPr>
          <w:rFonts w:hAnsi="Times New Roman" w:ascii="Times New Roman"/>
          <w:color w:themeColor="background1" w:val="FFFFFF"/>
          <w:sz w:val="24"/>
        </w:rPr>
        <w:t>j</w:t>
      </w:r>
      <w:r w:rsidRPr="004E0A13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DB4B4E" w:rsidRPr="004E0A13">
        <w:rPr>
          <w:rFonts w:hAnsi="Times New Roman" w:ascii="Times New Roman"/>
          <w:color w:themeColor="background1" w:val="FFFFFF"/>
          <w:sz w:val="24"/>
        </w:rPr>
        <w:t>j</w:t>
      </w:r>
      <w:r w:rsidRPr="004E0A13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DB4B4E" w:rsidRPr="004E0A13">
        <w:rPr>
          <w:rFonts w:hAnsi="Times New Roman" w:ascii="Times New Roman"/>
          <w:color w:themeColor="background1" w:val="FFFFFF"/>
          <w:sz w:val="24"/>
        </w:rPr>
        <w:t>ici</w:t>
      </w:r>
      <w:r w:rsidR="00182AAF" w:rsidRPr="004E0A13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4E0A1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E0A13">
        <w:rPr>
          <w:rFonts w:hAnsi="Times New Roman" w:ascii="Times New Roman"/>
          <w:color w:themeColor="background1" w:val="FFFFFF"/>
          <w:sz w:val="24"/>
        </w:rPr>
        <w:t>Dužniku</w:t>
      </w:r>
      <w:r w:rsidR="00DB4B4E" w:rsidRPr="004E0A13">
        <w:rPr>
          <w:rFonts w:hAnsi="Times New Roman" w:ascii="Times New Roman"/>
          <w:color w:themeColor="background1" w:val="FFFFFF"/>
          <w:sz w:val="24"/>
        </w:rPr>
        <w:t>, po pun.</w:t>
      </w:r>
    </w:p>
    <w:p w:rsidRDefault="00F926D5" w:rsidP="00DB4B4E" w:rsidR="001F6BAC" w:rsidRPr="004E0A1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E0A13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4E0A13">
        <w:rPr>
          <w:rFonts w:hAnsi="Times New Roman" w:ascii="Times New Roman"/>
          <w:color w:themeColor="background1" w:val="FFFFFF"/>
          <w:sz w:val="24"/>
        </w:rPr>
        <w:t>Oglasna ploča</w:t>
      </w:r>
      <w:r w:rsidRPr="004E0A13">
        <w:rPr>
          <w:rFonts w:hAnsi="Times New Roman" w:ascii="Times New Roman"/>
          <w:color w:themeColor="background1" w:val="FFFFFF"/>
          <w:sz w:val="24"/>
        </w:rPr>
        <w:t>, ovdje</w:t>
      </w:r>
    </w:p>
    <w:sectPr w:rsidSect="00EA52A1" w:rsidR="001F6BAC" w:rsidRPr="004E0A13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B88" w:rsidR="00127B88">
      <w:r>
        <w:separator/>
      </w:r>
    </w:p>
  </w:endnote>
  <w:endnote w:id="0" w:type="continuationSeparator">
    <w:p w:rsidRDefault="00127B88" w:rsidR="00127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B88" w:rsidR="00127B88">
      <w:r>
        <w:separator/>
      </w:r>
    </w:p>
  </w:footnote>
  <w:footnote w:id="0" w:type="continuationSeparator">
    <w:p w:rsidRDefault="00127B88" w:rsidR="00127B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DB4B4E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72382">
      <w:rPr>
        <w:rFonts w:hAnsi="Times New Roman" w:ascii="Times New Roman"/>
        <w:sz w:val="24"/>
      </w:rPr>
      <w:t>158/16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2382"/>
    <w:rsid w:val="00021028"/>
    <w:rsid w:val="000315B6"/>
    <w:rsid w:val="00062DBB"/>
    <w:rsid w:val="00070CB4"/>
    <w:rsid w:val="000A046A"/>
    <w:rsid w:val="000A5E52"/>
    <w:rsid w:val="000C5E54"/>
    <w:rsid w:val="000D010B"/>
    <w:rsid w:val="000F553A"/>
    <w:rsid w:val="001241C1"/>
    <w:rsid w:val="00127B88"/>
    <w:rsid w:val="0016020B"/>
    <w:rsid w:val="00164FDA"/>
    <w:rsid w:val="001708EF"/>
    <w:rsid w:val="00177A30"/>
    <w:rsid w:val="00182AAF"/>
    <w:rsid w:val="001B0DC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61D65"/>
    <w:rsid w:val="00473012"/>
    <w:rsid w:val="00477EA0"/>
    <w:rsid w:val="00482439"/>
    <w:rsid w:val="00484AA8"/>
    <w:rsid w:val="00496EE4"/>
    <w:rsid w:val="004B4640"/>
    <w:rsid w:val="004B7048"/>
    <w:rsid w:val="004E0A13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3A44"/>
    <w:rsid w:val="007160D0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3A92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2382"/>
    <w:rsid w:val="00C74832"/>
    <w:rsid w:val="00C8624D"/>
    <w:rsid w:val="00CE6F16"/>
    <w:rsid w:val="00D06889"/>
    <w:rsid w:val="00D97173"/>
    <w:rsid w:val="00DA2602"/>
    <w:rsid w:val="00DB4B4E"/>
    <w:rsid w:val="00DB5644"/>
    <w:rsid w:val="00E02470"/>
    <w:rsid w:val="00E03F66"/>
    <w:rsid w:val="00E066CE"/>
    <w:rsid w:val="00E20B39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3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A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A4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A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A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3A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A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A4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A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A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St-158/2016</izvorni_sadrzaj>
    <derivirana_varijabla naziv="DomainObject.Predmet.OznakaBroj_1">St-158/2016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TIMECO d.o.o.</izvorni_sadrzaj>
    <derivirana_varijabla naziv="DomainObject.Predmet.ProtustrankaFormated_1">  TIMECO d.o.o.</derivirana_varijabla>
  </DomainObject.Predmet.ProtustrankaFormated>
  <DomainObject.Predmet.ProtustrankaFormatedOIB>
    <izvorni_sadrzaj>  TIMECO d.o.o., OIB 87902993434</izvorni_sadrzaj>
    <derivirana_varijabla naziv="DomainObject.Predmet.ProtustrankaFormatedOIB_1">  TIMECO d.o.o., OIB 87902993434</derivirana_varijabla>
  </DomainObject.Predmet.ProtustrankaFormatedOIB>
  <DomainObject.Predmet.ProtustrankaFormatedWithAdress>
    <izvorni_sadrzaj> TIMECO d.o.o., Zagrebačka 145/a, 10000 Zagreb</izvorni_sadrzaj>
    <derivirana_varijabla naziv="DomainObject.Predmet.ProtustrankaFormatedWithAdress_1"> TIMECO d.o.o., Zagrebačka 145/a, 10000 Zagreb</derivirana_varijabla>
  </DomainObject.Predmet.ProtustrankaFormatedWithAdress>
  <DomainObject.Predmet.ProtustrankaFormatedWithAdressOIB>
    <izvorni_sadrzaj> TIMECO d.o.o., OIB 87902993434, Zagrebačka 145/a, 10000 Zagreb</izvorni_sadrzaj>
    <derivirana_varijabla naziv="DomainObject.Predmet.ProtustrankaFormatedWithAdressOIB_1"> TIMECO d.o.o., OIB 87902993434, Zagrebačka 145/a, 10000 Zagreb</derivirana_varijabla>
  </DomainObject.Predmet.ProtustrankaFormatedWithAdressOIB>
  <DomainObject.Predmet.ProtustrankaWithAdress>
    <izvorni_sadrzaj>TIMECO d.o.o. Zagrebačka 145/a, 10000 Zagreb</izvorni_sadrzaj>
    <derivirana_varijabla naziv="DomainObject.Predmet.ProtustrankaWithAdress_1">TIMECO d.o.o. Zagrebačka 145/a, 10000 Zagreb</derivirana_varijabla>
  </DomainObject.Predmet.ProtustrankaWithAdress>
  <DomainObject.Predmet.ProtustrankaWithAdressOIB>
    <izvorni_sadrzaj>TIMECO d.o.o., OIB 87902993434, Zagrebačka 145/a, 10000 Zagreb</izvorni_sadrzaj>
    <derivirana_varijabla naziv="DomainObject.Predmet.ProtustrankaWithAdressOIB_1">TIMECO d.o.o., OIB 87902993434, Zagrebačka 145/a, 10000 Zagreb</derivirana_varijabla>
  </DomainObject.Predmet.ProtustrankaWithAdressOIB>
  <DomainObject.Predmet.ProtustrankaNazivFormated>
    <izvorni_sadrzaj>TIMECO d.o.o.</izvorni_sadrzaj>
    <derivirana_varijabla naziv="DomainObject.Predmet.ProtustrankaNazivFormated_1">TIMECO d.o.o.</derivirana_varijabla>
  </DomainObject.Predmet.ProtustrankaNazivFormated>
  <DomainObject.Predmet.ProtustrankaNazivFormatedOIB>
    <izvorni_sadrzaj>TIMECO d.o.o., OIB 87902993434</izvorni_sadrzaj>
    <derivirana_varijabla naziv="DomainObject.Predmet.ProtustrankaNazivFormatedOIB_1">TIMECO d.o.o., OIB 87902993434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TIMECO d.o.o.</item>
    </izvorni_sadrzaj>
    <derivirana_varijabla naziv="DomainObject.Predmet.ProtuStrankaListFormated_1">
      <item>TIMECO d.o.o.</item>
    </derivirana_varijabla>
  </DomainObject.Predmet.ProtuStrankaListFormated>
  <DomainObject.Predmet.ProtuStrankaListFormatedOIB>
    <izvorni_sadrzaj>
      <item>TIMECO d.o.o., OIB 87902993434</item>
    </izvorni_sadrzaj>
    <derivirana_varijabla naziv="DomainObject.Predmet.ProtuStrankaListFormatedOIB_1">
      <item>TIMECO d.o.o., OIB 87902993434</item>
    </derivirana_varijabla>
  </DomainObject.Predmet.ProtuStrankaListFormatedOIB>
  <DomainObject.Predmet.ProtuStrankaListFormatedWithAdress>
    <izvorni_sadrzaj>
      <item>TIMECO d.o.o., Zagrebačka 145/a, 10000 Zagreb</item>
    </izvorni_sadrzaj>
    <derivirana_varijabla naziv="DomainObject.Predmet.ProtuStrankaListFormatedWithAdress_1">
      <item>TIMECO d.o.o., Zagrebačka 145/a, 10000 Zagreb</item>
    </derivirana_varijabla>
  </DomainObject.Predmet.ProtuStrankaListFormatedWithAdress>
  <DomainObject.Predmet.ProtuStrankaListFormatedWithAdressOIB>
    <izvorni_sadrzaj>
      <item>TIMECO d.o.o., OIB 87902993434, Zagrebačka 145/a, 10000 Zagreb</item>
    </izvorni_sadrzaj>
    <derivirana_varijabla naziv="DomainObject.Predmet.ProtuStrankaListFormatedWithAdressOIB_1">
      <item>TIMECO d.o.o., OIB 87902993434, Zagrebačka 145/a, 10000 Zagreb</item>
    </derivirana_varijabla>
  </DomainObject.Predmet.ProtuStrankaListFormatedWithAdressOIB>
  <DomainObject.Predmet.ProtuStrankaListNazivFormated>
    <izvorni_sadrzaj>
      <item>TIMECO d.o.o.</item>
    </izvorni_sadrzaj>
    <derivirana_varijabla naziv="DomainObject.Predmet.ProtuStrankaListNazivFormated_1">
      <item>TIMECO d.o.o.</item>
    </derivirana_varijabla>
  </DomainObject.Predmet.ProtuStrankaListNazivFormated>
  <DomainObject.Predmet.ProtuStrankaListNazivFormatedOIB>
    <izvorni_sadrzaj>
      <item>TIMECO d.o.o., OIB 87902993434</item>
    </izvorni_sadrzaj>
    <derivirana_varijabla naziv="DomainObject.Predmet.ProtuStrankaListNazivFormatedOIB_1">
      <item>TIMECO d.o.o., OIB 87902993434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TIMECO d.o.o.</izvorni_sadrzaj>
    <derivirana_varijabla naziv="DomainObject.Predmet.ProtustrankaIDrugi_1">TIMECO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TIMECO d.o.o., OIB 87902993434, Zagrebačka 145/a, 10000 Zagreb</izvorni_sadrzaj>
    <derivirana_varijabla naziv="DomainObject.Predmet.ProtustrankaIDrugiAdressOIB_1">TIMECO d.o.o., OIB 87902993434,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TIMECO d.o.o.</item>
    </izvorni_sadrzaj>
    <derivirana_varijabla naziv="DomainObject.Predmet.SudioniciListNaziv_1">
      <item>FINA Regionalni centar Zagreb</item>
      <item>TIMECO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TIMECO d.o.o., OIB 87902993434, Zagrebačka 145/a,10000 Zagreb</item>
    </izvorni_sadrzaj>
    <derivirana_varijabla naziv="DomainObject.Predmet.SudioniciListAdressOIB_1">
      <item>FINA Regionalni centar Zagreb, OIB 85821130368, Trg svibanjskih žrtava 1995. 1,10000 Zagreb</item>
      <item>TIMECO d.o.o., OIB 87902993434, Zagrebačka 145/a,10000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87902993434</item>
    </izvorni_sadrzaj>
    <derivirana_varijabla naziv="DomainObject.Predmet.SudioniciListNazivOIB_1">
      <item>, OIB 85821130368</item>
      <item>, OIB 87902993434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219</properties:Words>
  <properties:Characters>1072</properties:Characters>
  <properties:Lines>44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2017-06-08T09:22:00Z</dcterms:created>
  <dc:creator>Mihael Kovačić</dc:creator>
  <cp:lastModifiedBy>Sonja Pilić</cp:lastModifiedBy>
  <cp:lastPrinted>2017-06-08T09:23:00Z</cp:lastPrinted>
  <dcterms:modified xmlns:xsi="http://www.w3.org/2001/XMLSchema-instance" xsi:type="dcterms:W3CDTF">2017-06-08T09:27:00Z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