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386e9" w14:paraId="3f386e9" w:rsidRDefault="005C14DF" w:rsidP="009F54BD" w:rsidR="009F54BD" w:rsidRPr="00E87E0D">
      <w:pPr>
        <w:jc w:val="both"/>
        <w15:collapsed w:val="false"/>
        <w:rPr>
          <w:noProof/>
        </w:rPr>
      </w:pPr>
      <w:bookmarkStart w:name="_GoBack" w:id="0"/>
      <w:bookmarkEnd w:id="0"/>
      <w:r w:rsidRPr="00E87E0D">
        <w:t xml:space="preserve">          </w:t>
      </w:r>
      <w:r w:rsidR="004201E3">
        <w:t xml:space="preserve">      </w:t>
      </w:r>
      <w:r w:rsidRPr="00E87E0D">
        <w:t xml:space="preserve">  </w:t>
      </w:r>
      <w:r w:rsidR="003974DF">
        <w:rPr>
          <w:noProof/>
        </w:rPr>
        <w:drawing>
          <wp:inline distR="0" distL="0" distB="0" distT="0">
            <wp:extent cy="668020" cx="59563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8020" cx="595630"/>
                    </a:xfrm>
                    <a:prstGeom prst="rect">
                      <a:avLst/>
                    </a:prstGeom>
                    <a:noFill/>
                    <a:ln>
                      <a:noFill/>
                    </a:ln>
                  </pic:spPr>
                </pic:pic>
              </a:graphicData>
            </a:graphic>
          </wp:inline>
        </w:drawing>
      </w:r>
      <w:r w:rsidR="00FE59F5" w:rsidRPr="00E87E0D">
        <w:t xml:space="preserve"> </w:t>
      </w:r>
      <w:r w:rsidR="00FE59F5" w:rsidRPr="00E87E0D">
        <w:tab/>
      </w:r>
      <w:r w:rsidR="00FE59F5" w:rsidRPr="00E87E0D">
        <w:tab/>
      </w:r>
      <w:r w:rsidR="00FE59F5" w:rsidRPr="00E87E0D">
        <w:tab/>
      </w:r>
      <w:r w:rsidR="00FE59F5" w:rsidRPr="00E87E0D">
        <w:tab/>
      </w:r>
      <w:r w:rsidR="00FE59F5" w:rsidRPr="00E87E0D">
        <w:tab/>
      </w:r>
      <w:r w:rsidR="00FE59F5" w:rsidRPr="00E87E0D">
        <w:tab/>
      </w:r>
      <w:r w:rsidR="009F54BD" w:rsidRPr="00E87E0D">
        <w:t xml:space="preserve">            </w:t>
      </w:r>
    </w:p>
    <w:p w:rsidRDefault="00FE59F5" w:rsidP="00FE59F5" w:rsidR="00FE59F5" w:rsidRPr="00E87E0D">
      <w:r w:rsidRPr="00E87E0D">
        <w:t>REPUBLIKA HRVATSKA</w:t>
      </w:r>
    </w:p>
    <w:p w:rsidRDefault="00FE59F5" w:rsidP="00FE59F5" w:rsidR="00FE59F5" w:rsidRPr="00E87E0D">
      <w:r w:rsidRPr="00E87E0D">
        <w:t>TRGOVAČKI SUD U PAZINU</w:t>
      </w:r>
    </w:p>
    <w:p w:rsidRDefault="006C5159" w:rsidP="004201E3" w:rsidR="006C5159" w:rsidRPr="00E87E0D">
      <w:pPr>
        <w:ind w:firstLine="708"/>
      </w:pPr>
      <w:r w:rsidRPr="00E87E0D">
        <w:t xml:space="preserve">Pazin, </w:t>
      </w:r>
      <w:proofErr w:type="spellStart"/>
      <w:r w:rsidRPr="00E87E0D">
        <w:t>Dršćevka</w:t>
      </w:r>
      <w:proofErr w:type="spellEnd"/>
      <w:r w:rsidRPr="00E87E0D">
        <w:t xml:space="preserve"> 1 </w:t>
      </w:r>
    </w:p>
    <w:p w:rsidRDefault="00FE59F5" w:rsidP="00FE59F5" w:rsidR="00FE59F5" w:rsidRPr="00E87E0D">
      <w:pPr>
        <w:jc w:val="center"/>
      </w:pPr>
    </w:p>
    <w:p w:rsidRDefault="004201E3" w:rsidP="004201E3" w:rsidR="004201E3" w:rsidRPr="00E87E0D">
      <w:pPr>
        <w:jc w:val="center"/>
      </w:pPr>
      <w:r w:rsidRPr="00E87E0D">
        <w:t>R</w:t>
      </w:r>
      <w:r>
        <w:t xml:space="preserve"> </w:t>
      </w:r>
      <w:r w:rsidRPr="00E87E0D">
        <w:t>E</w:t>
      </w:r>
      <w:r>
        <w:t xml:space="preserve"> </w:t>
      </w:r>
      <w:r w:rsidRPr="00E87E0D">
        <w:t>P</w:t>
      </w:r>
      <w:r>
        <w:t xml:space="preserve"> </w:t>
      </w:r>
      <w:r w:rsidRPr="00E87E0D">
        <w:t>U</w:t>
      </w:r>
      <w:r>
        <w:t xml:space="preserve"> </w:t>
      </w:r>
      <w:r w:rsidRPr="00E87E0D">
        <w:t>B</w:t>
      </w:r>
      <w:r>
        <w:t xml:space="preserve"> </w:t>
      </w:r>
      <w:r w:rsidRPr="00E87E0D">
        <w:t>L</w:t>
      </w:r>
      <w:r>
        <w:t xml:space="preserve"> </w:t>
      </w:r>
      <w:r w:rsidRPr="00E87E0D">
        <w:t>I</w:t>
      </w:r>
      <w:r>
        <w:t xml:space="preserve"> </w:t>
      </w:r>
      <w:r w:rsidRPr="00E87E0D">
        <w:t>K</w:t>
      </w:r>
      <w:r>
        <w:t xml:space="preserve"> </w:t>
      </w:r>
      <w:r w:rsidRPr="00E87E0D">
        <w:t>A</w:t>
      </w:r>
      <w:r>
        <w:t xml:space="preserve">  </w:t>
      </w:r>
      <w:r w:rsidRPr="00E87E0D">
        <w:t xml:space="preserve"> H</w:t>
      </w:r>
      <w:r>
        <w:t xml:space="preserve"> </w:t>
      </w:r>
      <w:r w:rsidRPr="00E87E0D">
        <w:t>R</w:t>
      </w:r>
      <w:r>
        <w:t xml:space="preserve"> </w:t>
      </w:r>
      <w:r w:rsidRPr="00E87E0D">
        <w:t>V</w:t>
      </w:r>
      <w:r>
        <w:t xml:space="preserve"> </w:t>
      </w:r>
      <w:r w:rsidRPr="00E87E0D">
        <w:t>A</w:t>
      </w:r>
      <w:r>
        <w:t xml:space="preserve"> </w:t>
      </w:r>
      <w:r w:rsidRPr="00E87E0D">
        <w:t>T</w:t>
      </w:r>
      <w:r>
        <w:t xml:space="preserve"> </w:t>
      </w:r>
      <w:r w:rsidRPr="00E87E0D">
        <w:t>S</w:t>
      </w:r>
      <w:r>
        <w:t xml:space="preserve"> </w:t>
      </w:r>
      <w:r w:rsidRPr="00E87E0D">
        <w:t>K</w:t>
      </w:r>
      <w:r>
        <w:t xml:space="preserve"> </w:t>
      </w:r>
      <w:r w:rsidRPr="00E87E0D">
        <w:t>A</w:t>
      </w:r>
    </w:p>
    <w:p w:rsidRDefault="004201E3" w:rsidP="00FE59F5" w:rsidR="004201E3">
      <w:pPr>
        <w:jc w:val="center"/>
      </w:pPr>
    </w:p>
    <w:p w:rsidRDefault="00FE59F5" w:rsidP="00FE59F5" w:rsidR="00FE59F5" w:rsidRPr="00E87E0D">
      <w:pPr>
        <w:jc w:val="center"/>
      </w:pPr>
      <w:r w:rsidRPr="00E87E0D">
        <w:t>R J E Š E N J E</w:t>
      </w:r>
    </w:p>
    <w:p w:rsidRDefault="009F54BD" w:rsidP="009F54BD" w:rsidR="009F54BD" w:rsidRPr="00E87E0D">
      <w:pPr>
        <w:ind w:firstLine="708"/>
        <w:jc w:val="both"/>
        <w:rPr>
          <w:noProof/>
        </w:rPr>
      </w:pPr>
    </w:p>
    <w:p w:rsidRDefault="00313DC0" w:rsidP="009F54BD" w:rsidR="0021370F" w:rsidRPr="00E87E0D">
      <w:pPr>
        <w:ind w:firstLine="708"/>
        <w:jc w:val="both"/>
      </w:pPr>
      <w:r w:rsidRPr="00E87E0D">
        <w:rPr>
          <w:noProof/>
        </w:rPr>
        <w:t xml:space="preserve">Trgovački sud u Pazinu, po sucu tog suda Ivanu Dujiću, kao sucu pojedincu, u  stečajnom postupku nad dužnikom </w:t>
      </w:r>
      <w:r w:rsidR="00DA7C54" w:rsidRPr="00DA7C54">
        <w:rPr>
          <w:noProof/>
        </w:rPr>
        <w:t>PEWA d.o.o. u stečaju Labin, Vinež 602, OIB 39117975699</w:t>
      </w:r>
      <w:r w:rsidR="009F54BD" w:rsidRPr="00E87E0D">
        <w:t>,</w:t>
      </w:r>
      <w:r w:rsidR="00843E64" w:rsidRPr="00E87E0D">
        <w:t xml:space="preserve"> </w:t>
      </w:r>
      <w:r w:rsidR="00DA7C54">
        <w:t>0</w:t>
      </w:r>
      <w:r w:rsidRPr="00E87E0D">
        <w:t>8</w:t>
      </w:r>
      <w:r w:rsidR="0021370F" w:rsidRPr="00E87E0D">
        <w:t xml:space="preserve">. </w:t>
      </w:r>
      <w:r w:rsidR="00DA7C54">
        <w:t>srp</w:t>
      </w:r>
      <w:r w:rsidRPr="00E87E0D">
        <w:t xml:space="preserve">nja </w:t>
      </w:r>
      <w:r w:rsidR="0021370F" w:rsidRPr="00E87E0D">
        <w:t>201</w:t>
      </w:r>
      <w:r w:rsidRPr="00E87E0D">
        <w:t>6</w:t>
      </w:r>
      <w:r w:rsidR="0021370F" w:rsidRPr="00E87E0D">
        <w:t xml:space="preserve">. </w:t>
      </w:r>
    </w:p>
    <w:p w:rsidRDefault="00DE548D" w:rsidP="00DE548D" w:rsidR="00DE548D" w:rsidRPr="00E87E0D">
      <w:pPr>
        <w:jc w:val="center"/>
      </w:pPr>
      <w:r w:rsidRPr="00E87E0D">
        <w:t xml:space="preserve">r i j e š i o  j e </w:t>
      </w:r>
    </w:p>
    <w:p w:rsidRDefault="003F40A7" w:rsidP="00DE548D" w:rsidR="003F40A7" w:rsidRPr="00E87E0D">
      <w:pPr>
        <w:jc w:val="center"/>
      </w:pPr>
    </w:p>
    <w:p w:rsidRDefault="00DE548D" w:rsidP="00DA7C54" w:rsidR="00DE548D" w:rsidRPr="00E87E0D">
      <w:pPr>
        <w:numPr>
          <w:ilvl w:val="0"/>
          <w:numId w:val="1"/>
        </w:numPr>
        <w:jc w:val="both"/>
      </w:pPr>
      <w:r w:rsidRPr="00E87E0D">
        <w:t xml:space="preserve">Zaključuje se stečajni postupak nad dužnikom </w:t>
      </w:r>
      <w:r w:rsidR="00DA7C54" w:rsidRPr="00DA7C54">
        <w:t xml:space="preserve">PEWA d.o.o. u stečaju Labin, </w:t>
      </w:r>
      <w:proofErr w:type="spellStart"/>
      <w:r w:rsidR="00DA7C54" w:rsidRPr="00DA7C54">
        <w:t>Vinež</w:t>
      </w:r>
      <w:proofErr w:type="spellEnd"/>
      <w:r w:rsidR="00DA7C54" w:rsidRPr="00DA7C54">
        <w:t xml:space="preserve"> 602, OIB 39117975699</w:t>
      </w:r>
      <w:r w:rsidRPr="00E87E0D">
        <w:t>.</w:t>
      </w:r>
    </w:p>
    <w:p w:rsidRDefault="00DE548D" w:rsidP="00DE548D" w:rsidR="00DE548D" w:rsidRPr="00E87E0D">
      <w:pPr>
        <w:ind w:left="360"/>
        <w:jc w:val="both"/>
      </w:pPr>
    </w:p>
    <w:p w:rsidRDefault="00DA1D1F" w:rsidP="00DA1D1F" w:rsidR="00DA1D1F">
      <w:pPr>
        <w:numPr>
          <w:ilvl w:val="0"/>
          <w:numId w:val="1"/>
        </w:numPr>
        <w:jc w:val="both"/>
      </w:pPr>
      <w:r w:rsidRPr="00E87E0D">
        <w:t xml:space="preserve">Stečajni upravitelj </w:t>
      </w:r>
      <w:r w:rsidRPr="00DA1D1F">
        <w:t>Jasmina Lichtenberg iz Pule, Ravenska 8, OIB 26338581935</w:t>
      </w:r>
      <w:r>
        <w:t xml:space="preserve">, </w:t>
      </w:r>
      <w:r w:rsidRPr="00E87E0D">
        <w:t>je</w:t>
      </w:r>
      <w:r>
        <w:t xml:space="preserve"> </w:t>
      </w:r>
      <w:r w:rsidRPr="00E66B05">
        <w:t>duž</w:t>
      </w:r>
      <w:r>
        <w:t>a</w:t>
      </w:r>
      <w:r w:rsidRPr="00E66B05">
        <w:t>n i nakon zaključenja stečajnog postupka zast</w:t>
      </w:r>
      <w:r>
        <w:t xml:space="preserve">upati stečajnu masu u skladu </w:t>
      </w:r>
      <w:r w:rsidRPr="00E87E0D">
        <w:t xml:space="preserve">s </w:t>
      </w:r>
      <w:r>
        <w:t>Stečajnim</w:t>
      </w:r>
      <w:r w:rsidRPr="00E87E0D">
        <w:t xml:space="preserve"> zakonom</w:t>
      </w:r>
      <w:r>
        <w:t>.</w:t>
      </w:r>
    </w:p>
    <w:p w:rsidRDefault="00DA1D1F" w:rsidP="00DA1D1F" w:rsidR="00DA1D1F">
      <w:pPr>
        <w:pStyle w:val="Odlomakpopisa"/>
      </w:pPr>
    </w:p>
    <w:p w:rsidRDefault="00DE548D" w:rsidP="00DE548D" w:rsidR="00DE548D" w:rsidRPr="00E87E0D">
      <w:pPr>
        <w:numPr>
          <w:ilvl w:val="0"/>
          <w:numId w:val="1"/>
        </w:numPr>
        <w:jc w:val="both"/>
      </w:pPr>
      <w:r w:rsidRPr="00E87E0D">
        <w:t>Po pravomoćnosti ovog rješenja, isto će se dostaviti sudskom registru ovoga suda</w:t>
      </w:r>
      <w:r w:rsidR="00523B4F">
        <w:t>,</w:t>
      </w:r>
      <w:r w:rsidRPr="00E87E0D">
        <w:t xml:space="preserve"> radi brisanja dužnika iz sudskog registra.</w:t>
      </w:r>
    </w:p>
    <w:p w:rsidRDefault="00DE548D" w:rsidP="00DE548D" w:rsidR="00DE548D" w:rsidRPr="00E87E0D">
      <w:pPr>
        <w:jc w:val="both"/>
      </w:pPr>
    </w:p>
    <w:p w:rsidRDefault="00DE548D" w:rsidP="00DE548D" w:rsidR="00DE548D" w:rsidRPr="00E87E0D">
      <w:pPr>
        <w:jc w:val="center"/>
      </w:pPr>
      <w:r w:rsidRPr="00E87E0D">
        <w:t>Obrazloženje</w:t>
      </w:r>
    </w:p>
    <w:p w:rsidRDefault="00DE548D" w:rsidP="00DE548D" w:rsidR="00DE548D" w:rsidRPr="00E87E0D">
      <w:pPr>
        <w:jc w:val="both"/>
      </w:pPr>
    </w:p>
    <w:p w:rsidRDefault="009E04C4" w:rsidP="009E04C4" w:rsidR="009E04C4" w:rsidRPr="00E87E0D">
      <w:pPr>
        <w:ind w:firstLine="708"/>
        <w:jc w:val="both"/>
      </w:pPr>
      <w:r w:rsidRPr="00E87E0D">
        <w:t>Temeljem čl. 193. Stečajnog zakona (Narodne novine br. 44/1996, 161/1998, 29/1999, 129/2000, 123/2003, 197/2003, 187/2004, 82/2006, 116/2010, 25/2012, 133/2012, 45/2013</w:t>
      </w:r>
      <w:r w:rsidR="00FC1A0F">
        <w:t>, dalje: SZ</w:t>
      </w:r>
      <w:r w:rsidRPr="00E87E0D">
        <w:t>), koji se primjenjuje temeljem čl. 441. Stečajnog zakona (Narodne novine br. 71/2015), zaključkom ovog suda posl.br. St-1</w:t>
      </w:r>
      <w:r w:rsidR="00DA7C54">
        <w:t>7/15-223 od 1</w:t>
      </w:r>
      <w:r w:rsidRPr="00E87E0D">
        <w:t xml:space="preserve">2. </w:t>
      </w:r>
      <w:r w:rsidR="00DA7C54">
        <w:t>svibnja</w:t>
      </w:r>
      <w:r w:rsidRPr="00E87E0D">
        <w:t xml:space="preserve"> 2016. sazvano je završno ročište vjerovnika stečajnog dužnika </w:t>
      </w:r>
      <w:r w:rsidR="00DA7C54" w:rsidRPr="00DA7C54">
        <w:rPr>
          <w:noProof/>
        </w:rPr>
        <w:t>PEWA d.o.o. u stečaju Labin, Vinež 602, OIB 39117975699</w:t>
      </w:r>
      <w:r w:rsidRPr="00E87E0D">
        <w:t xml:space="preserve">, za </w:t>
      </w:r>
      <w:r w:rsidR="00DA7C54">
        <w:t>07</w:t>
      </w:r>
      <w:r w:rsidRPr="00E87E0D">
        <w:t xml:space="preserve">. </w:t>
      </w:r>
      <w:r w:rsidR="00DA7C54">
        <w:t>srpnja</w:t>
      </w:r>
      <w:r w:rsidRPr="00E87E0D">
        <w:t xml:space="preserve"> 2016.</w:t>
      </w:r>
    </w:p>
    <w:p w:rsidRDefault="006C5159" w:rsidP="00DE548D" w:rsidR="006C5159" w:rsidRPr="00E87E0D">
      <w:pPr>
        <w:ind w:firstLine="708"/>
        <w:jc w:val="both"/>
      </w:pPr>
    </w:p>
    <w:p w:rsidRDefault="00DE548D" w:rsidP="00DE548D" w:rsidR="003C030E" w:rsidRPr="00E87E0D">
      <w:pPr>
        <w:ind w:firstLine="708"/>
        <w:jc w:val="both"/>
      </w:pPr>
      <w:r w:rsidRPr="00E87E0D">
        <w:t>Na završnom ročištu stečajn</w:t>
      </w:r>
      <w:r w:rsidR="003C030E" w:rsidRPr="00E87E0D">
        <w:t>i</w:t>
      </w:r>
      <w:r w:rsidRPr="00E87E0D">
        <w:t xml:space="preserve"> je upravitelj usmeno izloži</w:t>
      </w:r>
      <w:r w:rsidR="003C030E" w:rsidRPr="00E87E0D">
        <w:t>o</w:t>
      </w:r>
      <w:r w:rsidRPr="00E87E0D">
        <w:t xml:space="preserve"> završno izvješće i završn</w:t>
      </w:r>
      <w:r w:rsidR="003C030E" w:rsidRPr="00E87E0D">
        <w:t>i račun kako slijedi:</w:t>
      </w:r>
    </w:p>
    <w:p w:rsidRDefault="003C030E" w:rsidP="00DE548D" w:rsidR="003C030E" w:rsidRPr="00E87E0D">
      <w:pPr>
        <w:ind w:firstLine="708"/>
        <w:jc w:val="both"/>
      </w:pPr>
    </w:p>
    <w:p w:rsidRDefault="003F45EF" w:rsidP="00DA7C54" w:rsidR="00DA7C54">
      <w:pPr>
        <w:jc w:val="both"/>
      </w:pPr>
      <w:r w:rsidRPr="00E87E0D">
        <w:t>„</w:t>
      </w:r>
      <w:r w:rsidR="00DA7C54">
        <w:t>Oglas o otvaranju stečajnog postupka objavljen je u službenom listu Narodne novine broj 98 od 29. kolovoza 2011. godine, kojim se pozivaju vjerovnici viših isplatnih redova da prijave svoje tražbine sukladno čl. 173. Stečajnog zakona zatim razlučni i izlučni vjerovnici da obavijeste stečajnog upravitelja o svojim pravima sukladno odredbi čl. 173. st. 4. i 5. Stečajnog zakona, te da dužnici svoje obveze stečajnom dužniku ispune bez odlaganja.</w:t>
      </w:r>
    </w:p>
    <w:p w:rsidRDefault="00DA7C54" w:rsidP="00DA7C54" w:rsidR="00DA7C54">
      <w:pPr>
        <w:jc w:val="both"/>
      </w:pPr>
      <w:r>
        <w:t>Ispitno i izvještajno ročište održano je 07. studenog 2011. godine.</w:t>
      </w:r>
    </w:p>
    <w:p w:rsidRDefault="00DA7C54" w:rsidP="00DA7C54" w:rsidR="00DA7C54">
      <w:pPr>
        <w:jc w:val="both"/>
      </w:pPr>
      <w:r>
        <w:t>Posebno ispitno ročište održano je 03. prosinca 2012. godine.</w:t>
      </w:r>
    </w:p>
    <w:p w:rsidRDefault="00DA7C54" w:rsidP="00DA7C54" w:rsidR="00DA7C54">
      <w:pPr>
        <w:jc w:val="both"/>
      </w:pPr>
    </w:p>
    <w:p w:rsidRDefault="00DA7C54" w:rsidP="00DA7C54" w:rsidR="00DA7C54">
      <w:pPr>
        <w:jc w:val="both"/>
      </w:pPr>
      <w:r>
        <w:t xml:space="preserve">I. RAČUN PRIHODA I RASHODA </w:t>
      </w:r>
    </w:p>
    <w:p w:rsidRDefault="00DA7C54" w:rsidP="00DA7C54" w:rsidR="00DA7C54">
      <w:pPr>
        <w:jc w:val="both"/>
      </w:pPr>
      <w:r>
        <w:t>a) Račun dobiti i gubitka od otvaranja stečajnog postupka  18. kolovoza 2011. do 31. ožujka 2016. godine priložen je kao Prilog 1 završnog računa.</w:t>
      </w:r>
    </w:p>
    <w:p w:rsidRDefault="00DA7C54" w:rsidP="00DA7C54" w:rsidR="00DA7C54">
      <w:pPr>
        <w:jc w:val="both"/>
      </w:pPr>
      <w:r>
        <w:lastRenderedPageBreak/>
        <w:t>b) Prihodi i rashodi po vrstama:</w:t>
      </w:r>
    </w:p>
    <w:p w:rsidRDefault="00DA7C54" w:rsidP="00DA7C54" w:rsidR="00DA7C54">
      <w:pPr>
        <w:jc w:val="both"/>
      </w:pPr>
      <w:r>
        <w:t>Ukupni prihodi iznose 18.309.013,43 kn i sastoje se od</w:t>
      </w:r>
    </w:p>
    <w:p w:rsidRDefault="00DA7C54" w:rsidP="00DA7C54" w:rsidR="00DA7C54">
      <w:pPr>
        <w:jc w:val="both"/>
      </w:pPr>
      <w:r>
        <w:t xml:space="preserve">   1.519.601,00 kn - prihodi od prodaje imovine - nekretnina (zemljište, stanovi i garaža) </w:t>
      </w:r>
    </w:p>
    <w:p w:rsidRDefault="00DA7C54" w:rsidP="00DA7C54" w:rsidR="00DA7C54">
      <w:pPr>
        <w:jc w:val="both"/>
      </w:pPr>
      <w:r>
        <w:t xml:space="preserve">   9.550.000,00 kn – prihod od prodaje nekretnine </w:t>
      </w:r>
      <w:proofErr w:type="spellStart"/>
      <w:r>
        <w:t>k.č</w:t>
      </w:r>
      <w:proofErr w:type="spellEnd"/>
      <w:r>
        <w:t xml:space="preserve">. 2314/14 </w:t>
      </w:r>
    </w:p>
    <w:p w:rsidRDefault="00DA7C54" w:rsidP="00DA7C54" w:rsidR="00DA7C54">
      <w:pPr>
        <w:jc w:val="both"/>
      </w:pPr>
      <w:r>
        <w:t xml:space="preserve">         70.694,90 kn – prihodi od prodaje pokretnina (strojevi, uredska i računalna oprema i </w:t>
      </w:r>
    </w:p>
    <w:p w:rsidRDefault="00DA7C54" w:rsidP="00DA7C54" w:rsidR="00DA7C54">
      <w:pPr>
        <w:jc w:val="both"/>
      </w:pPr>
      <w:r>
        <w:tab/>
      </w:r>
      <w:r>
        <w:tab/>
        <w:t xml:space="preserve">          inventar)</w:t>
      </w:r>
    </w:p>
    <w:p w:rsidRDefault="00DA7C54" w:rsidP="00DA7C54" w:rsidR="00DA7C54">
      <w:pPr>
        <w:jc w:val="both"/>
      </w:pPr>
      <w:r>
        <w:t xml:space="preserve">         17.425,98 kn – prihodi od prodaje zaliha (materijal i proizvodi)</w:t>
      </w:r>
    </w:p>
    <w:p w:rsidRDefault="00DA7C54" w:rsidP="00DA7C54" w:rsidR="00DA7C54">
      <w:pPr>
        <w:jc w:val="both"/>
      </w:pPr>
      <w:r>
        <w:t xml:space="preserve">       578.160,52 kn – prihodi od naplaćenih prethodno otpisanih potraživanja (glavnica i </w:t>
      </w:r>
    </w:p>
    <w:p w:rsidRDefault="00DA7C54" w:rsidP="00DA7C54" w:rsidR="00DA7C54">
      <w:pPr>
        <w:jc w:val="both"/>
      </w:pPr>
      <w:r>
        <w:tab/>
      </w:r>
      <w:r>
        <w:tab/>
        <w:t xml:space="preserve">           kamate)</w:t>
      </w:r>
    </w:p>
    <w:p w:rsidRDefault="00DA7C54" w:rsidP="00DA7C54" w:rsidR="00DA7C54">
      <w:pPr>
        <w:jc w:val="both"/>
      </w:pPr>
      <w:r>
        <w:t xml:space="preserve">          74.748,43 kn – ostali prihodi od refundacije troškova/nagodba s </w:t>
      </w:r>
      <w:proofErr w:type="spellStart"/>
      <w:r>
        <w:t>Histria</w:t>
      </w:r>
      <w:proofErr w:type="spellEnd"/>
      <w:r>
        <w:t xml:space="preserve"> tube d.d.</w:t>
      </w:r>
    </w:p>
    <w:p w:rsidRDefault="00DA7C54" w:rsidP="00DA7C54" w:rsidR="00DA7C54">
      <w:pPr>
        <w:jc w:val="both"/>
      </w:pPr>
      <w:r>
        <w:t xml:space="preserve">          16.403,87 kn - kamate</w:t>
      </w:r>
      <w:r>
        <w:tab/>
      </w:r>
      <w:r>
        <w:tab/>
      </w:r>
    </w:p>
    <w:p w:rsidRDefault="00DA7C54" w:rsidP="00DA7C54" w:rsidR="00DA7C54">
      <w:pPr>
        <w:jc w:val="both"/>
      </w:pPr>
      <w:r>
        <w:t xml:space="preserve">    6.481.978,73 kn – otpis neprijavljenih obveza i usklađenja s prijavama tražbina</w:t>
      </w:r>
    </w:p>
    <w:p w:rsidRDefault="00DA7C54" w:rsidP="00DA7C54" w:rsidR="00DA7C54">
      <w:pPr>
        <w:jc w:val="both"/>
      </w:pPr>
      <w:r>
        <w:tab/>
      </w:r>
      <w:r>
        <w:tab/>
      </w:r>
      <w:r>
        <w:tab/>
      </w:r>
      <w:r>
        <w:tab/>
      </w:r>
      <w:r>
        <w:tab/>
      </w:r>
      <w:r>
        <w:tab/>
      </w:r>
      <w:r>
        <w:tab/>
      </w:r>
      <w:r>
        <w:tab/>
      </w:r>
      <w:r>
        <w:tab/>
      </w:r>
    </w:p>
    <w:p w:rsidRDefault="00DA7C54" w:rsidP="00DA7C54" w:rsidR="00DA7C54">
      <w:pPr>
        <w:jc w:val="both"/>
      </w:pPr>
      <w:r>
        <w:t>Ukupni rashodi iznose 53.829.823,19 kn  i čine ih</w:t>
      </w:r>
    </w:p>
    <w:p w:rsidRDefault="00DA7C54" w:rsidP="00DA7C54" w:rsidR="00DA7C54">
      <w:pPr>
        <w:jc w:val="both"/>
      </w:pPr>
      <w:r>
        <w:t xml:space="preserve">   1.519.601,00 kn – troškovi prodanih nekretnina (zemljište, stanovi i garaža)</w:t>
      </w:r>
    </w:p>
    <w:p w:rsidRDefault="00DA7C54" w:rsidP="00DA7C54" w:rsidR="00DA7C54">
      <w:pPr>
        <w:jc w:val="both"/>
      </w:pPr>
      <w:r>
        <w:t xml:space="preserve">   9.550.000,00 kn – troškovi prodane nekretnine </w:t>
      </w:r>
      <w:proofErr w:type="spellStart"/>
      <w:r>
        <w:t>k.č</w:t>
      </w:r>
      <w:proofErr w:type="spellEnd"/>
      <w:r>
        <w:t>. 2314/14</w:t>
      </w:r>
    </w:p>
    <w:p w:rsidRDefault="00DA7C54" w:rsidP="00DA7C54" w:rsidR="00DA7C54">
      <w:pPr>
        <w:jc w:val="both"/>
      </w:pPr>
      <w:r>
        <w:t xml:space="preserve">         54.680,50 kn – troškovi prodanih pokretnina (strojevi, oprema i inventar</w:t>
      </w:r>
    </w:p>
    <w:p w:rsidRDefault="00DA7C54" w:rsidP="00DA7C54" w:rsidR="00DA7C54">
      <w:pPr>
        <w:jc w:val="both"/>
      </w:pPr>
      <w:r>
        <w:t xml:space="preserve">         15.341,05 kn – troškovi prodanih zaliha</w:t>
      </w:r>
    </w:p>
    <w:p w:rsidRDefault="00DA7C54" w:rsidP="00DA7C54" w:rsidR="00DA7C54">
      <w:pPr>
        <w:jc w:val="both"/>
      </w:pPr>
      <w:r>
        <w:t xml:space="preserve">   7.839.558,18 kn – vrijednosno usklađenje dugotrajne imovine (nekretnine i pokretnine) </w:t>
      </w:r>
    </w:p>
    <w:p w:rsidRDefault="00DA7C54" w:rsidP="00DA7C54" w:rsidR="00DA7C54">
      <w:pPr>
        <w:jc w:val="both"/>
      </w:pPr>
      <w:r>
        <w:t xml:space="preserve">   1.700.423,86 kn – vrijednosno usklađenje zaliha</w:t>
      </w:r>
    </w:p>
    <w:p w:rsidRDefault="00DA7C54" w:rsidP="00DA7C54" w:rsidR="00DA7C54">
      <w:pPr>
        <w:jc w:val="both"/>
      </w:pPr>
      <w:r>
        <w:t xml:space="preserve"> 16.360.376,61 kn – vrijednosno usklađenje potraživanja</w:t>
      </w:r>
    </w:p>
    <w:p w:rsidRDefault="00DA7C54" w:rsidP="00DA7C54" w:rsidR="00DA7C54">
      <w:pPr>
        <w:jc w:val="both"/>
      </w:pPr>
      <w:r>
        <w:t xml:space="preserve">         27.795,59 kn – troškovi zaposlenih (bruto plaće, prijevoz)</w:t>
      </w:r>
    </w:p>
    <w:p w:rsidRDefault="00DA7C54" w:rsidP="00DA7C54" w:rsidR="00DA7C54">
      <w:pPr>
        <w:jc w:val="both"/>
      </w:pPr>
      <w:r>
        <w:t xml:space="preserve">       268.519,84 kn - ostali materijalni troškovi (platni promet, knjigovodstveni i </w:t>
      </w:r>
    </w:p>
    <w:p w:rsidRDefault="00DA7C54" w:rsidP="00DA7C54" w:rsidR="00DA7C54">
      <w:pPr>
        <w:jc w:val="both"/>
      </w:pPr>
      <w:r>
        <w:tab/>
      </w:r>
      <w:r>
        <w:tab/>
        <w:t xml:space="preserve">          administrativni poslovi,  usluge odvjetnika, usluge procjenitelja, usluge </w:t>
      </w:r>
    </w:p>
    <w:p w:rsidRDefault="00DA7C54" w:rsidP="00DA7C54" w:rsidR="00DA7C54">
      <w:pPr>
        <w:jc w:val="both"/>
      </w:pPr>
      <w:r>
        <w:tab/>
      </w:r>
      <w:r>
        <w:tab/>
        <w:t xml:space="preserve">          revizora, pošta, pečat, potrošni i uredski materijal i sl.)</w:t>
      </w:r>
      <w:r>
        <w:tab/>
      </w:r>
    </w:p>
    <w:p w:rsidRDefault="00DA7C54" w:rsidP="00DA7C54" w:rsidR="00DA7C54">
      <w:pPr>
        <w:jc w:val="both"/>
      </w:pPr>
      <w:r>
        <w:t xml:space="preserve">         54.900,00 kn – troškovi skladištenja i  arhiviranja dokumentacije</w:t>
      </w:r>
    </w:p>
    <w:p w:rsidRDefault="00DA7C54" w:rsidP="00DA7C54" w:rsidR="00DA7C54">
      <w:pPr>
        <w:jc w:val="both"/>
      </w:pPr>
      <w:r>
        <w:t xml:space="preserve">       115.816,33 kn – režijski troškovi i troškovi održavanja imovine (pričuva)</w:t>
      </w:r>
    </w:p>
    <w:p w:rsidRDefault="00DA7C54" w:rsidP="00DA7C54" w:rsidR="00DA7C54">
      <w:pPr>
        <w:jc w:val="both"/>
      </w:pPr>
      <w:r>
        <w:t xml:space="preserve">       138.394,84 kn – osiguranje od odgovornosti stečajnog upravitelja</w:t>
      </w:r>
      <w:r>
        <w:tab/>
      </w:r>
    </w:p>
    <w:p w:rsidRDefault="00DA7C54" w:rsidP="00DA7C54" w:rsidR="00DA7C54">
      <w:pPr>
        <w:jc w:val="both"/>
      </w:pPr>
      <w:r>
        <w:t xml:space="preserve">          15.579,69 kn – troškovi ovrhovoditelja</w:t>
      </w:r>
    </w:p>
    <w:p w:rsidRDefault="00DA7C54" w:rsidP="00DA7C54" w:rsidR="00DA7C54">
      <w:pPr>
        <w:jc w:val="both"/>
      </w:pPr>
      <w:r>
        <w:t xml:space="preserve">            8.235,59 kn – troškovi i nagrada stečajnom upravitelju  u prethodnom postupku - bruto</w:t>
      </w:r>
    </w:p>
    <w:p w:rsidRDefault="00DA7C54" w:rsidP="00DA7C54" w:rsidR="00DA7C54">
      <w:pPr>
        <w:jc w:val="both"/>
      </w:pPr>
      <w:r>
        <w:t xml:space="preserve">       209.931,41 kn  -nagrada stečajnom upravitelju bruto</w:t>
      </w:r>
      <w:r>
        <w:tab/>
      </w:r>
    </w:p>
    <w:p w:rsidRDefault="00DA7C54" w:rsidP="00DA7C54" w:rsidR="00DA7C54">
      <w:pPr>
        <w:jc w:val="both"/>
      </w:pPr>
      <w:r>
        <w:t xml:space="preserve">          70.393,76 kn - troškovi stečajnog upravitelja  bruto</w:t>
      </w:r>
      <w:r>
        <w:tab/>
      </w:r>
    </w:p>
    <w:p w:rsidRDefault="00DA7C54" w:rsidP="00DA7C54" w:rsidR="00DA7C54">
      <w:pPr>
        <w:jc w:val="both"/>
      </w:pPr>
      <w:r>
        <w:t xml:space="preserve">       112.158,12 kn- ovršni i parnični troškovi i sudske  pristojbe </w:t>
      </w:r>
    </w:p>
    <w:p w:rsidRDefault="00DA7C54" w:rsidP="00DA7C54" w:rsidR="00DA7C54">
      <w:pPr>
        <w:jc w:val="both"/>
      </w:pPr>
      <w:r>
        <w:t xml:space="preserve">         14.019,98 kn – kamate</w:t>
      </w:r>
    </w:p>
    <w:p w:rsidRDefault="00DA7C54" w:rsidP="00DA7C54" w:rsidR="00DA7C54">
      <w:pPr>
        <w:jc w:val="both"/>
      </w:pPr>
      <w:r>
        <w:t xml:space="preserve">    2.000.472,61 kn – otpis potraživanja </w:t>
      </w:r>
    </w:p>
    <w:p w:rsidRDefault="00DA7C54" w:rsidP="00DA7C54" w:rsidR="00DA7C54">
      <w:pPr>
        <w:jc w:val="both"/>
      </w:pPr>
      <w:r>
        <w:t xml:space="preserve"> 13.769.517,35 kn – ostali rashodi – usklađenje s prijavama vjerovnika  </w:t>
      </w:r>
    </w:p>
    <w:p w:rsidRDefault="00DA7C54" w:rsidP="00DA7C54" w:rsidR="00DA7C54">
      <w:pPr>
        <w:jc w:val="both"/>
      </w:pPr>
    </w:p>
    <w:p w:rsidRDefault="00DA7C54" w:rsidP="00DA7C54" w:rsidR="00DA7C54">
      <w:pPr>
        <w:jc w:val="both"/>
      </w:pPr>
      <w:r>
        <w:t>c) Analitika stečajne mase</w:t>
      </w:r>
    </w:p>
    <w:p w:rsidRDefault="00DA7C54" w:rsidP="00DA7C54" w:rsidR="00DA7C54">
      <w:pPr>
        <w:jc w:val="both"/>
      </w:pPr>
      <w:r>
        <w:t>- priliv i odliv sa žiro računa (promet žiro računa od 18.08.2011. godine do 31.03.2016. godine priložen je kao Prilog 2 završnog računa</w:t>
      </w:r>
    </w:p>
    <w:p w:rsidRDefault="00DA7C54" w:rsidP="00DA7C54" w:rsidR="00DA7C54">
      <w:pPr>
        <w:jc w:val="both"/>
      </w:pPr>
      <w:r>
        <w:t>Sve potvrde, dokazi, računi, ugovori, bankovni izvadci i ostalo u vezi prihoda i priliva sredstava, te  rashoda i odliva sredstava nalaze se u arhivi stečajnog dužnika, te ih se, ukoliko vjerovnici to zatraže može uložiti u stečajni spis.</w:t>
      </w:r>
    </w:p>
    <w:p w:rsidRDefault="00DA7C54" w:rsidP="00DA7C54" w:rsidR="00DA7C54">
      <w:pPr>
        <w:jc w:val="both"/>
      </w:pPr>
    </w:p>
    <w:p w:rsidRDefault="00DA7C54" w:rsidP="00DA7C54" w:rsidR="00DA7C54">
      <w:pPr>
        <w:jc w:val="both"/>
      </w:pPr>
      <w:r>
        <w:t xml:space="preserve">II. ZAVRŠNA BILANCA </w:t>
      </w:r>
    </w:p>
    <w:p w:rsidRDefault="00DA7C54" w:rsidP="00DA7C54" w:rsidR="00DA7C54">
      <w:pPr>
        <w:jc w:val="both"/>
      </w:pPr>
      <w:r>
        <w:t>Završnom računu priloženi su:</w:t>
      </w:r>
    </w:p>
    <w:p w:rsidRDefault="00DA7C54" w:rsidP="00DA7C54" w:rsidR="00DA7C54">
      <w:pPr>
        <w:jc w:val="both"/>
      </w:pPr>
      <w:r>
        <w:t xml:space="preserve">a)   Usporedni prikaz početnog pregleda imovine i obveza po čl. 152. SZ u računskom, </w:t>
      </w:r>
    </w:p>
    <w:p w:rsidRDefault="00DA7C54" w:rsidP="00DA7C54" w:rsidR="00DA7C54">
      <w:pPr>
        <w:jc w:val="both"/>
      </w:pPr>
      <w:r>
        <w:t>brojčanom iznosu i završnog stanja (Prilog 3).</w:t>
      </w:r>
    </w:p>
    <w:p w:rsidRDefault="00DA7C54" w:rsidP="00DA7C54" w:rsidR="00DA7C54">
      <w:pPr>
        <w:jc w:val="both"/>
      </w:pPr>
      <w:r>
        <w:t>b)  Popis imovine sa  procijenjenom   i unovčenom  vrijednosti  (Prilog 4)</w:t>
      </w:r>
    </w:p>
    <w:p w:rsidRDefault="00DA7C54" w:rsidP="00DA7C54" w:rsidR="00DA7C54">
      <w:pPr>
        <w:jc w:val="both"/>
      </w:pPr>
      <w:r>
        <w:lastRenderedPageBreak/>
        <w:t xml:space="preserve">c)  </w:t>
      </w:r>
      <w:proofErr w:type="spellStart"/>
      <w:r>
        <w:t>Razlučna</w:t>
      </w:r>
      <w:proofErr w:type="spellEnd"/>
      <w:r>
        <w:t xml:space="preserve"> prava vjerovnika  (Prilog 5).</w:t>
      </w:r>
    </w:p>
    <w:p w:rsidRDefault="00DA7C54" w:rsidP="00DA7C54" w:rsidR="00DA7C54">
      <w:pPr>
        <w:jc w:val="both"/>
      </w:pPr>
      <w:r>
        <w:t>f)   Pregled aktivnih sudskih postupaka (Prilog 6)</w:t>
      </w:r>
      <w:r>
        <w:tab/>
      </w:r>
    </w:p>
    <w:p w:rsidRDefault="00DA7C54" w:rsidP="00DA7C54" w:rsidR="00DA7C54">
      <w:pPr>
        <w:jc w:val="both"/>
      </w:pPr>
    </w:p>
    <w:p w:rsidRDefault="00DA7C54" w:rsidP="00DA7C54" w:rsidR="00DA7C54">
      <w:pPr>
        <w:jc w:val="both"/>
      </w:pPr>
      <w:r>
        <w:t>Izlučnih  prava  nema.</w:t>
      </w:r>
    </w:p>
    <w:p w:rsidRDefault="00DA7C54" w:rsidP="00DA7C54" w:rsidR="00DA7C54">
      <w:pPr>
        <w:jc w:val="both"/>
      </w:pPr>
      <w:r>
        <w:t>Unovčena je sva raspoloživa stečajna masa.</w:t>
      </w:r>
    </w:p>
    <w:p w:rsidRDefault="00DA7C54" w:rsidP="00DA7C54" w:rsidR="00DA7C54">
      <w:pPr>
        <w:jc w:val="both"/>
      </w:pPr>
      <w:r>
        <w:t>Napomene o unovčenju:</w:t>
      </w:r>
    </w:p>
    <w:p w:rsidRDefault="00DA7C54" w:rsidP="00DA7C54" w:rsidR="00DA7C54">
      <w:pPr>
        <w:jc w:val="both"/>
      </w:pPr>
      <w:r>
        <w:t xml:space="preserve">Iz pregleda stanja stečajne mase – imovne stečajne mase isknjižena je nekretnina k.č.br. 10/38 k.o. </w:t>
      </w:r>
      <w:proofErr w:type="spellStart"/>
      <w:r>
        <w:t>Šušnjevica</w:t>
      </w:r>
      <w:proofErr w:type="spellEnd"/>
      <w:r>
        <w:t xml:space="preserve"> koja je pravomoćnim rješenjem suda uknjižena je ime društva PRESIKA NEKRETNINE d.o.o. Nekretnina k.č.br. 10/38 k.o. </w:t>
      </w:r>
      <w:proofErr w:type="spellStart"/>
      <w:r>
        <w:t>Šušnjevica</w:t>
      </w:r>
      <w:proofErr w:type="spellEnd"/>
      <w:r>
        <w:t xml:space="preserve"> je nakon otvaranja stečajnog postupka odlukom suda upisana na novog vlasnika, budući je prodana prije otvaranja stečajnog postupka, pa je njezina vrijednost koja je knjigovodstveno bila prikazana iznosom od 811.541,03 kuna otpisana.</w:t>
      </w:r>
    </w:p>
    <w:p w:rsidRDefault="00DA7C54" w:rsidP="00DA7C54" w:rsidR="00DA7C54">
      <w:pPr>
        <w:jc w:val="both"/>
      </w:pPr>
      <w:r>
        <w:t xml:space="preserve">Nekretnina k.č.br. 2314/24 upisana u </w:t>
      </w:r>
      <w:proofErr w:type="spellStart"/>
      <w:r>
        <w:t>zk.ul</w:t>
      </w:r>
      <w:proofErr w:type="spellEnd"/>
      <w:r>
        <w:t>. 2373 k.o. Cere, pašnjak površine 3447 m2, dosuđena je kupcu ERSTE &amp; STEIERMARKISCHE BANK d.d. za iznos od 531.000,00 kuna. Kupac je rješenjem suda oslobođen dužnosti polaganja kupovnine.</w:t>
      </w:r>
    </w:p>
    <w:p w:rsidRDefault="00DA7C54" w:rsidP="00DA7C54" w:rsidR="00DA7C54">
      <w:pPr>
        <w:jc w:val="both"/>
      </w:pPr>
      <w:r>
        <w:t xml:space="preserve">Nekretnina k.č.br. 32/18 upisana u </w:t>
      </w:r>
      <w:proofErr w:type="spellStart"/>
      <w:r>
        <w:t>zk.ul</w:t>
      </w:r>
      <w:proofErr w:type="spellEnd"/>
      <w:r>
        <w:t xml:space="preserve">. 651 k.o. Novi Labin, 30. etaža: 59/1525 dijelova,  stan I-G, na III katu, </w:t>
      </w:r>
      <w:proofErr w:type="spellStart"/>
      <w:r>
        <w:t>netto</w:t>
      </w:r>
      <w:proofErr w:type="spellEnd"/>
      <w:r>
        <w:t xml:space="preserve"> površine 75,76 m2, dosuđena je kupcu ŠIMEC BELINA TAMARA, za cijenu od 441.000,00 kuna.</w:t>
      </w:r>
    </w:p>
    <w:p w:rsidRDefault="00DA7C54" w:rsidP="00DA7C54" w:rsidR="00DA7C54">
      <w:pPr>
        <w:jc w:val="both"/>
      </w:pPr>
      <w:r>
        <w:t>Nekretnina k.č.br. 2003 k.o. Novigrad – u naravi stan na adresi Novigrad, Goranska 15 prodana je u ovršnom postupku koji se vodi kod Općinskog suda u Bujama, koji je po prijedlogu ovrhovoditelja i razlučnog vjerovnika PODRAVSKA BANKA d.d. pokrenut prije otvaranja stečajnog postupka. Stan je u postupku procijenjen na iznos od 524.492,80 kuna, a prodan je za 500.000,00 razlučnom vjerovniku Podravska banka d.d. koji je oslobođen polaganja kupovnine.</w:t>
      </w:r>
    </w:p>
    <w:p w:rsidRDefault="00DA7C54" w:rsidP="00DA7C54" w:rsidR="00DA7C54">
      <w:pPr>
        <w:jc w:val="both"/>
      </w:pPr>
      <w:r>
        <w:t xml:space="preserve">Nekretnina – u naravi garaža u stambeno poslovnoj zgradi izgrađenoj na </w:t>
      </w:r>
      <w:proofErr w:type="spellStart"/>
      <w:r>
        <w:t>k.č</w:t>
      </w:r>
      <w:proofErr w:type="spellEnd"/>
      <w:r>
        <w:t xml:space="preserve">. 2227 k.o. </w:t>
      </w:r>
      <w:proofErr w:type="spellStart"/>
      <w:r>
        <w:t>Stenjevac</w:t>
      </w:r>
      <w:proofErr w:type="spellEnd"/>
      <w:r>
        <w:t xml:space="preserve">, na adresi Trg hrvatskih pavlina 10, u Zagrebu, u vanknjižnom vlasništvu, oznake br. 13 (GP 15,14 m2) u podrumu stambeno poslovne zgrade, objekta oznake KA-10, prodana je na trećoj objavi prodaje prikupljanjem ponuda. Nekretnina je unovčena za iznos od 47.601,00 kn. U odnosu na procijenjenu vrijednost iz Elaborata o procjeni vrijednosti sastavljenog u veljači 2014. godine po stalnom sudskom vještaku građevinske struke, kojom je vrijednost garaže procijenjena na iznos od 68.000,00 kn, ostvarena je kupoprodajna cijena u iznosu od 70% procijenjene vrijednosti. Napominjem da je vrijednost garaže u poslovnim knjigama stečajnog dužnika iskazana u visini od 49.890,61 kn što odgovara nabavnoj cijeni uvećanoj za iznos poreza na promet nekretnina. Garaža je stečena kupoprodajom od društva Tempo d.d. Zagreb u travnju 2004. godine. U odnosu na vrijednost iskazanu u poslovnim knjigama  ostvarena je kupoprodajna cijena u iznosu od </w:t>
      </w:r>
      <w:proofErr w:type="spellStart"/>
      <w:r>
        <w:t>cca</w:t>
      </w:r>
      <w:proofErr w:type="spellEnd"/>
      <w:r>
        <w:t xml:space="preserve"> 95%.</w:t>
      </w:r>
    </w:p>
    <w:p w:rsidRDefault="00DA7C54" w:rsidP="00DA7C54" w:rsidR="00DA7C54">
      <w:pPr>
        <w:jc w:val="both"/>
      </w:pPr>
      <w:r>
        <w:t xml:space="preserve">Nekretnina - poslovni prostor u Zagrebu, Ožujska ulica 10 - </w:t>
      </w:r>
      <w:proofErr w:type="spellStart"/>
      <w:r>
        <w:t>Vrbani</w:t>
      </w:r>
      <w:proofErr w:type="spellEnd"/>
      <w:r>
        <w:t xml:space="preserve">, površine 156,55 m2, u naravi ulični lokal sa podrumom sagrađen na k.č.br. 3988/1 i 3769/3, obje k.o. Rudeš,  vanknjižno vlasništvo, isknjižen je iz popisa imovine, obzirom je navedena nekretnina još 2010. godine prodana kupcu </w:t>
      </w:r>
      <w:proofErr w:type="spellStart"/>
      <w:r>
        <w:t>Histria</w:t>
      </w:r>
      <w:proofErr w:type="spellEnd"/>
      <w:r>
        <w:t xml:space="preserve"> Tube d.o.o., te je za isti kupac platio i porez na promet nekretnina. Predmetna nekretnina nije predmet stečajne mase dužnika.</w:t>
      </w:r>
    </w:p>
    <w:p w:rsidRDefault="00DA7C54" w:rsidP="00DA7C54" w:rsidR="00DA7C54">
      <w:pPr>
        <w:jc w:val="both"/>
      </w:pPr>
    </w:p>
    <w:p w:rsidRDefault="00DA7C54" w:rsidP="00DA7C54" w:rsidR="00DA7C54">
      <w:pPr>
        <w:jc w:val="both"/>
      </w:pPr>
      <w:r>
        <w:t>1.2.1. Ukupno je prodajom pokretnina ostvaren iznos od 70.694,90 kuna, što je manje od procijenjene vrijednosti jer je pravomoćnom odlukom Općinskog suda u Labinu utvrđeno da kotlovnica i plinska stanica, koje su procijenjene na iznos od 400.583,00 kuna, čine sastavni dio poslovnog prostora.</w:t>
      </w:r>
    </w:p>
    <w:p w:rsidRDefault="00DA7C54" w:rsidP="00DA7C54" w:rsidR="00DA7C54">
      <w:pPr>
        <w:jc w:val="both"/>
      </w:pPr>
      <w:r>
        <w:t>2.1.  Zalihe materijala i proizvoda unovčene su za iznos od 17.425,989 kn</w:t>
      </w:r>
    </w:p>
    <w:p w:rsidRDefault="00DA7C54" w:rsidP="00DA7C54" w:rsidR="00DA7C54">
      <w:pPr>
        <w:jc w:val="both"/>
      </w:pPr>
      <w:r>
        <w:t xml:space="preserve">2.2. Potraživanja prema dužnicima otpisana su za iznos od 10.269.637,38 kuna, jer se ista procjenjuju nenaplativim. Veći dio potraživanja otpada na dužnike koji su brisani iz sudskog </w:t>
      </w:r>
      <w:r>
        <w:lastRenderedPageBreak/>
        <w:t xml:space="preserve">registra ili na dužnike u odnosu na koje je podnijet prijedlog za otvaranje stečajnog postupka ili postupka predstečajne nagodbe. </w:t>
      </w:r>
    </w:p>
    <w:p w:rsidRDefault="00DA7C54" w:rsidP="00DA7C54" w:rsidR="00DA7C54">
      <w:pPr>
        <w:jc w:val="both"/>
      </w:pPr>
      <w:r>
        <w:t>Naplaćena potraživanja iznose 1.030.644,62 kn.</w:t>
      </w:r>
    </w:p>
    <w:p w:rsidRDefault="00DA7C54" w:rsidP="00DA7C54" w:rsidR="00DA7C54">
      <w:pPr>
        <w:jc w:val="both"/>
      </w:pPr>
    </w:p>
    <w:p w:rsidRDefault="00DA7C54" w:rsidP="00DA7C54" w:rsidR="00DA7C54">
      <w:pPr>
        <w:jc w:val="both"/>
      </w:pPr>
      <w:r>
        <w:t xml:space="preserve">Sredstva dužnika koja su unovčena tijekom stečajnog postupka korištena su za podmirenje troškova </w:t>
      </w:r>
      <w:proofErr w:type="spellStart"/>
      <w:r>
        <w:t>stečjnog</w:t>
      </w:r>
      <w:proofErr w:type="spellEnd"/>
      <w:r>
        <w:t xml:space="preserve"> postupka i ostalih obveza stečajne mase. </w:t>
      </w:r>
    </w:p>
    <w:p w:rsidRDefault="00DA7C54" w:rsidP="00DA7C54" w:rsidR="00DA7C54">
      <w:pPr>
        <w:jc w:val="both"/>
      </w:pPr>
      <w:r>
        <w:t xml:space="preserve">Nakon primopredaje poslova od prethodne stečajne upraviteljice utvrdila sam da nisu po dospijeću podmirivane ostale obveze stečajne mase te sam nakon preuzimanja dužnosti podmirila 62.744,06 kn dospjelih obveza po osnovi troškova komunalne naknade i pričuve, 17.750,00 kn odvjetničkih troškova te 1.940,00 kn sudskih troškova. </w:t>
      </w:r>
    </w:p>
    <w:p w:rsidRDefault="00DA7C54" w:rsidP="00DA7C54" w:rsidR="00DA7C54">
      <w:pPr>
        <w:jc w:val="both"/>
      </w:pPr>
      <w:r>
        <w:t xml:space="preserve">Ostatak nepodmirenih obveza stečajne mase u iznosu od 21.257,93 kn podmiren je nakon sklapanja sudske nagodbe s </w:t>
      </w:r>
      <w:proofErr w:type="spellStart"/>
      <w:r>
        <w:t>Histria</w:t>
      </w:r>
      <w:proofErr w:type="spellEnd"/>
      <w:r>
        <w:t xml:space="preserve"> tube d.d. iz </w:t>
      </w:r>
      <w:proofErr w:type="spellStart"/>
      <w:r>
        <w:t>Pićna</w:t>
      </w:r>
      <w:proofErr w:type="spellEnd"/>
      <w:r>
        <w:t xml:space="preserve"> na Trgovačkom sudu u Pazinu u predmetu MIR-1/16  dana 01.03.2016. godine.</w:t>
      </w:r>
    </w:p>
    <w:p w:rsidRDefault="00DA7C54" w:rsidP="00DA7C54" w:rsidR="00DA7C54">
      <w:pPr>
        <w:jc w:val="both"/>
      </w:pPr>
      <w:r>
        <w:t>Nastavno, daje se pregled ostvarenih troškova za cijelo razdoblje trajanja stečajnog postupka do 31.03.2016. godine. (Prilog 7 završnom računu)</w:t>
      </w:r>
    </w:p>
    <w:p w:rsidRDefault="00DA7C54" w:rsidP="00DA7C54" w:rsidR="00DA7C54">
      <w:pPr>
        <w:jc w:val="both"/>
      </w:pPr>
    </w:p>
    <w:p w:rsidRDefault="00DA7C54" w:rsidP="00DA7C54" w:rsidR="00DA7C54">
      <w:pPr>
        <w:jc w:val="both"/>
      </w:pPr>
      <w:r>
        <w:t xml:space="preserve">III. ZAVRŠNI IZVJEŠTAJ STEČAJNOGA UPRAVITELJA </w:t>
      </w:r>
    </w:p>
    <w:p w:rsidRDefault="00DA7C54" w:rsidP="00DA7C54" w:rsidR="00DA7C54">
      <w:pPr>
        <w:jc w:val="both"/>
      </w:pPr>
    </w:p>
    <w:p w:rsidRDefault="00DA7C54" w:rsidP="00DA7C54" w:rsidR="00DA7C54">
      <w:pPr>
        <w:jc w:val="both"/>
      </w:pPr>
      <w:r>
        <w:t>Na izvještajnom ročištu – Skupštini vjerovnika održanoj dana 07. studenog 2012. godine donijeta je odluka o obavljanju revizije poslovanja dužnika od strane ovlaštene revizorske tvrtke za razdoblje od 01. siječnja 2008. godine do dana otvaranja stečajnog postupka. Revizorska tvrtka izradila je Izvještaj o dogovorenim postupcima revizije koji je dostavljen u stečajni spis.</w:t>
      </w:r>
    </w:p>
    <w:p w:rsidRDefault="00DA7C54" w:rsidP="00DA7C54" w:rsidR="00DA7C54">
      <w:pPr>
        <w:jc w:val="both"/>
      </w:pPr>
      <w:r>
        <w:t>U Izvješću revizije prikazano je stanje dugotrajne materijalne i nematerijalne imovine na dan 17.08.2011.g., otuđenja-prodaje dugotrajne materijalne imovine u 2008.g., 2009.g., 2010.g. i u 2011.g. (zaključno sa 17.08.2011.g.),   prodaja i kupnja nekretnina nabavljenih za daljnju prodaju, kao i pregled potraživanja za date pozajmice, cesije i potraživanja od kupaca na dan 17.08.2011.g.</w:t>
      </w:r>
    </w:p>
    <w:p w:rsidRDefault="00DA7C54" w:rsidP="00DA7C54" w:rsidR="00DA7C54">
      <w:pPr>
        <w:jc w:val="both"/>
      </w:pPr>
      <w:r>
        <w:t>U Izvješću neovisnog revizora navedena su opažanja uočena u provođenju postupaka revizije kao što su nepravilnosti u iskazivanju temeljenog kapitala u Financijskim Izvještajima, provođenje kompenzacija, cesija i pristupanja dugu u razdoblju blokade žiro računa dužnika (od 04.09.2008.g. do 17.08.2011.g.), povećana aktivnost otuđenja dugotrajne imovine nakon početnog dana blokade žiro računa, značajan obim prometa s povezanim društvima i društvima čiji su članovi Uprave osnivaču dužnika bliske osobe, neusklađenost stanja dugotrajne imovine iskazane u poslovnim knjigama sa stvarnim stanjem.</w:t>
      </w:r>
    </w:p>
    <w:p w:rsidRDefault="00DA7C54" w:rsidP="00DA7C54" w:rsidR="00DA7C54">
      <w:pPr>
        <w:jc w:val="both"/>
      </w:pPr>
      <w:r>
        <w:t xml:space="preserve">Tijekom stečajnog postupka nastavljeni su ovršni postupci u kojima se prodaju nekretnine stečajnog dužnika, koji su započeti prije otvaranja stečajnog postupka. Na svim su nekretninama bila upisana </w:t>
      </w:r>
      <w:proofErr w:type="spellStart"/>
      <w:r>
        <w:t>razlučna</w:t>
      </w:r>
      <w:proofErr w:type="spellEnd"/>
      <w:r>
        <w:t xml:space="preserve"> prava.</w:t>
      </w:r>
    </w:p>
    <w:p w:rsidRDefault="00DA7C54" w:rsidP="00DA7C54" w:rsidR="00DA7C54">
      <w:pPr>
        <w:jc w:val="both"/>
      </w:pPr>
      <w:r>
        <w:t>Pokrenuto je više ovršnih postupaka radi naplate tražbina od kupaca, koji po pozivu na plaćanje nisu namirili svoje tražbine. Prijedlozi za ovrhu pripremljeni su na temelju podataka iz poslovnih knjiga dužnika i izvješću revizije. Većina ovršenika izjavila je prigovor, navodeći da u njihovim poslovnim knjigama navedena tražbina ne postoji ili da je ranije zatvorena na drugi način (ustupanjem potraživanja, cesijama, kompenzacijama i sl.). Navodi ovršenika i dokumentacija koju su sudu uz prigovor dostavili razlikovali su se od podataka iz poslovnih knjiga i dokumentacije stečajnog dužnika pa su takve ovrhe završile kao parnični postupci. U većini slučajeva pokazalo se da stanje u poslovnim knjigama stečajnog dužnika nije točno te se u parnicama nije uspjelo. Pregled i stanje aktivnih sudskih postupaka daje se u privitku ovoga izvješća. (Prilog 6)</w:t>
      </w:r>
    </w:p>
    <w:p w:rsidRDefault="00DA7C54" w:rsidP="00DA7C54" w:rsidR="00DA7C54">
      <w:pPr>
        <w:jc w:val="both"/>
      </w:pPr>
      <w:r>
        <w:lastRenderedPageBreak/>
        <w:t>Dana 3. prosinca 2012. godine održano je posebno ispitno ročište na kojem su ispitane  tražbine vjerovnika pristigle nakon održanog općeg ispitnog ročišta. Istoga je dana održana skupština vjerovnika, koja je nastavljena 15. siječnja 2013. godine.</w:t>
      </w:r>
    </w:p>
    <w:p w:rsidRDefault="00DA7C54" w:rsidP="00DA7C54" w:rsidR="00DA7C54">
      <w:pPr>
        <w:jc w:val="both"/>
      </w:pPr>
      <w:r>
        <w:t>Sređena je arhivska građa koju sam preuzela od prethodne stečajne upraviteljice, ukupno 1.000 registratora, koji su preuzeti od tvrtke ovlaštene za sređivanje i izlučivanje arhivske građe. Nakon izlučivanja, u arhivskom skladištu zadržana je građa koju još zbog rokova nije bilo moguće izlučiti te trajna dokumentacija. Unajmljeno je jedno skladišno mjesto po cijeni od 250,00 kn mjesečno na rok od 15 godina koliko je procijenjeno da će biti potrebno da bivši zaposlenici dužnika reguliraju svoje pravo na odlazak u mirovinu. U cijenu je osim skladištenja uračunata i  dostava traženih podataka HZMO-u vezano za reguliranje prava bivših zaposlenika tvrtke PEWA d.o.o. na mirovinu.</w:t>
      </w:r>
    </w:p>
    <w:p w:rsidRDefault="00DA7C54" w:rsidP="00DA7C54" w:rsidR="00DA7C54">
      <w:pPr>
        <w:jc w:val="both"/>
      </w:pPr>
      <w:r>
        <w:t xml:space="preserve">U stečajnom postupku koji je otvoren nad dužnikom PRESIKA d.o.o. u stečaju Labin, Pulska 2 dužnik PEWA d.o.o. u stečaju zastupan po stečajnoj upraviteljici Mirjani Žrvnar, prijavio je tražbinu u iznosu od 8.148.772,10 kuna. </w:t>
      </w:r>
    </w:p>
    <w:p w:rsidRDefault="00DA7C54" w:rsidP="00DA7C54" w:rsidR="00DA7C54">
      <w:pPr>
        <w:jc w:val="both"/>
      </w:pPr>
      <w:r>
        <w:t>Dana 1. prosinca 2014. godine zaprimljeno je rješenje Trgovačkog suda u Rijeci posl.br. 7 St-433/12-72 od 26. studenog 2014. godine kojim je prijavljena tražbina osporena i stečajni vjerovnik PEWA d.o.o. u stečaju upućen da u roku od 8 dana od dana dostave izvatka rješenja pokretne parnicu radi utvrđenja osporene tražbine.</w:t>
      </w:r>
    </w:p>
    <w:p w:rsidRDefault="00DA7C54" w:rsidP="00DA7C54" w:rsidR="00DA7C54">
      <w:pPr>
        <w:jc w:val="both"/>
      </w:pPr>
      <w:r>
        <w:t xml:space="preserve">Tužbu radi utvrđenja osnovanosti tražbine prethodna stečajna upraviteljica podnijela je 08.12.2014. godine Trgovačkom sudu u Rijeci, da se ne propusti </w:t>
      </w:r>
      <w:proofErr w:type="spellStart"/>
      <w:r>
        <w:t>prekluzivni</w:t>
      </w:r>
      <w:proofErr w:type="spellEnd"/>
      <w:r>
        <w:t xml:space="preserve"> rok za podnošenje tužbe. Obzirom na znatne troškove koji bi nastali vođenjem ove parnice, za pokriće kojih nema dostatnih likvidnih sredstava, predložila je da se vjerovnici pozovu na uplatu predujma za vođenje postupka ili da skupština vjerovnika da suglasnost stečajnom upravitelju na povlačenje tužbe.</w:t>
      </w:r>
    </w:p>
    <w:p w:rsidRDefault="00DA7C54" w:rsidP="00DA7C54" w:rsidR="00DA7C54">
      <w:pPr>
        <w:jc w:val="both"/>
      </w:pPr>
      <w:r>
        <w:t xml:space="preserve">Temeljem odluke skupštine vjerovnika objavljen je oglas u Narodnim novinama broj 7 od 21.01.2015. godine kojim se pozivaju vjerovnici stečajnog dužnika da u roku od 30 dana uplate predujam u iznosu od 500.000,00 kn za pokriće troškova sudskog postupka pokrenutog tužbom stečajnog dužnika protiv tuženika </w:t>
      </w:r>
      <w:proofErr w:type="spellStart"/>
      <w:r>
        <w:t>Presika</w:t>
      </w:r>
      <w:proofErr w:type="spellEnd"/>
      <w:r>
        <w:t xml:space="preserve"> d.o.o. u stečaju Labin, radi utvrđenja osporene tražbine u iznosu od 8.148.722,10 kn kod Trgovačkog suda u Rijeci, Stalne službe u Pazinu pod posl.br. P-2635/14.</w:t>
      </w:r>
    </w:p>
    <w:p w:rsidRDefault="00DA7C54" w:rsidP="00DA7C54" w:rsidR="00DA7C54">
      <w:pPr>
        <w:jc w:val="both"/>
      </w:pPr>
      <w:r>
        <w:t>Istom odlukom utvrđeno je da ukoliko predujam ne bude uplaćen a tuženik ospori tužbeni zahtjev, stečajnoj upraviteljici dopušta se da povuče tužbu u navedenom predmetu.</w:t>
      </w:r>
    </w:p>
    <w:p w:rsidRDefault="00DA7C54" w:rsidP="00DA7C54" w:rsidR="00DA7C54">
      <w:pPr>
        <w:jc w:val="both"/>
      </w:pPr>
      <w:r>
        <w:t>Obzirom je tuženik osporio tužbeni zahtjev a nakon isteka roka za uplatu predujma vjerovnici nisu uplatili predujam, tužba je povučena.</w:t>
      </w:r>
    </w:p>
    <w:p w:rsidRDefault="00DA7C54" w:rsidP="00DA7C54" w:rsidR="00DA7C54">
      <w:pPr>
        <w:jc w:val="both"/>
      </w:pPr>
      <w:r>
        <w:t xml:space="preserve">Temeljem Rješenja o namirenju u predmetu posl.br. </w:t>
      </w:r>
      <w:proofErr w:type="spellStart"/>
      <w:r>
        <w:t>Ovr</w:t>
      </w:r>
      <w:proofErr w:type="spellEnd"/>
      <w:r>
        <w:t>-987/15-62 od 17.12.2015. godine, Općinskog suda u Puli-Pola, Stalne službe u Bujama-</w:t>
      </w:r>
      <w:proofErr w:type="spellStart"/>
      <w:r>
        <w:t>Buie</w:t>
      </w:r>
      <w:proofErr w:type="spellEnd"/>
      <w:r>
        <w:t>, uplaćen je iznos od 126.646,77 kn na sudski depozit. Navedena sredstva zadržana su u depozitu na ime osiguranja novčanih sredstava za troškove parnica.</w:t>
      </w:r>
    </w:p>
    <w:p w:rsidRDefault="00DA7C54" w:rsidP="00DA7C54" w:rsidR="00DA7C54">
      <w:pPr>
        <w:jc w:val="both"/>
      </w:pPr>
      <w:r>
        <w:t xml:space="preserve">Temeljem sklopljene sudske nagodbe  u postupku mirenja provedenom pred Trgovačkim sudom u Pazinu (Prilog 9 završnog računa) </w:t>
      </w:r>
      <w:proofErr w:type="spellStart"/>
      <w:r>
        <w:t>Histria</w:t>
      </w:r>
      <w:proofErr w:type="spellEnd"/>
      <w:r>
        <w:t xml:space="preserve"> tube isplatio je dužan iznos PDV-a i prvi mjesečni obrok.  Nakon zaključenja stečajnog postupka ostali neuplaćeni obroci će po dospijeću biti uplaćeni u korist sudskog depozita na ime osiguranja novčanih sredstava za troškove parnica.</w:t>
      </w:r>
    </w:p>
    <w:p w:rsidRDefault="00DA7C54" w:rsidP="00DA7C54" w:rsidR="00DA7C54">
      <w:pPr>
        <w:jc w:val="both"/>
      </w:pPr>
    </w:p>
    <w:p w:rsidRDefault="00DA7C54" w:rsidP="00DA7C54" w:rsidR="00DA7C54">
      <w:pPr>
        <w:jc w:val="both"/>
      </w:pPr>
      <w:r>
        <w:t>IV. ZAVRŠNI (DIOBNI) POPIS</w:t>
      </w:r>
    </w:p>
    <w:p w:rsidRDefault="00DA7C54" w:rsidP="00DA7C54" w:rsidR="00DA7C54">
      <w:pPr>
        <w:jc w:val="both"/>
      </w:pPr>
      <w:r>
        <w:t>Tijekom stečajnog postupka obavljene su dvije djelomične diobe radi namirenja vjerovnika I. višeg isplatnog reda, objavljene u Narodnim novinama broj 151 od 23.12.2011. godine i 71 od 14.06.2013. godine, kojima su isplaćene tražbine u ukupnom iznosu od 130.643,46 kn a što iznosi 100% priznatih i utvrđenih tražbina I. višeg isplatnog reda.</w:t>
      </w:r>
    </w:p>
    <w:p w:rsidRDefault="00DA7C54" w:rsidP="00DA7C54" w:rsidR="00DA7C54">
      <w:pPr>
        <w:jc w:val="both"/>
      </w:pPr>
      <w:r>
        <w:lastRenderedPageBreak/>
        <w:t>U Narodnim novinama broj 118 od 28.10.2015. godine objavljena je prijava nedostatnosti stečajne mase za ispunjenje ostalih obveza stečajne mase prema članku 204. stavku 2. Stečajnog zakona (NN 44/96, 161/98, 29/99, 129/00, 123/03, 197/03, 187/04, 82/06, 116/10, 25/12, 133/12 i 45/13).</w:t>
      </w:r>
    </w:p>
    <w:p w:rsidRDefault="00DA7C54" w:rsidP="00DA7C54" w:rsidR="00DA7C54">
      <w:pPr>
        <w:jc w:val="both"/>
      </w:pPr>
      <w:r>
        <w:t xml:space="preserve">Prijava je izvršena radi predvidivih obveza stečajne mase po prvostupanjskim nepravomoćnim presudama za utvrđenje osporenih tražbina prema kojima postoje dosuđeni parnični troškovi tužiteljima,  Raiffeisen </w:t>
      </w:r>
      <w:proofErr w:type="spellStart"/>
      <w:r>
        <w:t>bank</w:t>
      </w:r>
      <w:proofErr w:type="spellEnd"/>
      <w:r>
        <w:t xml:space="preserve"> d.d. u iznosu od 551.568,75 kn i Šime </w:t>
      </w:r>
      <w:proofErr w:type="spellStart"/>
      <w:r>
        <w:t>Stipanov</w:t>
      </w:r>
      <w:proofErr w:type="spellEnd"/>
      <w:r>
        <w:t xml:space="preserve"> u iznosu od 48.125,00 kn, te u slučaju potvrđivanja prvostupanjskih presuda iste neće biti moguće podmiriti iz stečajne mase. (Tablica osporenih tražbina – Prilog 8)</w:t>
      </w:r>
    </w:p>
    <w:p w:rsidRDefault="00DA7C54" w:rsidP="00DA7C54" w:rsidR="00DA7C54">
      <w:pPr>
        <w:jc w:val="both"/>
      </w:pPr>
      <w:r>
        <w:t>Do dana pisanja završnog izvješća po navedenim predmetima nisu zaprimljene odluke višeg suda.</w:t>
      </w:r>
    </w:p>
    <w:p w:rsidRDefault="00DA7C54" w:rsidP="00DA7C54" w:rsidR="00DA7C54">
      <w:pPr>
        <w:jc w:val="both"/>
      </w:pPr>
      <w:r>
        <w:t>Radi rezervacije sredstava za isplatu po sudskim presudama kada one postanu pravomoćne, uz završno izvješće ne predlaže se dioba po završnom diobenom popisu, već se sva raspoloživa financijska sredstva nakon isplate troškova stečajnog postupka i zatvaranja žiro računa stečajnog dužnika trebaju deponirati na depozit Trgovačkog suda u Pazinu.</w:t>
      </w:r>
    </w:p>
    <w:p w:rsidRDefault="00DA7C54" w:rsidP="00DA7C54" w:rsidR="00DA7C54">
      <w:pPr>
        <w:jc w:val="both"/>
      </w:pPr>
      <w:r>
        <w:t>Stanje likvidnih sredstava na računu dužnika na dan 30. 03. 2016. godine iznosi 142.773,43 kuna. Navedena sredstva rezerviraju se za namirenje troškova:</w:t>
      </w:r>
    </w:p>
    <w:p w:rsidRDefault="00DA7C54" w:rsidP="00DA7C54" w:rsidR="00DA7C54">
      <w:pPr>
        <w:jc w:val="both"/>
      </w:pPr>
      <w:r>
        <w:t>- 6.773,43, kn troškovi zatvaranja stečajnog postupka (statistika, poštanski troškovi, naknada banci za vođenje i zatvaranje računa i sl.)</w:t>
      </w:r>
    </w:p>
    <w:p w:rsidRDefault="00DA7C54" w:rsidP="00DA7C54" w:rsidR="00DA7C54">
      <w:pPr>
        <w:jc w:val="both"/>
      </w:pPr>
      <w:r>
        <w:t>- 3.000,00  kn knjigovodstveni poslovi do zaključenja stečaja i brisanja društva iz Sudskog registra</w:t>
      </w:r>
    </w:p>
    <w:p w:rsidRDefault="00DA7C54" w:rsidP="00DA7C54" w:rsidR="00DA7C54">
      <w:pPr>
        <w:jc w:val="both"/>
      </w:pPr>
      <w:r>
        <w:t xml:space="preserve">- 3.000,00  kn naknada stvarnih troškova stečajnog upravitelja u bruto iznosu </w:t>
      </w:r>
    </w:p>
    <w:p w:rsidRDefault="00DA7C54" w:rsidP="00DA7C54" w:rsidR="00DA7C54" w:rsidRPr="00E87E0D">
      <w:pPr>
        <w:jc w:val="both"/>
        <w:rPr>
          <w:bCs/>
        </w:rPr>
      </w:pPr>
      <w:r>
        <w:t xml:space="preserve">- 130.000,00 kn rezerviran je za eventualne troškove po sudskim sporovima i uplatit će se na depozit suda </w:t>
      </w:r>
      <w:r w:rsidRPr="00E87E0D">
        <w:rPr>
          <w:bCs/>
        </w:rPr>
        <w:t>“.</w:t>
      </w:r>
    </w:p>
    <w:p w:rsidRDefault="00DA7C54" w:rsidP="00DA7C54" w:rsidR="00DA7C54">
      <w:pPr>
        <w:jc w:val="both"/>
      </w:pPr>
    </w:p>
    <w:p w:rsidRDefault="00DA7C54" w:rsidP="00DA7C54" w:rsidR="00DA7C54">
      <w:pPr>
        <w:jc w:val="both"/>
      </w:pPr>
      <w:r>
        <w:tab/>
        <w:t xml:space="preserve"> Nazočni vjerovnici naveli sud da prihvaćaju izvješće i završni račun stečajnog upravitelja.                                </w:t>
      </w:r>
    </w:p>
    <w:p w:rsidRDefault="00DA7C54" w:rsidP="00DA7C54" w:rsidR="006C5159" w:rsidRPr="00E87E0D">
      <w:pPr>
        <w:jc w:val="both"/>
        <w:rPr>
          <w:bCs/>
        </w:rPr>
      </w:pPr>
      <w:r>
        <w:t xml:space="preserve">                                                             </w:t>
      </w:r>
    </w:p>
    <w:p w:rsidRDefault="006C5159" w:rsidP="004C37E0" w:rsidR="006C5159" w:rsidRPr="00E87E0D">
      <w:pPr>
        <w:jc w:val="both"/>
        <w:rPr>
          <w:bCs/>
        </w:rPr>
      </w:pPr>
      <w:r w:rsidRPr="00E87E0D">
        <w:rPr>
          <w:bCs/>
        </w:rPr>
        <w:tab/>
      </w:r>
      <w:r w:rsidR="004C37E0">
        <w:rPr>
          <w:bCs/>
        </w:rPr>
        <w:t>Utvrđ</w:t>
      </w:r>
      <w:r w:rsidR="004C37E0" w:rsidRPr="004C37E0">
        <w:rPr>
          <w:bCs/>
        </w:rPr>
        <w:t>e</w:t>
      </w:r>
      <w:r w:rsidR="004C37E0">
        <w:rPr>
          <w:bCs/>
        </w:rPr>
        <w:t xml:space="preserve">no je </w:t>
      </w:r>
      <w:r w:rsidR="004C37E0" w:rsidRPr="004C37E0">
        <w:rPr>
          <w:bCs/>
        </w:rPr>
        <w:t xml:space="preserve">da nema </w:t>
      </w:r>
      <w:proofErr w:type="spellStart"/>
      <w:r w:rsidR="004C37E0" w:rsidRPr="004C37E0">
        <w:rPr>
          <w:bCs/>
        </w:rPr>
        <w:t>neunovčivih</w:t>
      </w:r>
      <w:proofErr w:type="spellEnd"/>
      <w:r w:rsidR="004C37E0" w:rsidRPr="004C37E0">
        <w:rPr>
          <w:bCs/>
        </w:rPr>
        <w:t xml:space="preserve"> predmeta stečajne mase.</w:t>
      </w:r>
    </w:p>
    <w:p w:rsidRDefault="003F45EF" w:rsidP="003F45EF" w:rsidR="004C37E0">
      <w:pPr>
        <w:jc w:val="both"/>
        <w:rPr>
          <w:bCs/>
        </w:rPr>
      </w:pPr>
      <w:r w:rsidRPr="00E87E0D">
        <w:rPr>
          <w:bCs/>
        </w:rPr>
        <w:tab/>
      </w:r>
    </w:p>
    <w:p w:rsidRDefault="004C37E0" w:rsidP="003F45EF" w:rsidR="00DE548D" w:rsidRPr="00E87E0D">
      <w:pPr>
        <w:jc w:val="both"/>
      </w:pPr>
      <w:r>
        <w:rPr>
          <w:bCs/>
        </w:rPr>
        <w:tab/>
        <w:t xml:space="preserve">Dakle, utvrđeno je da </w:t>
      </w:r>
      <w:r w:rsidR="00DE548D" w:rsidRPr="00E87E0D">
        <w:t xml:space="preserve">je </w:t>
      </w:r>
      <w:r w:rsidR="001C3B6A" w:rsidRPr="00E87E0D">
        <w:t xml:space="preserve">unovčena </w:t>
      </w:r>
      <w:r w:rsidR="00DE548D" w:rsidRPr="00E87E0D">
        <w:t xml:space="preserve">sva </w:t>
      </w:r>
      <w:r w:rsidR="006C5159" w:rsidRPr="00E87E0D">
        <w:t xml:space="preserve">unovčiva </w:t>
      </w:r>
      <w:r w:rsidR="00DE548D" w:rsidRPr="00E87E0D">
        <w:t>imovina stečajnog dužnika</w:t>
      </w:r>
      <w:r>
        <w:t xml:space="preserve"> te da je  unovčena sredstva koja su preostala nakon djelomične diobe potrebno rezervirati za potrebe troškova sudskih postupaka pa </w:t>
      </w:r>
      <w:r w:rsidR="00DE548D" w:rsidRPr="00E87E0D">
        <w:rPr>
          <w:lang w:eastAsia="en-US"/>
        </w:rPr>
        <w:t>da</w:t>
      </w:r>
      <w:r>
        <w:rPr>
          <w:lang w:eastAsia="en-US"/>
        </w:rPr>
        <w:t xml:space="preserve">, stoga, za sada </w:t>
      </w:r>
      <w:r w:rsidR="00DE548D" w:rsidRPr="00E87E0D">
        <w:rPr>
          <w:lang w:eastAsia="en-US"/>
        </w:rPr>
        <w:t>nema</w:t>
      </w:r>
      <w:r w:rsidR="003F45EF" w:rsidRPr="00E87E0D">
        <w:rPr>
          <w:lang w:eastAsia="en-US"/>
        </w:rPr>
        <w:t xml:space="preserve"> sredstava</w:t>
      </w:r>
      <w:r w:rsidR="00DE548D" w:rsidRPr="00E87E0D">
        <w:rPr>
          <w:lang w:eastAsia="en-US"/>
        </w:rPr>
        <w:t xml:space="preserve"> za </w:t>
      </w:r>
      <w:r w:rsidR="00DE548D" w:rsidRPr="00E87E0D">
        <w:t xml:space="preserve">namirenje tražbina </w:t>
      </w:r>
      <w:r>
        <w:t xml:space="preserve">nenamirenih </w:t>
      </w:r>
      <w:r w:rsidR="00DE548D" w:rsidRPr="00E87E0D">
        <w:t>stečajnih vjerovnika</w:t>
      </w:r>
      <w:r>
        <w:t xml:space="preserve"> (II višeg isplatnog reda)</w:t>
      </w:r>
      <w:r w:rsidR="003F45EF" w:rsidRPr="00E87E0D">
        <w:t>.</w:t>
      </w:r>
    </w:p>
    <w:p w:rsidRDefault="00DE548D" w:rsidP="00DE548D" w:rsidR="00DE548D" w:rsidRPr="008C0478">
      <w:pPr>
        <w:ind w:firstLine="708"/>
        <w:jc w:val="both"/>
      </w:pPr>
      <w:r w:rsidRPr="008C0478">
        <w:t xml:space="preserve">Slijedom </w:t>
      </w:r>
      <w:r w:rsidR="004C37E0">
        <w:t xml:space="preserve">svega </w:t>
      </w:r>
      <w:r w:rsidRPr="008C0478">
        <w:t xml:space="preserve">navedenog, a temeljem odredbe čl. 196. </w:t>
      </w:r>
      <w:r w:rsidR="004C37E0">
        <w:t>S</w:t>
      </w:r>
      <w:r w:rsidRPr="008C0478">
        <w:t xml:space="preserve">Z-a, </w:t>
      </w:r>
      <w:r w:rsidR="004C37E0">
        <w:t xml:space="preserve">odlučeno je </w:t>
      </w:r>
      <w:r w:rsidRPr="008C0478">
        <w:t>kao u izre</w:t>
      </w:r>
      <w:r w:rsidR="004C37E0">
        <w:t>ci</w:t>
      </w:r>
      <w:r w:rsidRPr="008C0478">
        <w:t>.</w:t>
      </w:r>
    </w:p>
    <w:p w:rsidRDefault="00DE548D" w:rsidP="00DE548D" w:rsidR="00DE548D">
      <w:pPr>
        <w:ind w:firstLine="708"/>
        <w:jc w:val="both"/>
      </w:pPr>
      <w:r w:rsidRPr="00E87E0D">
        <w:t>Stečajni upravitelj je</w:t>
      </w:r>
      <w:r w:rsidR="00E66B05">
        <w:t>,</w:t>
      </w:r>
      <w:r w:rsidRPr="00E87E0D">
        <w:t xml:space="preserve"> u smislu </w:t>
      </w:r>
      <w:r w:rsidR="00E66B05" w:rsidRPr="00E66B05">
        <w:t>čl. 25. st. 1. t</w:t>
      </w:r>
      <w:r w:rsidR="00E66B05">
        <w:t>.</w:t>
      </w:r>
      <w:r w:rsidR="00E66B05" w:rsidRPr="00E66B05">
        <w:t xml:space="preserve"> 12. S</w:t>
      </w:r>
      <w:r w:rsidR="00E66B05">
        <w:t xml:space="preserve">Z-a, </w:t>
      </w:r>
      <w:r w:rsidR="00E66B05" w:rsidRPr="00E66B05">
        <w:t>duž</w:t>
      </w:r>
      <w:r w:rsidR="00E66B05">
        <w:t>a</w:t>
      </w:r>
      <w:r w:rsidR="00E66B05" w:rsidRPr="00E66B05">
        <w:t>n i nakon zaključenja stečajnog postupka zast</w:t>
      </w:r>
      <w:r w:rsidR="00E66B05">
        <w:t xml:space="preserve">upati stečajnu masu u skladu </w:t>
      </w:r>
      <w:r w:rsidRPr="00E87E0D">
        <w:t>s tim zakonom.</w:t>
      </w:r>
      <w:r w:rsidR="00E66B05">
        <w:t xml:space="preserve"> </w:t>
      </w:r>
    </w:p>
    <w:p w:rsidRDefault="004C37E0" w:rsidP="00DE548D" w:rsidR="004C37E0" w:rsidRPr="00E87E0D">
      <w:pPr>
        <w:ind w:firstLine="708"/>
        <w:jc w:val="both"/>
      </w:pPr>
    </w:p>
    <w:p w:rsidRDefault="00DE548D" w:rsidP="00DE548D" w:rsidR="00DE548D" w:rsidRPr="00E87E0D">
      <w:pPr>
        <w:jc w:val="center"/>
      </w:pPr>
      <w:r w:rsidRPr="00E87E0D">
        <w:t xml:space="preserve">U Pazinu, </w:t>
      </w:r>
      <w:r w:rsidR="004C37E0">
        <w:t>08</w:t>
      </w:r>
      <w:r w:rsidRPr="00E87E0D">
        <w:t xml:space="preserve">. </w:t>
      </w:r>
      <w:r w:rsidR="004C37E0">
        <w:t>srpnja</w:t>
      </w:r>
      <w:r w:rsidR="001C3B6A" w:rsidRPr="00E87E0D">
        <w:t xml:space="preserve"> </w:t>
      </w:r>
      <w:r w:rsidRPr="00E87E0D">
        <w:t>201</w:t>
      </w:r>
      <w:r w:rsidR="00E66B05">
        <w:t>6</w:t>
      </w:r>
      <w:r w:rsidRPr="00E87E0D">
        <w:t>.</w:t>
      </w:r>
    </w:p>
    <w:p w:rsidRDefault="00DE548D" w:rsidP="00DE548D" w:rsidR="00DE548D" w:rsidRPr="00E87E0D">
      <w:pPr>
        <w:jc w:val="center"/>
      </w:pPr>
      <w:r w:rsidRPr="00E87E0D">
        <w:tab/>
      </w:r>
      <w:r w:rsidRPr="00E87E0D">
        <w:tab/>
      </w:r>
      <w:r w:rsidRPr="00E87E0D">
        <w:tab/>
      </w:r>
      <w:r w:rsidRPr="00E87E0D">
        <w:tab/>
      </w:r>
      <w:r w:rsidRPr="00E87E0D">
        <w:tab/>
      </w:r>
      <w:r w:rsidRPr="00E87E0D">
        <w:tab/>
      </w:r>
      <w:r w:rsidRPr="00E87E0D">
        <w:tab/>
      </w:r>
    </w:p>
    <w:p w:rsidRDefault="00DE548D" w:rsidP="00DE548D" w:rsidR="00DE548D" w:rsidRPr="00E87E0D">
      <w:pPr>
        <w:ind w:firstLine="708" w:left="4956"/>
        <w:jc w:val="center"/>
      </w:pPr>
      <w:r w:rsidRPr="00E87E0D">
        <w:t>Stečajni sudac</w:t>
      </w:r>
    </w:p>
    <w:p w:rsidRDefault="00DE548D" w:rsidP="00DE548D" w:rsidR="00DE548D" w:rsidRPr="00E87E0D">
      <w:pPr>
        <w:jc w:val="both"/>
      </w:pPr>
      <w:r w:rsidRPr="00E87E0D">
        <w:tab/>
      </w:r>
      <w:r w:rsidRPr="00E87E0D">
        <w:tab/>
      </w:r>
      <w:r w:rsidRPr="00E87E0D">
        <w:tab/>
      </w:r>
      <w:r w:rsidRPr="00E87E0D">
        <w:tab/>
      </w:r>
      <w:r w:rsidRPr="00E87E0D">
        <w:tab/>
      </w:r>
      <w:r w:rsidRPr="00E87E0D">
        <w:tab/>
      </w:r>
      <w:r w:rsidRPr="00E87E0D">
        <w:tab/>
      </w:r>
      <w:r w:rsidRPr="00E87E0D">
        <w:tab/>
        <w:t xml:space="preserve">     </w:t>
      </w:r>
    </w:p>
    <w:p w:rsidRDefault="00DE548D" w:rsidP="00DE548D" w:rsidR="00DE548D" w:rsidRPr="00E87E0D">
      <w:pPr>
        <w:ind w:left="5664"/>
        <w:jc w:val="both"/>
      </w:pPr>
      <w:r w:rsidRPr="00E87E0D">
        <w:t xml:space="preserve">                   Ivan Dujić</w:t>
      </w:r>
      <w:r w:rsidR="00FC062B">
        <w:t>, v.r.</w:t>
      </w:r>
    </w:p>
    <w:p w:rsidRDefault="00DE548D" w:rsidP="00DE548D" w:rsidR="00DE548D" w:rsidRPr="00E87E0D">
      <w:pPr>
        <w:jc w:val="both"/>
      </w:pPr>
    </w:p>
    <w:p w:rsidRDefault="000F4E1B" w:rsidP="00DE548D" w:rsidR="000F4E1B" w:rsidRPr="00E87E0D">
      <w:pPr>
        <w:jc w:val="both"/>
      </w:pPr>
    </w:p>
    <w:p w:rsidRDefault="004201E3" w:rsidP="00DE548D" w:rsidR="004201E3">
      <w:pPr>
        <w:jc w:val="both"/>
      </w:pPr>
    </w:p>
    <w:p w:rsidRDefault="00DE548D" w:rsidP="00DE548D" w:rsidR="00DE548D" w:rsidRPr="00E87E0D">
      <w:pPr>
        <w:jc w:val="both"/>
      </w:pPr>
      <w:r w:rsidRPr="00E87E0D">
        <w:t>UPUTA O PRAVNOM LIJEKU</w:t>
      </w:r>
    </w:p>
    <w:p w:rsidRDefault="00DE548D" w:rsidP="00DE548D" w:rsidR="00DE548D" w:rsidRPr="00E87E0D">
      <w:pPr>
        <w:jc w:val="both"/>
      </w:pPr>
      <w:r w:rsidRPr="00E87E0D">
        <w:t xml:space="preserve">Protiv ovog rješenja nezadovoljna stranka može podnijeti žalbu u roku od 8 dana od dana primitka istog. Žalba se podnosi putem ovoga suda u 3 istovjetna primjerka, a o žalbi odlučuje Visoki trgovački sud Republike Hrvatske. </w:t>
      </w:r>
    </w:p>
    <w:p w:rsidRDefault="00DE548D" w:rsidP="00DE548D" w:rsidR="00DE548D" w:rsidRPr="00E87E0D">
      <w:pPr>
        <w:jc w:val="both"/>
      </w:pPr>
    </w:p>
    <w:p w:rsidRDefault="00DE548D" w:rsidP="00DE548D" w:rsidR="00DE548D" w:rsidRPr="00E87E0D">
      <w:pPr>
        <w:jc w:val="both"/>
      </w:pPr>
      <w:r w:rsidRPr="00E87E0D">
        <w:t>DNA</w:t>
      </w:r>
    </w:p>
    <w:p w:rsidRDefault="00EC0499" w:rsidP="00DA1D1F" w:rsidR="00DA1D1F" w:rsidRPr="00E87E0D">
      <w:pPr>
        <w:jc w:val="both"/>
      </w:pPr>
      <w:r>
        <w:t xml:space="preserve">- </w:t>
      </w:r>
      <w:r w:rsidR="00DA1D1F">
        <w:t>e- o</w:t>
      </w:r>
      <w:r w:rsidR="00DA1D1F" w:rsidRPr="00E87E0D">
        <w:t>glasna ploča suda – 8 dana</w:t>
      </w:r>
      <w:r>
        <w:t xml:space="preserve"> (</w:t>
      </w:r>
      <w:r w:rsidRPr="00E87E0D">
        <w:t>čl. 1</w:t>
      </w:r>
      <w:r>
        <w:t>2</w:t>
      </w:r>
      <w:r w:rsidRPr="00E87E0D">
        <w:t>. Stečajnog zakona</w:t>
      </w:r>
      <w:r>
        <w:t xml:space="preserve">, </w:t>
      </w:r>
      <w:r w:rsidRPr="00E87E0D">
        <w:t>Narodne novine br. 71/2015)</w:t>
      </w:r>
    </w:p>
    <w:p w:rsidRDefault="00EC0499" w:rsidP="00DE548D" w:rsidR="00DE548D" w:rsidRPr="00E87E0D">
      <w:r>
        <w:rPr>
          <w:bCs/>
        </w:rPr>
        <w:t xml:space="preserve">- </w:t>
      </w:r>
      <w:r w:rsidR="00DE548D" w:rsidRPr="00E87E0D">
        <w:rPr>
          <w:bCs/>
        </w:rPr>
        <w:t>Stečajn</w:t>
      </w:r>
      <w:r w:rsidR="001C3B6A" w:rsidRPr="00E87E0D">
        <w:rPr>
          <w:bCs/>
        </w:rPr>
        <w:t>i</w:t>
      </w:r>
      <w:r w:rsidR="00DE548D" w:rsidRPr="00E87E0D">
        <w:rPr>
          <w:bCs/>
        </w:rPr>
        <w:t xml:space="preserve"> upravitelj</w:t>
      </w:r>
    </w:p>
    <w:p w:rsidRDefault="00EC0499" w:rsidP="00DE548D" w:rsidR="00DE548D" w:rsidRPr="00E87E0D">
      <w:pPr>
        <w:jc w:val="both"/>
      </w:pPr>
      <w:r>
        <w:t xml:space="preserve">- </w:t>
      </w:r>
      <w:r w:rsidR="00DE548D" w:rsidRPr="00E87E0D">
        <w:t>ŽDO - Građansko upravni odjel Pula</w:t>
      </w:r>
    </w:p>
    <w:p w:rsidRDefault="00EC0499" w:rsidP="00DE548D" w:rsidR="00DE548D" w:rsidRPr="00E87E0D">
      <w:pPr>
        <w:jc w:val="both"/>
      </w:pPr>
      <w:r>
        <w:t xml:space="preserve">- </w:t>
      </w:r>
      <w:r w:rsidR="00DE548D" w:rsidRPr="00E87E0D">
        <w:t>FINA - Pula</w:t>
      </w:r>
    </w:p>
    <w:p w:rsidRDefault="00EC0499" w:rsidP="00DE548D" w:rsidR="00DE548D" w:rsidRPr="00E87E0D">
      <w:pPr>
        <w:jc w:val="both"/>
      </w:pPr>
      <w:r>
        <w:t xml:space="preserve">- </w:t>
      </w:r>
      <w:r w:rsidR="00DE548D" w:rsidRPr="00E87E0D">
        <w:t xml:space="preserve">Porezna uprava, Područni ured </w:t>
      </w:r>
      <w:r>
        <w:t xml:space="preserve">u </w:t>
      </w:r>
      <w:r w:rsidR="00DE548D" w:rsidRPr="00E87E0D">
        <w:t>Pazin</w:t>
      </w:r>
      <w:r>
        <w:t>u</w:t>
      </w:r>
    </w:p>
    <w:p w:rsidRDefault="00DE548D" w:rsidP="00DE548D" w:rsidR="00DE548D" w:rsidRPr="00E87E0D"/>
    <w:p w:rsidRDefault="00DE548D" w:rsidP="00DE548D" w:rsidR="00DE548D" w:rsidRPr="00E87E0D">
      <w:pPr>
        <w:rPr>
          <w:u w:val="single"/>
        </w:rPr>
      </w:pPr>
      <w:r w:rsidRPr="00E87E0D">
        <w:rPr>
          <w:u w:val="single"/>
        </w:rPr>
        <w:t xml:space="preserve">po pravomoćnosti : </w:t>
      </w:r>
    </w:p>
    <w:p w:rsidRDefault="00DE548D" w:rsidP="00DE548D" w:rsidR="00DE548D" w:rsidRPr="00E87E0D">
      <w:r w:rsidRPr="00E87E0D">
        <w:t xml:space="preserve">- Sudski registar </w:t>
      </w:r>
    </w:p>
    <w:p w:rsidRDefault="00DE548D" w:rsidP="00DE548D" w:rsidR="00DE548D" w:rsidRPr="00E87E0D">
      <w:pPr>
        <w:ind w:firstLine="708"/>
        <w:jc w:val="both"/>
      </w:pPr>
    </w:p>
    <w:p w:rsidRDefault="00196367" w:rsidP="00DE548D" w:rsidR="00196367" w:rsidRPr="00E87E0D">
      <w:pPr>
        <w:jc w:val="center"/>
      </w:pPr>
    </w:p>
    <w:sectPr w:rsidSect="004201E3" w:rsidR="00196367" w:rsidRPr="00E87E0D">
      <w:headerReference w:type="default" r:id="rId10"/>
      <w:pgSz w:h="16838" w:w="11906"/>
      <w:pgMar w:gutter="0" w:footer="709" w:header="709" w:left="1418" w:bottom="1418" w:right="1418" w:top="1418"/>
      <w:pgNumType w:start="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14574" w:rsidR="00114574">
      <w:r>
        <w:separator/>
      </w:r>
    </w:p>
  </w:endnote>
  <w:endnote w:id="0" w:type="continuationSeparator">
    <w:p w:rsidRDefault="00114574" w:rsidR="0011457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14574" w:rsidR="00114574">
      <w:r>
        <w:separator/>
      </w:r>
    </w:p>
  </w:footnote>
  <w:footnote w:id="0" w:type="continuationSeparator">
    <w:p w:rsidRDefault="00114574" w:rsidR="0011457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E548D" w:rsidR="00DE548D">
    <w:pPr>
      <w:pStyle w:val="Zaglavlje"/>
      <w:jc w:val="center"/>
    </w:pPr>
  </w:p>
  <w:p w:rsidRDefault="00DE548D" w:rsidP="00DE548D" w:rsidR="00E6104E">
    <w:pPr>
      <w:jc w:val="both"/>
      <w:rPr>
        <w:noProof/>
      </w:rPr>
    </w:pPr>
    <w:r>
      <w:rPr>
        <w:noProof/>
      </w:rPr>
      <w:tab/>
    </w:r>
    <w:r>
      <w:rPr>
        <w:noProof/>
      </w:rPr>
      <w:tab/>
    </w:r>
    <w:r>
      <w:rPr>
        <w:noProof/>
      </w:rPr>
      <w:tab/>
    </w:r>
    <w:r>
      <w:rPr>
        <w:noProof/>
      </w:rPr>
      <w:tab/>
    </w:r>
    <w:r>
      <w:rPr>
        <w:noProof/>
      </w:rPr>
      <w:tab/>
    </w:r>
    <w:r>
      <w:rPr>
        <w:noProof/>
      </w:rPr>
      <w:tab/>
    </w:r>
    <w:r>
      <w:rPr>
        <w:noProof/>
      </w:rPr>
      <w:tab/>
    </w:r>
    <w:r>
      <w:rPr>
        <w:noProof/>
      </w:rPr>
      <w:tab/>
    </w:r>
    <w:r>
      <w:rPr>
        <w:noProof/>
      </w:rPr>
      <w:tab/>
    </w:r>
    <w:r w:rsidR="00E6104E" w:rsidRPr="00E6104E">
      <w:rPr>
        <w:noProof/>
      </w:rPr>
      <w:t>Posl.br. 10 St-17/15-225</w:t>
    </w:r>
  </w:p>
  <w:p w:rsidRDefault="00196367" w:rsidP="00DE548D" w:rsidR="0019636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9"/>
    <w:multiLevelType w:val="singleLevel"/>
    <w:tmpl w:val="34E23D5C"/>
    <w:lvl w:ilvl="0">
      <w:start w:val="1"/>
      <w:numFmt w:val="bullet"/>
      <w:pStyle w:val="Grafikeoznake"/>
      <w:lvlText w:val=""/>
      <w:lvlJc w:val="left"/>
      <w:pPr>
        <w:tabs>
          <w:tab w:pos="360" w:val="num"/>
        </w:tabs>
        <w:ind w:hanging="360" w:left="360"/>
      </w:pPr>
      <w:rPr>
        <w:rFonts w:hAnsi="Symbol" w:ascii="Symbol" w:hint="default"/>
      </w:rPr>
    </w:lvl>
  </w:abstractNum>
  <w:abstractNum w:abstractNumId="1">
    <w:nsid w:val="36273D1E"/>
    <w:multiLevelType w:val="hybridMultilevel"/>
    <w:tmpl w:val="313411C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5E01164B"/>
    <w:multiLevelType w:val="hybridMultilevel"/>
    <w:tmpl w:val="83EA3E5C"/>
    <w:lvl w:tplc="32FEC86A" w:ilvl="0">
      <w:start w:val="1"/>
      <w:numFmt w:val="upperRoman"/>
      <w:lvlText w:val="%1."/>
      <w:lvlJc w:val="left"/>
      <w:pPr>
        <w:tabs>
          <w:tab w:pos="1080" w:val="num"/>
        </w:tabs>
        <w:ind w:hanging="720" w:left="108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proofState w:grammar="clean" w:spelling="clean"/>
  <w:attachedTemplate r:id="rId1"/>
  <w:stylePaneFormatFilter w:val="3F0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3FB"/>
    <w:rsid w:val="000B1791"/>
    <w:rsid w:val="000E13FB"/>
    <w:rsid w:val="000F4E1B"/>
    <w:rsid w:val="00105AF1"/>
    <w:rsid w:val="001125BA"/>
    <w:rsid w:val="00114574"/>
    <w:rsid w:val="00196367"/>
    <w:rsid w:val="001C3B6A"/>
    <w:rsid w:val="001C578D"/>
    <w:rsid w:val="0021370F"/>
    <w:rsid w:val="002202EA"/>
    <w:rsid w:val="00252C0B"/>
    <w:rsid w:val="00313DC0"/>
    <w:rsid w:val="003146F3"/>
    <w:rsid w:val="003974DF"/>
    <w:rsid w:val="003C030E"/>
    <w:rsid w:val="003F0CAC"/>
    <w:rsid w:val="003F40A7"/>
    <w:rsid w:val="003F45EF"/>
    <w:rsid w:val="004201E3"/>
    <w:rsid w:val="004571D2"/>
    <w:rsid w:val="004C37E0"/>
    <w:rsid w:val="00523B4F"/>
    <w:rsid w:val="00535960"/>
    <w:rsid w:val="00536960"/>
    <w:rsid w:val="00561318"/>
    <w:rsid w:val="00563063"/>
    <w:rsid w:val="005A2F8B"/>
    <w:rsid w:val="005C14DF"/>
    <w:rsid w:val="005D5E38"/>
    <w:rsid w:val="00613FDF"/>
    <w:rsid w:val="0065147B"/>
    <w:rsid w:val="006C5159"/>
    <w:rsid w:val="006F1C74"/>
    <w:rsid w:val="006F4F1F"/>
    <w:rsid w:val="006F5313"/>
    <w:rsid w:val="006F658B"/>
    <w:rsid w:val="00742DC7"/>
    <w:rsid w:val="0078778D"/>
    <w:rsid w:val="007A6838"/>
    <w:rsid w:val="007F44BD"/>
    <w:rsid w:val="007F616F"/>
    <w:rsid w:val="00822A9F"/>
    <w:rsid w:val="008354D2"/>
    <w:rsid w:val="00843E64"/>
    <w:rsid w:val="00857FA9"/>
    <w:rsid w:val="00862978"/>
    <w:rsid w:val="008C0478"/>
    <w:rsid w:val="0093015F"/>
    <w:rsid w:val="009312F2"/>
    <w:rsid w:val="0097436E"/>
    <w:rsid w:val="00990E67"/>
    <w:rsid w:val="009B68D3"/>
    <w:rsid w:val="009E04C4"/>
    <w:rsid w:val="009F54BD"/>
    <w:rsid w:val="00A06DA2"/>
    <w:rsid w:val="00AA2DC6"/>
    <w:rsid w:val="00C37F38"/>
    <w:rsid w:val="00C830E2"/>
    <w:rsid w:val="00C90557"/>
    <w:rsid w:val="00CE6F7C"/>
    <w:rsid w:val="00D71F4B"/>
    <w:rsid w:val="00D7707C"/>
    <w:rsid w:val="00D85DD7"/>
    <w:rsid w:val="00DA1D1F"/>
    <w:rsid w:val="00DA7C54"/>
    <w:rsid w:val="00DD1E4B"/>
    <w:rsid w:val="00DE548D"/>
    <w:rsid w:val="00DE7623"/>
    <w:rsid w:val="00E6104E"/>
    <w:rsid w:val="00E66B05"/>
    <w:rsid w:val="00E87E0D"/>
    <w:rsid w:val="00EC0499"/>
    <w:rsid w:val="00EE3D14"/>
    <w:rsid w:val="00F0034A"/>
    <w:rsid w:val="00F022B7"/>
    <w:rsid w:val="00F3224B"/>
    <w:rsid w:val="00F54F38"/>
    <w:rsid w:val="00F76D95"/>
    <w:rsid w:val="00F83F1A"/>
    <w:rsid w:val="00F90130"/>
    <w:rsid w:val="00F95791"/>
    <w:rsid w:val="00FB661C"/>
    <w:rsid w:val="00FC062B"/>
    <w:rsid w:val="00FC1A0F"/>
    <w:rsid w:val="00FE59F5"/>
    <w:rsid w:val="00FF20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E13FB"/>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536960"/>
    <w:pPr>
      <w:tabs>
        <w:tab w:pos="4536" w:val="center"/>
        <w:tab w:pos="9072" w:val="right"/>
      </w:tabs>
    </w:pPr>
  </w:style>
  <w:style w:styleId="Podnoje" w:type="paragraph">
    <w:name w:val="footer"/>
    <w:basedOn w:val="Normal"/>
    <w:rsid w:val="00536960"/>
    <w:pPr>
      <w:tabs>
        <w:tab w:pos="4536" w:val="center"/>
        <w:tab w:pos="9072" w:val="right"/>
      </w:tabs>
    </w:pPr>
  </w:style>
  <w:style w:styleId="Tekstbalonia" w:type="paragraph">
    <w:name w:val="Balloon Text"/>
    <w:basedOn w:val="Normal"/>
    <w:semiHidden/>
    <w:rsid w:val="00563063"/>
    <w:rPr>
      <w:rFonts w:cs="Tahoma" w:hAnsi="Tahoma" w:ascii="Tahoma"/>
      <w:sz w:val="16"/>
      <w:szCs w:val="16"/>
    </w:rPr>
  </w:style>
  <w:style w:customStyle="true" w:styleId="Bezproreda1" w:type="paragraph">
    <w:name w:val="Bez proreda1"/>
    <w:qFormat/>
    <w:rsid w:val="00DE548D"/>
    <w:rPr>
      <w:rFonts w:eastAsia="Calibri" w:hAnsi="Calibri" w:ascii="Calibri"/>
      <w:sz w:val="22"/>
      <w:szCs w:val="22"/>
    </w:rPr>
  </w:style>
  <w:style w:customStyle="true" w:styleId="ZaglavljeChar" w:type="character">
    <w:name w:val="Zaglavlje Char"/>
    <w:link w:val="Zaglavlje"/>
    <w:uiPriority w:val="99"/>
    <w:rsid w:val="00DE548D"/>
    <w:rPr>
      <w:sz w:val="24"/>
      <w:szCs w:val="24"/>
    </w:rPr>
  </w:style>
  <w:style w:styleId="Tijeloteksta" w:type="paragraph">
    <w:name w:val="Body Text"/>
    <w:basedOn w:val="Normal"/>
    <w:link w:val="TijelotekstaChar"/>
    <w:rsid w:val="003F45EF"/>
    <w:pPr>
      <w:jc w:val="both"/>
    </w:pPr>
  </w:style>
  <w:style w:customStyle="true" w:styleId="TijelotekstaChar" w:type="character">
    <w:name w:val="Tijelo teksta Char"/>
    <w:link w:val="Tijeloteksta"/>
    <w:rsid w:val="003F45EF"/>
    <w:rPr>
      <w:sz w:val="24"/>
      <w:szCs w:val="24"/>
    </w:rPr>
  </w:style>
  <w:style w:styleId="Hiperveza" w:type="character">
    <w:name w:val="Hyperlink"/>
    <w:rsid w:val="003F45EF"/>
    <w:rPr>
      <w:color w:val="0000FF"/>
      <w:u w:val="single"/>
    </w:rPr>
  </w:style>
  <w:style w:styleId="Grafikeoznake" w:type="paragraph">
    <w:name w:val="List Bullet"/>
    <w:basedOn w:val="Normal"/>
    <w:rsid w:val="003F45EF"/>
    <w:pPr>
      <w:numPr>
        <w:numId w:val="2"/>
      </w:numPr>
    </w:pPr>
    <w:rPr>
      <w:bCs/>
    </w:rPr>
  </w:style>
  <w:style w:styleId="Bezproreda" w:type="paragraph">
    <w:name w:val="No Spacing"/>
    <w:autoRedefine/>
    <w:uiPriority w:val="1"/>
    <w:qFormat/>
    <w:rsid w:val="006C5159"/>
    <w:rPr>
      <w:sz w:val="24"/>
      <w:szCs w:val="22"/>
      <w:lang w:eastAsia="en-US"/>
    </w:rPr>
  </w:style>
  <w:style w:styleId="Odlomakpopisa" w:type="paragraph">
    <w:name w:val="List Paragraph"/>
    <w:basedOn w:val="Normal"/>
    <w:uiPriority w:val="34"/>
    <w:qFormat/>
    <w:rsid w:val="00DA1D1F"/>
    <w:pPr>
      <w:ind w:left="708"/>
    </w:pPr>
  </w:style>
  <w:style w:styleId="Tekstrezerviranogmjesta" w:type="character">
    <w:name w:val="Placeholder Text"/>
    <w:basedOn w:val="Zadanifontodlomka"/>
    <w:uiPriority w:val="99"/>
    <w:semiHidden/>
    <w:rsid w:val="00FC062B"/>
    <w:rPr>
      <w:color w:val="808080"/>
      <w:bdr w:space="0" w:sz="0" w:color="auto" w:val="none"/>
      <w:shd w:fill="auto" w:color="auto" w:val="clear"/>
    </w:rPr>
  </w:style>
  <w:style w:customStyle="true" w:styleId="eSPISCCParagraphDefaultFont" w:type="character">
    <w:name w:val="eSPIS_CC_Paragraph Default Font"/>
    <w:basedOn w:val="Zadanifontodlomka"/>
    <w:rsid w:val="00FC062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C062B"/>
    <w:rPr>
      <w:bdr w:space="0" w:sz="0" w:color="auto" w:val="none"/>
      <w:shd w:fill="FFFFCC" w:color="auto" w:val="clear"/>
      <w:lang w:val="hr-HR"/>
    </w:rPr>
  </w:style>
  <w:style w:customStyle="true" w:styleId="PozadinaSvijetloCrvena" w:type="character">
    <w:name w:val="Pozadina_SvijetloCrvena"/>
    <w:basedOn w:val="eSPISCCParagraphDefaultFont"/>
    <w:rsid w:val="00FC062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C062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E13FB"/>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536960"/>
    <w:pPr>
      <w:tabs>
        <w:tab w:pos="4536" w:val="center"/>
        <w:tab w:pos="9072" w:val="right"/>
      </w:tabs>
    </w:pPr>
  </w:style>
  <w:style w:styleId="Podnoje" w:type="paragraph">
    <w:name w:val="footer"/>
    <w:basedOn w:val="Normal"/>
    <w:rsid w:val="00536960"/>
    <w:pPr>
      <w:tabs>
        <w:tab w:pos="4536" w:val="center"/>
        <w:tab w:pos="9072" w:val="right"/>
      </w:tabs>
    </w:pPr>
  </w:style>
  <w:style w:styleId="Tekstbalonia" w:type="paragraph">
    <w:name w:val="Balloon Text"/>
    <w:basedOn w:val="Normal"/>
    <w:semiHidden/>
    <w:rsid w:val="00563063"/>
    <w:rPr>
      <w:rFonts w:ascii="Tahoma" w:cs="Tahoma" w:hAnsi="Tahoma"/>
      <w:sz w:val="16"/>
      <w:szCs w:val="16"/>
    </w:rPr>
  </w:style>
  <w:style w:customStyle="1" w:styleId="Bezproreda1" w:type="paragraph">
    <w:name w:val="Bez proreda1"/>
    <w:qFormat/>
    <w:rsid w:val="00DE548D"/>
    <w:rPr>
      <w:rFonts w:ascii="Calibri" w:eastAsia="Calibri" w:hAnsi="Calibri"/>
      <w:sz w:val="22"/>
      <w:szCs w:val="22"/>
    </w:rPr>
  </w:style>
  <w:style w:customStyle="1" w:styleId="ZaglavljeChar" w:type="character">
    <w:name w:val="Zaglavlje Char"/>
    <w:link w:val="Zaglavlje"/>
    <w:uiPriority w:val="99"/>
    <w:rsid w:val="00DE548D"/>
    <w:rPr>
      <w:sz w:val="24"/>
      <w:szCs w:val="24"/>
    </w:rPr>
  </w:style>
  <w:style w:styleId="Tijeloteksta" w:type="paragraph">
    <w:name w:val="Body Text"/>
    <w:basedOn w:val="Normal"/>
    <w:link w:val="TijelotekstaChar"/>
    <w:rsid w:val="003F45EF"/>
    <w:pPr>
      <w:jc w:val="both"/>
    </w:pPr>
  </w:style>
  <w:style w:customStyle="1" w:styleId="TijelotekstaChar" w:type="character">
    <w:name w:val="Tijelo teksta Char"/>
    <w:link w:val="Tijeloteksta"/>
    <w:rsid w:val="003F45EF"/>
    <w:rPr>
      <w:sz w:val="24"/>
      <w:szCs w:val="24"/>
    </w:rPr>
  </w:style>
  <w:style w:styleId="Hiperveza" w:type="character">
    <w:name w:val="Hyperlink"/>
    <w:rsid w:val="003F45EF"/>
    <w:rPr>
      <w:color w:val="0000FF"/>
      <w:u w:val="single"/>
    </w:rPr>
  </w:style>
  <w:style w:styleId="Grafikeoznake" w:type="paragraph">
    <w:name w:val="List Bullet"/>
    <w:basedOn w:val="Normal"/>
    <w:rsid w:val="003F45EF"/>
    <w:pPr>
      <w:numPr>
        <w:numId w:val="2"/>
      </w:numPr>
    </w:pPr>
    <w:rPr>
      <w:bCs/>
    </w:rPr>
  </w:style>
  <w:style w:styleId="Bezproreda" w:type="paragraph">
    <w:name w:val="No Spacing"/>
    <w:autoRedefine/>
    <w:uiPriority w:val="1"/>
    <w:qFormat/>
    <w:rsid w:val="006C5159"/>
    <w:rPr>
      <w:sz w:val="24"/>
      <w:szCs w:val="22"/>
      <w:lang w:eastAsia="en-US"/>
    </w:rPr>
  </w:style>
  <w:style w:styleId="Odlomakpopisa" w:type="paragraph">
    <w:name w:val="List Paragraph"/>
    <w:basedOn w:val="Normal"/>
    <w:uiPriority w:val="34"/>
    <w:qFormat/>
    <w:rsid w:val="00DA1D1F"/>
    <w:pPr>
      <w:ind w:left="708"/>
    </w:pPr>
  </w:style>
  <w:style w:styleId="Tekstrezerviranogmjesta" w:type="character">
    <w:name w:val="Placeholder Text"/>
    <w:basedOn w:val="Zadanifontodlomka"/>
    <w:uiPriority w:val="99"/>
    <w:semiHidden/>
    <w:rsid w:val="00FC062B"/>
    <w:rPr>
      <w:color w:val="808080"/>
      <w:bdr w:color="auto" w:space="0" w:sz="0" w:val="none"/>
      <w:shd w:color="auto" w:fill="auto" w:val="clear"/>
    </w:rPr>
  </w:style>
  <w:style w:customStyle="1" w:styleId="eSPISCCParagraphDefaultFont" w:type="character">
    <w:name w:val="eSPIS_CC_Paragraph Default Font"/>
    <w:basedOn w:val="Zadanifontodlomka"/>
    <w:rsid w:val="00FC062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C062B"/>
    <w:rPr>
      <w:bdr w:color="auto" w:space="0" w:sz="0" w:val="none"/>
      <w:shd w:color="auto" w:fill="FFFFCC" w:val="clear"/>
      <w:lang w:val="hr-HR"/>
    </w:rPr>
  </w:style>
  <w:style w:customStyle="1" w:styleId="PozadinaSvijetloCrvena" w:type="character">
    <w:name w:val="Pozadina_SvijetloCrvena"/>
    <w:basedOn w:val="eSPISCCParagraphDefaultFont"/>
    <w:rsid w:val="00FC062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C062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srpnja 2016.</izvorni_sadrzaj>
    <derivirana_varijabla naziv="DomainObject.DatumDonosenjaOdluke_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izvorni_sadrzaj>
    <derivirana_varijabla naziv="DomainObject.Predmet.Broj_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prileži spis OS LABIN OVR-239/11
4.5.16. prileži spis OS PU-SS Buje Ovr-987/15</izvorni_sadrzaj>
    <derivirana_varijabla naziv="DomainObject.Predmet.Opis_1">prileži spis OS LABIN OVR-239/11
4.5.16. prileži spis OS PU-SS Buje Ovr-987/15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St-17/2015</izvorni_sadrzaj>
    <derivirana_varijabla naziv="DomainObject.Predmet.OznakaBroj_1">St-17/2015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PEWA d.o.o. LABIN</izvorni_sadrzaj>
    <derivirana_varijabla naziv="DomainObject.Predmet.ProtustrankaFormated_1">  PEWA d.o.o. LABIN</derivirana_varijabla>
  </DomainObject.Predmet.ProtustrankaFormated>
  <DomainObject.Predmet.ProtustrankaFormatedOIB>
    <izvorni_sadrzaj>  PEWA d.o.o. LABIN, OIB 39117975699</izvorni_sadrzaj>
    <derivirana_varijabla naziv="DomainObject.Predmet.ProtustrankaFormatedOIB_1">  PEWA d.o.o. LABIN, OIB 39117975699</derivirana_varijabla>
  </DomainObject.Predmet.ProtustrankaFormatedOIB>
  <DomainObject.Predmet.ProtustrankaFormatedWithAdress>
    <izvorni_sadrzaj> PEWA d.o.o. LABIN, Vinež 602, 52220 LABIN</izvorni_sadrzaj>
    <derivirana_varijabla naziv="DomainObject.Predmet.ProtustrankaFormatedWithAdress_1"> PEWA d.o.o. LABIN, Vinež 602, 52220 LABIN</derivirana_varijabla>
  </DomainObject.Predmet.ProtustrankaFormatedWithAdress>
  <DomainObject.Predmet.ProtustrankaFormatedWithAdressOIB>
    <izvorni_sadrzaj> PEWA d.o.o. LABIN, OIB 39117975699, Vinež 602, 52220 LABIN</izvorni_sadrzaj>
    <derivirana_varijabla naziv="DomainObject.Predmet.ProtustrankaFormatedWithAdressOIB_1"> PEWA d.o.o. LABIN, OIB 39117975699, Vinež 602, 52220 LABIN</derivirana_varijabla>
  </DomainObject.Predmet.ProtustrankaFormatedWithAdressOIB>
  <DomainObject.Predmet.ProtustrankaWithAdress>
    <izvorni_sadrzaj>PEWA d.o.o. LABIN Vinež 602, 52220 LABIN</izvorni_sadrzaj>
    <derivirana_varijabla naziv="DomainObject.Predmet.ProtustrankaWithAdress_1">PEWA d.o.o. LABIN Vinež 602, 52220 LABIN</derivirana_varijabla>
  </DomainObject.Predmet.ProtustrankaWithAdress>
  <DomainObject.Predmet.ProtustrankaWithAdressOIB>
    <izvorni_sadrzaj>PEWA d.o.o. LABIN, OIB 39117975699, Vinež 602, 52220 LABIN</izvorni_sadrzaj>
    <derivirana_varijabla naziv="DomainObject.Predmet.ProtustrankaWithAdressOIB_1">PEWA d.o.o. LABIN, OIB 39117975699, Vinež 602, 52220 LABIN</derivirana_varijabla>
  </DomainObject.Predmet.ProtustrankaWithAdressOIB>
  <DomainObject.Predmet.ProtustrankaNazivFormated>
    <izvorni_sadrzaj>PEWA d.o.o. LABIN</izvorni_sadrzaj>
    <derivirana_varijabla naziv="DomainObject.Predmet.ProtustrankaNazivFormated_1">PEWA d.o.o. LABIN</derivirana_varijabla>
  </DomainObject.Predmet.ProtustrankaNazivFormated>
  <DomainObject.Predmet.ProtustrankaNazivFormatedOIB>
    <izvorni_sadrzaj>PEWA d.o.o. LABIN, OIB 39117975699</izvorni_sadrzaj>
    <derivirana_varijabla naziv="DomainObject.Predmet.ProtustrankaNazivFormatedOIB_1">PEWA d.o.o. LABIN, OIB 39117975699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PEWA, d.o.o. LABIN</izvorni_sadrzaj>
    <derivirana_varijabla naziv="DomainObject.Predmet.StrankaFormated_1">  PEWA, d.o.o. LABIN</derivirana_varijabla>
  </DomainObject.Predmet.StrankaFormated>
  <DomainObject.Predmet.StrankaFormatedOIB>
    <izvorni_sadrzaj>  PEWA, d.o.o. LABIN, OIB 39117975699</izvorni_sadrzaj>
    <derivirana_varijabla naziv="DomainObject.Predmet.StrankaFormatedOIB_1">  PEWA, d.o.o. LABIN, OIB 39117975699</derivirana_varijabla>
  </DomainObject.Predmet.StrankaFormatedOIB>
  <DomainObject.Predmet.StrankaFormatedWithAdress>
    <izvorni_sadrzaj> PEWA, d.o.o. LABIN, Vinež 602, Labin</izvorni_sadrzaj>
    <derivirana_varijabla naziv="DomainObject.Predmet.StrankaFormatedWithAdress_1"> PEWA, d.o.o. LABIN, Vinež 602, Labin</derivirana_varijabla>
  </DomainObject.Predmet.StrankaFormatedWithAdress>
  <DomainObject.Predmet.StrankaFormatedWithAdressOIB>
    <izvorni_sadrzaj> PEWA, d.o.o. LABIN, OIB 39117975699, Vinež 602, Labin</izvorni_sadrzaj>
    <derivirana_varijabla naziv="DomainObject.Predmet.StrankaFormatedWithAdressOIB_1"> PEWA, d.o.o. LABIN, OIB 39117975699, Vinež 602, Labin</derivirana_varijabla>
  </DomainObject.Predmet.StrankaFormatedWithAdressOIB>
  <DomainObject.Predmet.StrankaWithAdress>
    <izvorni_sadrzaj>PEWA, d.o.o. LABIN Vinež 602,Labin</izvorni_sadrzaj>
    <derivirana_varijabla naziv="DomainObject.Predmet.StrankaWithAdress_1">PEWA, d.o.o. LABIN Vinež 602,Labin</derivirana_varijabla>
  </DomainObject.Predmet.StrankaWithAdress>
  <DomainObject.Predmet.StrankaWithAdressOIB>
    <izvorni_sadrzaj>PEWA, d.o.o. LABIN, OIB 39117975699, Vinež 602,Labin</izvorni_sadrzaj>
    <derivirana_varijabla naziv="DomainObject.Predmet.StrankaWithAdressOIB_1">PEWA, d.o.o. LABIN, OIB 39117975699, Vinež 602,Labin</derivirana_varijabla>
  </DomainObject.Predmet.StrankaWithAdressOIB>
  <DomainObject.Predmet.StrankaNazivFormated>
    <izvorni_sadrzaj>PEWA, d.o.o. LABIN</izvorni_sadrzaj>
    <derivirana_varijabla naziv="DomainObject.Predmet.StrankaNazivFormated_1">PEWA, d.o.o. LABIN</derivirana_varijabla>
  </DomainObject.Predmet.StrankaNazivFormated>
  <DomainObject.Predmet.StrankaNazivFormatedOIB>
    <izvorni_sadrzaj>PEWA, d.o.o. LABIN, OIB 39117975699</izvorni_sadrzaj>
    <derivirana_varijabla naziv="DomainObject.Predmet.StrankaNazivFormatedOIB_1">PEWA, d.o.o. LABIN, OIB 39117975699</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PEWA, d.o.o. LABIN</item>
    </izvorni_sadrzaj>
    <derivirana_varijabla naziv="DomainObject.Predmet.StrankaListFormated_1">
      <item>PEWA, d.o.o. LABIN</item>
    </derivirana_varijabla>
  </DomainObject.Predmet.StrankaListFormated>
  <DomainObject.Predmet.StrankaListFormatedOIB>
    <izvorni_sadrzaj>
      <item>PEWA, d.o.o. LABIN, OIB 39117975699</item>
    </izvorni_sadrzaj>
    <derivirana_varijabla naziv="DomainObject.Predmet.StrankaListFormatedOIB_1">
      <item>PEWA, d.o.o. LABIN, OIB 39117975699</item>
    </derivirana_varijabla>
  </DomainObject.Predmet.StrankaListFormatedOIB>
  <DomainObject.Predmet.StrankaListFormatedWithAdress>
    <izvorni_sadrzaj>
      <item>PEWA, d.o.o. LABIN, Vinež 602, Labin</item>
    </izvorni_sadrzaj>
    <derivirana_varijabla naziv="DomainObject.Predmet.StrankaListFormatedWithAdress_1">
      <item>PEWA, d.o.o. LABIN, Vinež 602, Labin</item>
    </derivirana_varijabla>
  </DomainObject.Predmet.StrankaListFormatedWithAdress>
  <DomainObject.Predmet.StrankaListFormatedWithAdressOIB>
    <izvorni_sadrzaj>
      <item>PEWA, d.o.o. LABIN, OIB 39117975699, Vinež 602, Labin</item>
    </izvorni_sadrzaj>
    <derivirana_varijabla naziv="DomainObject.Predmet.StrankaListFormatedWithAdressOIB_1">
      <item>PEWA, d.o.o. LABIN, OIB 39117975699, Vinež 602, Labin</item>
    </derivirana_varijabla>
  </DomainObject.Predmet.StrankaListFormatedWithAdressOIB>
  <DomainObject.Predmet.StrankaListNazivFormated>
    <izvorni_sadrzaj>
      <item>PEWA, d.o.o. LABIN</item>
    </izvorni_sadrzaj>
    <derivirana_varijabla naziv="DomainObject.Predmet.StrankaListNazivFormated_1">
      <item>PEWA, d.o.o. LABIN</item>
    </derivirana_varijabla>
  </DomainObject.Predmet.StrankaListNazivFormated>
  <DomainObject.Predmet.StrankaListNazivFormatedOIB>
    <izvorni_sadrzaj>
      <item>PEWA, d.o.o. LABIN, OIB 39117975699</item>
    </izvorni_sadrzaj>
    <derivirana_varijabla naziv="DomainObject.Predmet.StrankaListNazivFormatedOIB_1">
      <item>PEWA, d.o.o. LABIN, OIB 39117975699</item>
    </derivirana_varijabla>
  </DomainObject.Predmet.StrankaListNazivFormatedOIB>
  <DomainObject.Predmet.ProtuStrankaListFormated>
    <izvorni_sadrzaj>
      <item>PEWA d.o.o. LABIN</item>
    </izvorni_sadrzaj>
    <derivirana_varijabla naziv="DomainObject.Predmet.ProtuStrankaListFormated_1">
      <item>PEWA d.o.o. LABIN</item>
    </derivirana_varijabla>
  </DomainObject.Predmet.ProtuStrankaListFormated>
  <DomainObject.Predmet.ProtuStrankaListFormatedOIB>
    <izvorni_sadrzaj>
      <item>PEWA d.o.o. LABIN, OIB 39117975699</item>
    </izvorni_sadrzaj>
    <derivirana_varijabla naziv="DomainObject.Predmet.ProtuStrankaListFormatedOIB_1">
      <item>PEWA d.o.o. LABIN, OIB 39117975699</item>
    </derivirana_varijabla>
  </DomainObject.Predmet.ProtuStrankaListFormatedOIB>
  <DomainObject.Predmet.ProtuStrankaListFormatedWithAdress>
    <izvorni_sadrzaj>
      <item>PEWA d.o.o. LABIN, Vinež 602, 52220 LABIN</item>
    </izvorni_sadrzaj>
    <derivirana_varijabla naziv="DomainObject.Predmet.ProtuStrankaListFormatedWithAdress_1">
      <item>PEWA d.o.o. LABIN, Vinež 602, 52220 LABIN</item>
    </derivirana_varijabla>
  </DomainObject.Predmet.ProtuStrankaListFormatedWithAdress>
  <DomainObject.Predmet.ProtuStrankaListFormatedWithAdressOIB>
    <izvorni_sadrzaj>
      <item>PEWA d.o.o. LABIN, OIB 39117975699, Vinež 602, 52220 LABIN</item>
    </izvorni_sadrzaj>
    <derivirana_varijabla naziv="DomainObject.Predmet.ProtuStrankaListFormatedWithAdressOIB_1">
      <item>PEWA d.o.o. LABIN, OIB 39117975699, Vinež 602, 52220 LABIN</item>
    </derivirana_varijabla>
  </DomainObject.Predmet.ProtuStrankaListFormatedWithAdressOIB>
  <DomainObject.Predmet.ProtuStrankaListNazivFormated>
    <izvorni_sadrzaj>
      <item>PEWA d.o.o. LABIN</item>
    </izvorni_sadrzaj>
    <derivirana_varijabla naziv="DomainObject.Predmet.ProtuStrankaListNazivFormated_1">
      <item>PEWA d.o.o. LABIN</item>
    </derivirana_varijabla>
  </DomainObject.Predmet.ProtuStrankaListNazivFormated>
  <DomainObject.Predmet.ProtuStrankaListNazivFormatedOIB>
    <izvorni_sadrzaj>
      <item>PEWA d.o.o. LABIN, OIB 39117975699</item>
    </izvorni_sadrzaj>
    <derivirana_varijabla naziv="DomainObject.Predmet.ProtuStrankaListNazivFormatedOIB_1">
      <item>PEWA d.o.o. LABIN, OIB 39117975699</item>
    </derivirana_varijabla>
  </DomainObject.Predmet.ProtuStrankaListNazivFormatedOIB>
  <DomainObject.Predmet.OstaliListFormated>
    <izvorni_sadrzaj>
      <item>Jasmina Lichtenberg</item>
      <item>B2  KAPITAL d.o.o. Zagreb</item>
    </izvorni_sadrzaj>
    <derivirana_varijabla naziv="DomainObject.Predmet.OstaliListFormated_1">
      <item>Jasmina Lichtenberg</item>
      <item>B2  KAPITAL d.o.o. Zagreb</item>
    </derivirana_varijabla>
  </DomainObject.Predmet.OstaliListFormated>
  <DomainObject.Predmet.OstaliListFormatedOIB>
    <izvorni_sadrzaj>
      <item>Jasmina Lichtenberg, OIB 26338581935</item>
      <item>B2  KAPITAL d.o.o. Zagreb, OIB 57509775367</item>
    </izvorni_sadrzaj>
    <derivirana_varijabla naziv="DomainObject.Predmet.OstaliListFormatedOIB_1">
      <item>Jasmina Lichtenberg, OIB 26338581935</item>
      <item>B2  KAPITAL d.o.o. Zagreb, OIB 57509775367</item>
    </derivirana_varijabla>
  </DomainObject.Predmet.OstaliListFormatedOIB>
  <DomainObject.Predmet.OstaliListFormatedWithAdress>
    <izvorni_sadrzaj>
      <item>Jasmina Lichtenberg, Ravenska 8, 52100 Pula</item>
      <item>B2  KAPITAL d.o.o. Zagreb, Radnička cesta 41, 10000 Zagreb</item>
    </izvorni_sadrzaj>
    <derivirana_varijabla naziv="DomainObject.Predmet.OstaliListFormatedWithAdress_1">
      <item>Jasmina Lichtenberg, Ravenska 8, 52100 Pula</item>
      <item>B2  KAPITAL d.o.o. Zagreb, Radnička cesta 41, 10000 Zagreb</item>
    </derivirana_varijabla>
  </DomainObject.Predmet.OstaliListFormatedWithAdress>
  <DomainObject.Predmet.OstaliListFormatedWithAdressOIB>
    <izvorni_sadrzaj>
      <item>Jasmina Lichtenberg, OIB 26338581935, Ravenska 8, 52100 Pula</item>
      <item>B2  KAPITAL d.o.o. Zagreb, OIB 57509775367, Radnička cesta 41, 10000 Zagreb</item>
    </izvorni_sadrzaj>
    <derivirana_varijabla naziv="DomainObject.Predmet.OstaliListFormatedWithAdressOIB_1">
      <item>Jasmina Lichtenberg, OIB 26338581935, Ravenska 8, 52100 Pula</item>
      <item>B2  KAPITAL d.o.o. Zagreb, OIB 57509775367, Radnička cesta 41, 10000 Zagreb</item>
    </derivirana_varijabla>
  </DomainObject.Predmet.OstaliListFormatedWithAdressOIB>
  <DomainObject.Predmet.OstaliListNazivFormated>
    <izvorni_sadrzaj>
      <item>Jasmina Lichtenberg</item>
      <item>B2  KAPITAL d.o.o. Zagreb</item>
    </izvorni_sadrzaj>
    <derivirana_varijabla naziv="DomainObject.Predmet.OstaliListNazivFormated_1">
      <item>Jasmina Lichtenberg</item>
      <item>B2  KAPITAL d.o.o. Zagreb</item>
    </derivirana_varijabla>
  </DomainObject.Predmet.OstaliListNazivFormated>
  <DomainObject.Predmet.OstaliListNazivFormatedOIB>
    <izvorni_sadrzaj>
      <item>Jasmina Lichtenberg, OIB 26338581935</item>
      <item>B2  KAPITAL d.o.o. Zagreb, OIB 57509775367</item>
    </izvorni_sadrzaj>
    <derivirana_varijabla naziv="DomainObject.Predmet.OstaliListNazivFormatedOIB_1">
      <item>Jasmina Lichtenberg, OIB 26338581935</item>
      <item>B2  KAPITAL d.o.o. Zagreb, OIB 57509775367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2016.</izvorni_sadrzaj>
    <derivirana_varijabla naziv="DomainObject.Datum_1">11. srpnja 2016.</derivirana_varijabla>
  </DomainObject.Datum>
  <DomainObject.PoslovniBrojDokumenta>
    <izvorni_sadrzaj/>
    <derivirana_varijabla naziv="DomainObject.PoslovniBrojDokumenta_1"/>
  </DomainObject.PoslovniBrojDokumenta>
  <DomainObject.Predmet.StrankaIDrugi>
    <izvorni_sadrzaj>PEWA, d.o.o. LABIN</izvorni_sadrzaj>
    <derivirana_varijabla naziv="DomainObject.Predmet.StrankaIDrugi_1">PEWA, d.o.o. LABIN</derivirana_varijabla>
  </DomainObject.Predmet.StrankaIDrugi>
  <DomainObject.Predmet.ProtustrankaIDrugi>
    <izvorni_sadrzaj>PEWA d.o.o. LABIN</izvorni_sadrzaj>
    <derivirana_varijabla naziv="DomainObject.Predmet.ProtustrankaIDrugi_1">PEWA d.o.o. LABIN</derivirana_varijabla>
  </DomainObject.Predmet.ProtustrankaIDrugi>
  <DomainObject.Predmet.StrankaIDrugiAdressOIB>
    <izvorni_sadrzaj>PEWA, d.o.o. LABIN, OIB 39117975699, Vinež 602, Labin</izvorni_sadrzaj>
    <derivirana_varijabla naziv="DomainObject.Predmet.StrankaIDrugiAdressOIB_1">PEWA, d.o.o. LABIN, OIB 39117975699, Vinež 602, Labin</derivirana_varijabla>
  </DomainObject.Predmet.StrankaIDrugiAdressOIB>
  <DomainObject.Predmet.ProtustrankaIDrugiAdressOIB>
    <izvorni_sadrzaj>PEWA d.o.o. LABIN, OIB 39117975699, Vinež 602, 52220 LABIN</izvorni_sadrzaj>
    <derivirana_varijabla naziv="DomainObject.Predmet.ProtustrankaIDrugiAdressOIB_1">PEWA d.o.o. LABIN, OIB 39117975699, Vinež 602, 52220 LABIN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Jasmina Lichtenberg</item>
      <item>PEWA, d.o.o. LABIN</item>
      <item>PEWA d.o.o. LABIN</item>
      <item>B2  KAPITAL d.o.o. Zagreb</item>
    </izvorni_sadrzaj>
    <derivirana_varijabla naziv="DomainObject.Predmet.SudioniciListNaziv_1">
      <item>Jasmina Lichtenberg</item>
      <item>PEWA, d.o.o. LABIN</item>
      <item>PEWA d.o.o. LABIN</item>
      <item>B2  KAPITAL d.o.o. Zagreb</item>
    </derivirana_varijabla>
  </DomainObject.Predmet.SudioniciListNaziv>
  <DomainObject.Predmet.SudioniciListAdressOIB>
    <izvorni_sadrzaj>
      <item>Jasmina Lichtenberg, OIB 26338581935, Ravenska 8,52100 Pula</item>
      <item>PEWA, d.o.o. LABIN, OIB 39117975699, Vinež 602,Labin</item>
      <item>PEWA d.o.o. LABIN, OIB 39117975699, Vinež 602,52220 LABIN</item>
      <item>B2  KAPITAL d.o.o. Zagreb, OIB 57509775367, Radnička cesta 41,10000 Zagreb</item>
    </izvorni_sadrzaj>
    <derivirana_varijabla naziv="DomainObject.Predmet.SudioniciListAdressOIB_1">
      <item>Jasmina Lichtenberg, OIB 26338581935, Ravenska 8,52100 Pula</item>
      <item>PEWA, d.o.o. LABIN, OIB 39117975699, Vinež 602,Labin</item>
      <item>PEWA d.o.o. LABIN, OIB 39117975699, Vinež 602,52220 LABIN</item>
      <item>B2  KAPITAL d.o.o. Zagreb, OIB 57509775367, Radnička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26338581935</item>
      <item>, OIB 39117975699</item>
      <item>, OIB 39117975699</item>
      <item>, OIB 57509775367</item>
    </izvorni_sadrzaj>
    <derivirana_varijabla naziv="DomainObject.Predmet.SudioniciListNazivOIB_1">
      <item>, OIB 26338581935</item>
      <item>, OIB 39117975699</item>
      <item>, OIB 39117975699</item>
      <item>, OIB 57509775367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Jasmina Lichtenberg, OIB 26338581935, Ravenska 8 Pula</item>
    </izvorni_sadrzaj>
    <derivirana_varijabla naziv="DomainObject.Predmet.StecajniUpraviteljiListAddressOIB_1">
      <item>Jasmina Lichtenberg, OIB 26338581935, Ravenska 8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7</properties:Pages>
  <properties:Words>2690</properties:Words>
  <properties:Characters>15806</properties:Characters>
  <properties:Lines>304</properties:Lines>
  <properties:Paragraphs>125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18893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2016-07-11T05:48:00Z</dcterms:created>
  <dc:creator>sblazevic</dc:creator>
  <cp:lastModifiedBy>Sanja Lakošeljac</cp:lastModifiedBy>
  <cp:lastPrinted>2016-07-11T05:51:00Z</cp:lastPrinted>
  <dcterms:modified xmlns:xsi="http://www.w3.org/2001/XMLSchema-instance" xsi:type="dcterms:W3CDTF">2016-07-11T05:51:00Z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7</vt:i4>
  </prop:property>
</prop:Properties>
</file>