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4fd9" w14:paraId="5944fd9" w:rsidRDefault="0060667D" w:rsidP="000D4B9F" w:rsidR="0060667D">
      <w:pPr>
        <w:tabs>
          <w:tab w:pos="1965" w:val="left"/>
        </w:tabs>
        <w:spacing w:lineRule="auto" w:line="240" w:after="0"/>
        <w:jc w:val="both"/>
        <w15:collapsed w:val="false"/>
        <w:rPr>
          <w:rFonts w:cs="Times New Roman" w:eastAsia="Times New Roman" w:hAnsi="Times New Roman" w:ascii="Times New Roman"/>
          <w:noProof/>
          <w:sz w:val="24"/>
          <w:szCs w:val="24"/>
          <w:lang w:eastAsia="hr-HR"/>
        </w:rPr>
      </w:pPr>
      <w:bookmarkStart w:name="_GoBack" w:id="0"/>
      <w:bookmarkEnd w:id="0"/>
    </w:p>
    <w:p w:rsidRDefault="00D4602A" w:rsidP="0060667D" w:rsidR="00D4602A">
      <w:pPr>
        <w:spacing w:lineRule="auto" w:line="240" w:after="0"/>
        <w:jc w:val="both"/>
        <w:rPr>
          <w:rFonts w:cs="Times New Roman" w:eastAsia="Times New Roman" w:hAnsi="Times New Roman" w:ascii="Times New Roman"/>
          <w:noProof/>
          <w:sz w:val="24"/>
          <w:szCs w:val="24"/>
          <w:lang w:eastAsia="hr-HR"/>
        </w:rPr>
      </w:pPr>
    </w:p>
    <w:p w:rsidRDefault="000D4B9F" w:rsidP="0060667D" w:rsidR="00D4602A" w:rsidRPr="0060667D">
      <w:pPr>
        <w:spacing w:lineRule="auto" w:line="240" w:after="0"/>
        <w:jc w:val="both"/>
        <w:rPr>
          <w:rFonts w:cstheme="majorBidi" w:hAnsiTheme="majorBidi" w:asciiTheme="majorBidi" w:eastAsia="Times New Roman"/>
          <w:sz w:val="24"/>
          <w:szCs w:val="24"/>
          <w:lang w:eastAsia="hr-HR"/>
        </w:rPr>
      </w:pPr>
      <w:r>
        <w:rPr>
          <w:noProof/>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Republika Hrvatska</w:t>
      </w:r>
    </w:p>
    <w:p w:rsidRDefault="0060667D" w:rsidP="0060667D" w:rsidR="0060667D" w:rsidRP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 xml:space="preserve">   Trgovački sud u Zadru</w:t>
      </w:r>
    </w:p>
    <w:p w:rsidRDefault="0060667D" w:rsidP="0060667D" w:rsidR="0060667D">
      <w:pPr>
        <w:spacing w:lineRule="auto" w:line="240" w:after="0"/>
        <w:ind w:firstLine="708"/>
        <w:jc w:val="both"/>
        <w:rPr>
          <w:rFonts w:cstheme="majorBidi" w:hAnsiTheme="majorBidi" w:asciiTheme="majorBidi" w:eastAsia="Times New Roman"/>
          <w:sz w:val="24"/>
          <w:szCs w:val="24"/>
          <w:lang w:eastAsia="hr-HR"/>
        </w:rPr>
      </w:pPr>
      <w:r w:rsidRPr="0060667D">
        <w:rPr>
          <w:rFonts w:cstheme="majorBidi" w:hAnsiTheme="majorBidi" w:asciiTheme="majorBidi" w:eastAsia="Times New Roman"/>
          <w:sz w:val="24"/>
          <w:szCs w:val="24"/>
          <w:lang w:eastAsia="hr-HR"/>
        </w:rPr>
        <w:t>Zadar, Dr. Franje Tuđmana 35</w:t>
      </w:r>
    </w:p>
    <w:p w:rsidRDefault="00661B94" w:rsidP="0060667D" w:rsidR="00661B94" w:rsidRPr="0060667D">
      <w:pPr>
        <w:spacing w:lineRule="auto" w:line="240" w:after="0"/>
        <w:ind w:firstLine="708"/>
        <w:jc w:val="both"/>
        <w:rPr>
          <w:rFonts w:cstheme="majorBidi" w:hAnsiTheme="majorBidi" w:asciiTheme="majorBidi" w:eastAsia="Times New Roman"/>
          <w:sz w:val="24"/>
          <w:szCs w:val="24"/>
          <w:lang w:eastAsia="hr-HR"/>
        </w:rPr>
      </w:pP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U  I M E  R E P U B L I K E  H R V A T S K E </w:t>
      </w:r>
    </w:p>
    <w:p w:rsidRDefault="0060667D" w:rsidP="0060667D" w:rsidR="0060667D" w:rsidRPr="0060667D">
      <w:pPr>
        <w:spacing w:lineRule="auto" w:line="240" w:after="0"/>
        <w:jc w:val="both"/>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J E Š E NJ E</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8"/>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Trgovački sud u Zadru, po sutkinji Tini Grgas, odlučujući o prijedlogu </w:t>
      </w:r>
      <w:r w:rsidR="000D4B9F">
        <w:rPr>
          <w:rFonts w:cs="Times New Roman" w:eastAsia="Times New Roman" w:hAnsi="Times New Roman" w:ascii="Times New Roman"/>
          <w:sz w:val="24"/>
          <w:szCs w:val="24"/>
          <w:lang w:eastAsia="hr-HR"/>
        </w:rPr>
        <w:t xml:space="preserve">vjerovnika MARINA SIGNUM d.d., </w:t>
      </w:r>
      <w:proofErr w:type="spellStart"/>
      <w:r w:rsidR="000D4B9F">
        <w:rPr>
          <w:rFonts w:cs="Times New Roman" w:eastAsia="Times New Roman" w:hAnsi="Times New Roman" w:ascii="Times New Roman"/>
          <w:sz w:val="24"/>
          <w:szCs w:val="24"/>
          <w:lang w:eastAsia="hr-HR"/>
        </w:rPr>
        <w:t>Sutomišćica</w:t>
      </w:r>
      <w:proofErr w:type="spellEnd"/>
      <w:r w:rsidR="000D4B9F">
        <w:rPr>
          <w:rFonts w:cs="Times New Roman" w:eastAsia="Times New Roman" w:hAnsi="Times New Roman" w:ascii="Times New Roman"/>
          <w:sz w:val="24"/>
          <w:szCs w:val="24"/>
          <w:lang w:eastAsia="hr-HR"/>
        </w:rPr>
        <w:t>, Preko, OIB: 197489688536</w:t>
      </w:r>
      <w:r w:rsidR="00661B94">
        <w:rPr>
          <w:rFonts w:cs="Times New Roman" w:eastAsia="Times New Roman" w:hAnsi="Times New Roman" w:ascii="Times New Roman"/>
          <w:sz w:val="24"/>
          <w:szCs w:val="24"/>
          <w:lang w:eastAsia="hr-HR"/>
        </w:rPr>
        <w:t xml:space="preserve"> </w:t>
      </w:r>
      <w:r w:rsidRPr="0060667D">
        <w:rPr>
          <w:rFonts w:cs="Times New Roman" w:eastAsia="Times New Roman" w:hAnsi="Times New Roman" w:ascii="Times New Roman"/>
          <w:sz w:val="24"/>
          <w:szCs w:val="24"/>
          <w:lang w:eastAsia="hr-HR"/>
        </w:rPr>
        <w:t xml:space="preserve">za otvaranje stečajnoga postupka nad dužnikom </w:t>
      </w:r>
      <w:r w:rsidR="009F575A">
        <w:rPr>
          <w:rFonts w:cs="Times New Roman" w:eastAsia="Times New Roman" w:hAnsi="Times New Roman" w:ascii="Times New Roman"/>
          <w:sz w:val="24"/>
          <w:szCs w:val="24"/>
          <w:lang w:eastAsia="hr-HR"/>
        </w:rPr>
        <w:t xml:space="preserve">MEDIUS CHARTER </w:t>
      </w:r>
      <w:r w:rsidRPr="0060667D">
        <w:rPr>
          <w:rFonts w:cs="Times New Roman" w:eastAsia="Times New Roman" w:hAnsi="Times New Roman" w:ascii="Times New Roman"/>
          <w:sz w:val="24"/>
          <w:szCs w:val="24"/>
          <w:lang w:eastAsia="hr-HR"/>
        </w:rPr>
        <w:t xml:space="preserve">d.o.o., </w:t>
      </w:r>
      <w:r w:rsidR="005A4603">
        <w:rPr>
          <w:rFonts w:cs="Times New Roman" w:eastAsia="Times New Roman" w:hAnsi="Times New Roman" w:ascii="Times New Roman"/>
          <w:sz w:val="24"/>
          <w:szCs w:val="24"/>
          <w:lang w:eastAsia="hr-HR"/>
        </w:rPr>
        <w:t xml:space="preserve">Zadar, </w:t>
      </w:r>
      <w:r w:rsidR="009F575A">
        <w:rPr>
          <w:rFonts w:cs="Times New Roman" w:eastAsia="Times New Roman" w:hAnsi="Times New Roman" w:ascii="Times New Roman"/>
          <w:sz w:val="24"/>
          <w:szCs w:val="24"/>
          <w:lang w:eastAsia="hr-HR"/>
        </w:rPr>
        <w:t>Ruđera Boškovića 4</w:t>
      </w:r>
      <w:r w:rsidR="00EB4BE0">
        <w:rPr>
          <w:rFonts w:cs="Times New Roman" w:eastAsia="Times New Roman" w:hAnsi="Times New Roman" w:ascii="Times New Roman"/>
          <w:sz w:val="24"/>
          <w:szCs w:val="24"/>
          <w:lang w:eastAsia="hr-HR"/>
        </w:rPr>
        <w:t xml:space="preserve"> , OIB:</w:t>
      </w:r>
      <w:r w:rsidR="009F575A">
        <w:rPr>
          <w:rFonts w:cs="Times New Roman" w:eastAsia="Times New Roman" w:hAnsi="Times New Roman" w:ascii="Times New Roman"/>
          <w:sz w:val="24"/>
          <w:szCs w:val="24"/>
          <w:lang w:eastAsia="hr-HR"/>
        </w:rPr>
        <w:t xml:space="preserve"> 94309226808</w:t>
      </w:r>
      <w:r w:rsidR="00EB4BE0">
        <w:rPr>
          <w:rFonts w:cs="Times New Roman" w:eastAsia="Times New Roman" w:hAnsi="Times New Roman" w:ascii="Times New Roman"/>
          <w:sz w:val="24"/>
          <w:szCs w:val="24"/>
          <w:lang w:eastAsia="hr-HR"/>
        </w:rPr>
        <w:t xml:space="preserve">, </w:t>
      </w:r>
      <w:r w:rsidR="000065F3">
        <w:rPr>
          <w:rFonts w:cs="Times New Roman" w:eastAsia="Times New Roman" w:hAnsi="Times New Roman" w:ascii="Times New Roman"/>
          <w:sz w:val="24"/>
          <w:szCs w:val="24"/>
          <w:lang w:eastAsia="hr-HR"/>
        </w:rPr>
        <w:t>1</w:t>
      </w:r>
      <w:r w:rsidR="009F575A">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 </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r i j e š i o  j e</w:t>
      </w: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 Otvara se stečajni postupak nad stečajnim dužnikom </w:t>
      </w:r>
      <w:r w:rsidR="009F575A">
        <w:rPr>
          <w:rFonts w:cs="Times New Roman" w:eastAsia="Times New Roman" w:hAnsi="Times New Roman" w:ascii="Times New Roman"/>
          <w:sz w:val="24"/>
          <w:szCs w:val="24"/>
          <w:lang w:eastAsia="hr-HR"/>
        </w:rPr>
        <w:t xml:space="preserve">MEDIUS CHARTER </w:t>
      </w:r>
      <w:r w:rsidR="009F575A" w:rsidRPr="0060667D">
        <w:rPr>
          <w:rFonts w:cs="Times New Roman" w:eastAsia="Times New Roman" w:hAnsi="Times New Roman" w:ascii="Times New Roman"/>
          <w:sz w:val="24"/>
          <w:szCs w:val="24"/>
          <w:lang w:eastAsia="hr-HR"/>
        </w:rPr>
        <w:t xml:space="preserve">d.o.o., </w:t>
      </w:r>
      <w:r w:rsidR="009F575A">
        <w:rPr>
          <w:rFonts w:cs="Times New Roman" w:eastAsia="Times New Roman" w:hAnsi="Times New Roman" w:ascii="Times New Roman"/>
          <w:sz w:val="24"/>
          <w:szCs w:val="24"/>
          <w:lang w:eastAsia="hr-HR"/>
        </w:rPr>
        <w:t>Zadar, Ruđera Boškovića 4 , OIB: 94309226808</w:t>
      </w:r>
      <w:r w:rsidR="005A4603">
        <w:rPr>
          <w:rFonts w:cs="Times New Roman" w:eastAsia="Times New Roman" w:hAnsi="Times New Roman" w:ascii="Times New Roman"/>
          <w:sz w:val="24"/>
          <w:szCs w:val="24"/>
          <w:lang w:eastAsia="hr-HR"/>
        </w:rPr>
        <w:t xml:space="preserve"> </w:t>
      </w:r>
      <w:r w:rsidRPr="0060667D">
        <w:rPr>
          <w:rFonts w:cs="Times New Roman" w:eastAsia="Times New Roman" w:hAnsi="Times New Roman" w:ascii="Times New Roman"/>
          <w:sz w:val="24"/>
          <w:szCs w:val="24"/>
          <w:lang w:eastAsia="hr-HR"/>
        </w:rPr>
        <w:t xml:space="preserve">s danom </w:t>
      </w:r>
      <w:r w:rsidR="000065F3">
        <w:rPr>
          <w:rFonts w:cs="Times New Roman" w:eastAsia="Times New Roman" w:hAnsi="Times New Roman" w:ascii="Times New Roman"/>
          <w:sz w:val="24"/>
          <w:szCs w:val="24"/>
          <w:lang w:eastAsia="hr-HR"/>
        </w:rPr>
        <w:t>1</w:t>
      </w:r>
      <w:r w:rsidR="009F575A">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svibnja</w:t>
      </w:r>
      <w:r w:rsidRPr="0060667D">
        <w:rPr>
          <w:rFonts w:cs="Times New Roman" w:eastAsia="Times New Roman" w:hAnsi="Times New Roman" w:ascii="Times New Roman"/>
          <w:sz w:val="24"/>
          <w:szCs w:val="24"/>
          <w:lang w:eastAsia="hr-HR"/>
        </w:rPr>
        <w:t xml:space="preserve"> 2018. u </w:t>
      </w:r>
      <w:r w:rsidR="009F575A">
        <w:rPr>
          <w:rFonts w:cs="Times New Roman" w:eastAsia="Times New Roman" w:hAnsi="Times New Roman" w:ascii="Times New Roman"/>
          <w:sz w:val="24"/>
          <w:szCs w:val="24"/>
          <w:lang w:eastAsia="hr-HR"/>
        </w:rPr>
        <w:t>13</w:t>
      </w:r>
      <w:r w:rsidR="00661B94">
        <w:rPr>
          <w:rFonts w:cs="Times New Roman" w:eastAsia="Times New Roman" w:hAnsi="Times New Roman" w:ascii="Times New Roman"/>
          <w:sz w:val="24"/>
          <w:szCs w:val="24"/>
          <w:lang w:eastAsia="hr-HR"/>
        </w:rPr>
        <w:t>,</w:t>
      </w:r>
      <w:r w:rsidR="000D4B9F">
        <w:rPr>
          <w:rFonts w:cs="Times New Roman" w:eastAsia="Times New Roman" w:hAnsi="Times New Roman" w:ascii="Times New Roman"/>
          <w:sz w:val="24"/>
          <w:szCs w:val="24"/>
          <w:lang w:eastAsia="hr-HR"/>
        </w:rPr>
        <w:t>30</w:t>
      </w:r>
      <w:r w:rsidRPr="0060667D">
        <w:rPr>
          <w:rFonts w:cs="Times New Roman" w:eastAsia="Times New Roman" w:hAnsi="Times New Roman" w:ascii="Times New Roman"/>
          <w:sz w:val="24"/>
          <w:szCs w:val="24"/>
          <w:lang w:eastAsia="hr-HR"/>
        </w:rPr>
        <w:t xml:space="preserve"> sati kada će ovo rješenje biti objavljeno na</w:t>
      </w:r>
      <w:r w:rsidR="000D4B9F">
        <w:rPr>
          <w:rFonts w:cs="Times New Roman" w:eastAsia="Times New Roman" w:hAnsi="Times New Roman" w:ascii="Times New Roman"/>
          <w:sz w:val="24"/>
          <w:szCs w:val="24"/>
          <w:lang w:eastAsia="hr-HR"/>
        </w:rPr>
        <w:t xml:space="preserve"> mrežnoj stranici</w:t>
      </w:r>
      <w:r w:rsidRPr="0060667D">
        <w:rPr>
          <w:rFonts w:cs="Times New Roman" w:eastAsia="Times New Roman" w:hAnsi="Times New Roman" w:ascii="Times New Roman"/>
          <w:sz w:val="24"/>
          <w:szCs w:val="24"/>
          <w:lang w:eastAsia="hr-HR"/>
        </w:rPr>
        <w:t xml:space="preserve"> e-</w:t>
      </w:r>
      <w:r w:rsidR="000D4B9F">
        <w:rPr>
          <w:rFonts w:cs="Times New Roman" w:eastAsia="Times New Roman" w:hAnsi="Times New Roman" w:ascii="Times New Roman"/>
          <w:sz w:val="24"/>
          <w:szCs w:val="24"/>
          <w:lang w:eastAsia="hr-HR"/>
        </w:rPr>
        <w:t xml:space="preserve">Oglasna ploča sudova. </w:t>
      </w:r>
    </w:p>
    <w:p w:rsidRDefault="0060667D" w:rsidP="005F4D3F" w:rsidR="005F4D3F">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 xml:space="preserve">II. Stečajnim upraviteljem dužnika imenuje se </w:t>
      </w:r>
      <w:r w:rsidR="009F575A">
        <w:rPr>
          <w:rFonts w:cs="Times New Roman" w:eastAsia="Times New Roman" w:hAnsi="Times New Roman" w:ascii="Times New Roman"/>
          <w:sz w:val="24"/>
          <w:szCs w:val="24"/>
          <w:lang w:eastAsia="hr-HR"/>
        </w:rPr>
        <w:t>Tomislav Čoga</w:t>
      </w:r>
      <w:r w:rsidR="005A4603">
        <w:rPr>
          <w:rFonts w:cs="Times New Roman" w:eastAsia="Times New Roman" w:hAnsi="Times New Roman" w:ascii="Times New Roman"/>
          <w:sz w:val="24"/>
          <w:szCs w:val="24"/>
          <w:lang w:eastAsia="hr-HR"/>
        </w:rPr>
        <w:t xml:space="preserve"> iz Zagreba, </w:t>
      </w:r>
      <w:r w:rsidR="009F575A">
        <w:rPr>
          <w:rFonts w:cs="Times New Roman" w:eastAsia="Times New Roman" w:hAnsi="Times New Roman" w:ascii="Times New Roman"/>
          <w:sz w:val="24"/>
          <w:szCs w:val="24"/>
          <w:lang w:eastAsia="hr-HR"/>
        </w:rPr>
        <w:t>Vranovinski ogranak I 2,</w:t>
      </w:r>
      <w:r w:rsidR="005A4603">
        <w:rPr>
          <w:rFonts w:cs="Times New Roman" w:eastAsia="Times New Roman" w:hAnsi="Times New Roman" w:ascii="Times New Roman"/>
          <w:sz w:val="24"/>
          <w:szCs w:val="24"/>
          <w:lang w:eastAsia="hr-HR"/>
        </w:rPr>
        <w:t xml:space="preserve"> OIB:</w:t>
      </w:r>
      <w:r w:rsidR="00661B94">
        <w:rPr>
          <w:rFonts w:cs="Times New Roman" w:eastAsia="Times New Roman" w:hAnsi="Times New Roman" w:ascii="Times New Roman"/>
          <w:sz w:val="24"/>
          <w:szCs w:val="24"/>
          <w:lang w:eastAsia="hr-HR"/>
        </w:rPr>
        <w:t xml:space="preserve"> </w:t>
      </w:r>
      <w:r w:rsidR="009F575A">
        <w:rPr>
          <w:rFonts w:cs="Times New Roman" w:eastAsia="Times New Roman" w:hAnsi="Times New Roman" w:ascii="Times New Roman"/>
          <w:sz w:val="24"/>
          <w:szCs w:val="24"/>
          <w:lang w:eastAsia="hr-HR"/>
        </w:rPr>
        <w:t>82870226709.</w:t>
      </w:r>
    </w:p>
    <w:p w:rsidRDefault="0060667D" w:rsidP="005F4D3F" w:rsidR="0060667D">
      <w:pPr>
        <w:spacing w:lineRule="auto" w:line="240"/>
        <w:ind w:firstLine="705"/>
        <w:contextualSpacing/>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III.</w:t>
      </w:r>
      <w:r w:rsidRPr="0060667D">
        <w:rPr>
          <w:rFonts w:cs="Times New Roman" w:eastAsia="Times New Roman" w:hAnsi="Times New Roman" w:ascii="Times New Roman"/>
          <w:b/>
          <w:sz w:val="24"/>
          <w:szCs w:val="24"/>
          <w:lang w:eastAsia="hr-HR"/>
        </w:rPr>
        <w:t xml:space="preserve"> </w:t>
      </w:r>
      <w:r w:rsidRPr="0060667D">
        <w:rPr>
          <w:rFonts w:cs="Times New Roman" w:eastAsia="Times New Roman" w:hAnsi="Times New Roman" w:ascii="Times New Roman"/>
          <w:sz w:val="24"/>
          <w:szCs w:val="24"/>
          <w:lang w:eastAsia="hr-HR"/>
        </w:rPr>
        <w:t xml:space="preserve">Zaključuje se stečajni postupak nad stečajnim dužnikom </w:t>
      </w:r>
      <w:r w:rsidR="009F575A">
        <w:rPr>
          <w:rFonts w:cs="Times New Roman" w:eastAsia="Times New Roman" w:hAnsi="Times New Roman" w:ascii="Times New Roman"/>
          <w:sz w:val="24"/>
          <w:szCs w:val="24"/>
          <w:lang w:eastAsia="hr-HR"/>
        </w:rPr>
        <w:t xml:space="preserve">MEDIUS CHARTER </w:t>
      </w:r>
      <w:r w:rsidR="009F575A" w:rsidRPr="0060667D">
        <w:rPr>
          <w:rFonts w:cs="Times New Roman" w:eastAsia="Times New Roman" w:hAnsi="Times New Roman" w:ascii="Times New Roman"/>
          <w:sz w:val="24"/>
          <w:szCs w:val="24"/>
          <w:lang w:eastAsia="hr-HR"/>
        </w:rPr>
        <w:t xml:space="preserve">d.o.o., </w:t>
      </w:r>
      <w:r w:rsidR="009F575A">
        <w:rPr>
          <w:rFonts w:cs="Times New Roman" w:eastAsia="Times New Roman" w:hAnsi="Times New Roman" w:ascii="Times New Roman"/>
          <w:sz w:val="24"/>
          <w:szCs w:val="24"/>
          <w:lang w:eastAsia="hr-HR"/>
        </w:rPr>
        <w:t>Zadar, Ruđera Boškovića 4 , OIB: 94309226808</w:t>
      </w:r>
      <w:r>
        <w:rPr>
          <w:rFonts w:cs="Times New Roman" w:eastAsia="Times New Roman" w:hAnsi="Times New Roman" w:ascii="Times New Roman"/>
          <w:sz w:val="24"/>
          <w:szCs w:val="24"/>
          <w:lang w:eastAsia="hr-HR"/>
        </w:rPr>
        <w:t>.</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 Ovo rješenje o otvaranju i istovremenom zaključenju stečajnoga postupka nad dužnikom će se neposredno po objavi istog na mrežnoj stranici e-Oglasna ploča sudova dostaviti sudskom registru ovog suda radi provedbe upisa činjenice otvaranja stečajnoga postupka nad dužnikom</w:t>
      </w:r>
      <w:r w:rsidR="00661B94">
        <w:rPr>
          <w:rFonts w:cs="Times New Roman" w:eastAsia="Times New Roman" w:hAnsi="Times New Roman" w:ascii="Times New Roman"/>
          <w:sz w:val="24"/>
          <w:szCs w:val="24"/>
          <w:lang w:eastAsia="hr-HR"/>
        </w:rPr>
        <w:t xml:space="preserve"> i imenovanja stečajnoga upravitelja istom</w:t>
      </w:r>
      <w:r w:rsidRPr="0060667D">
        <w:rPr>
          <w:rFonts w:cs="Times New Roman" w:eastAsia="Times New Roman" w:hAnsi="Times New Roman" w:ascii="Times New Roman"/>
          <w:sz w:val="24"/>
          <w:szCs w:val="24"/>
          <w:lang w:eastAsia="hr-HR"/>
        </w:rPr>
        <w:t xml:space="preserve">, kao i po </w:t>
      </w:r>
      <w:r w:rsidR="000D4B9F">
        <w:rPr>
          <w:rFonts w:cs="Times New Roman" w:eastAsia="Times New Roman" w:hAnsi="Times New Roman" w:ascii="Times New Roman"/>
          <w:sz w:val="24"/>
          <w:szCs w:val="24"/>
          <w:lang w:eastAsia="hr-HR"/>
        </w:rPr>
        <w:t xml:space="preserve">njegovoj </w:t>
      </w:r>
      <w:r w:rsidRPr="0060667D">
        <w:rPr>
          <w:rFonts w:cs="Times New Roman" w:eastAsia="Times New Roman" w:hAnsi="Times New Roman" w:ascii="Times New Roman"/>
          <w:sz w:val="24"/>
          <w:szCs w:val="24"/>
          <w:lang w:eastAsia="hr-HR"/>
        </w:rPr>
        <w:t xml:space="preserve">pravomoćnosti radi upisa činjenice zaključenja stečajnoga postupka nad dužnikom i brisanja dužnika iz sudskog registra. </w:t>
      </w:r>
    </w:p>
    <w:p w:rsidRDefault="0060667D" w:rsidP="0060667D" w:rsidR="0060667D" w:rsidRPr="0060667D">
      <w:pPr>
        <w:spacing w:lineRule="auto" w:line="240" w:after="0"/>
        <w:ind w:firstLine="705"/>
        <w:jc w:val="both"/>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60667D" w:rsidP="0060667D" w:rsidR="0060667D" w:rsidRPr="0060667D">
      <w:pPr>
        <w:spacing w:lineRule="auto" w:line="240" w:after="0"/>
        <w:rPr>
          <w:rFonts w:cs="Times New Roman" w:eastAsia="Times New Roman" w:hAnsi="Times New Roman" w:ascii="Times New Roman"/>
          <w:sz w:val="24"/>
          <w:szCs w:val="24"/>
          <w:lang w:eastAsia="hr-HR"/>
        </w:rPr>
      </w:pPr>
    </w:p>
    <w:p w:rsidRDefault="0060667D" w:rsidP="0060667D" w:rsidR="0060667D" w:rsidRPr="0060667D">
      <w:pPr>
        <w:spacing w:lineRule="auto" w:line="240" w:after="0"/>
        <w:jc w:val="center"/>
        <w:rPr>
          <w:rFonts w:cs="Times New Roman" w:eastAsia="Times New Roman" w:hAnsi="Times New Roman" w:ascii="Times New Roman"/>
          <w:sz w:val="24"/>
          <w:szCs w:val="24"/>
          <w:lang w:eastAsia="hr-HR"/>
        </w:rPr>
      </w:pPr>
      <w:r w:rsidRPr="0060667D">
        <w:rPr>
          <w:rFonts w:cs="Times New Roman" w:eastAsia="Times New Roman" w:hAnsi="Times New Roman" w:ascii="Times New Roman"/>
          <w:sz w:val="24"/>
          <w:szCs w:val="24"/>
          <w:lang w:eastAsia="hr-HR"/>
        </w:rPr>
        <w:t>Obrazloženje</w:t>
      </w:r>
    </w:p>
    <w:p w:rsidRDefault="005A4603" w:rsidP="00661B94" w:rsidR="005A4603" w:rsidRPr="00B064EE">
      <w:pPr>
        <w:spacing w:lineRule="auto" w:line="240" w:after="0"/>
        <w:rPr>
          <w:rFonts w:cs="Times New Roman" w:eastAsia="Times New Roman" w:hAnsi="Times New Roman" w:ascii="Times New Roman"/>
          <w:b/>
          <w:sz w:val="24"/>
          <w:szCs w:val="24"/>
          <w:lang w:eastAsia="hr-HR"/>
        </w:rPr>
      </w:pPr>
    </w:p>
    <w:p w:rsidRDefault="005A4603" w:rsidP="005A4603" w:rsidR="005A4603"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Financijska agencija, Regionalni centar Split, Podružnica Zad</w:t>
      </w:r>
      <w:r>
        <w:rPr>
          <w:rFonts w:cs="Times New Roman" w:eastAsia="Times New Roman" w:hAnsi="Times New Roman" w:ascii="Times New Roman"/>
          <w:sz w:val="24"/>
          <w:szCs w:val="24"/>
          <w:lang w:eastAsia="hr-HR"/>
        </w:rPr>
        <w:t xml:space="preserve">ar je </w:t>
      </w:r>
      <w:r w:rsidR="009F575A">
        <w:rPr>
          <w:rFonts w:cs="Times New Roman" w:eastAsia="Times New Roman" w:hAnsi="Times New Roman" w:ascii="Times New Roman"/>
          <w:sz w:val="24"/>
          <w:szCs w:val="24"/>
          <w:lang w:eastAsia="hr-HR"/>
        </w:rPr>
        <w:t>3</w:t>
      </w:r>
      <w:r w:rsidRPr="00B064EE">
        <w:rPr>
          <w:rFonts w:cs="Times New Roman" w:eastAsia="Times New Roman" w:hAnsi="Times New Roman" w:ascii="Times New Roman"/>
          <w:sz w:val="24"/>
          <w:szCs w:val="24"/>
          <w:lang w:eastAsia="hr-HR"/>
        </w:rPr>
        <w:t xml:space="preserve">. </w:t>
      </w:r>
      <w:r w:rsidR="009F575A">
        <w:rPr>
          <w:rFonts w:cs="Times New Roman" w:eastAsia="Times New Roman" w:hAnsi="Times New Roman" w:ascii="Times New Roman"/>
          <w:sz w:val="24"/>
          <w:szCs w:val="24"/>
          <w:lang w:eastAsia="hr-HR"/>
        </w:rPr>
        <w:t>veljače</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podnijela ovom sudu</w:t>
      </w:r>
      <w:r w:rsidRPr="00B064EE">
        <w:rPr>
          <w:rFonts w:cs="Times New Roman" w:eastAsia="Times New Roman" w:hAnsi="Times New Roman" w:ascii="Times New Roman"/>
          <w:sz w:val="24"/>
          <w:szCs w:val="24"/>
          <w:lang w:eastAsia="hr-HR"/>
        </w:rPr>
        <w:t xml:space="preserve"> zahtjev za provedbu skraćenoga stečajnog postupka nad uvodno označenim dužnikom na temelju odredbe čl. 4</w:t>
      </w:r>
      <w:r>
        <w:rPr>
          <w:rFonts w:cs="Times New Roman" w:eastAsia="Times New Roman" w:hAnsi="Times New Roman" w:ascii="Times New Roman"/>
          <w:sz w:val="24"/>
          <w:szCs w:val="24"/>
          <w:lang w:eastAsia="hr-HR"/>
        </w:rPr>
        <w:t>29</w:t>
      </w:r>
      <w:r w:rsidRPr="00B064EE">
        <w:rPr>
          <w:rFonts w:cs="Times New Roman" w:eastAsia="Times New Roman" w:hAnsi="Times New Roman" w:ascii="Times New Roman"/>
          <w:sz w:val="24"/>
          <w:szCs w:val="24"/>
          <w:lang w:eastAsia="hr-HR"/>
        </w:rPr>
        <w:t xml:space="preserve">. st. 1. Stečajnog zakona (Narodne novine broj 71/15, dalje u tekstu: SZ) navodeći da na dan 1. </w:t>
      </w:r>
      <w:r w:rsidR="009F575A">
        <w:rPr>
          <w:rFonts w:cs="Times New Roman" w:eastAsia="Times New Roman" w:hAnsi="Times New Roman" w:ascii="Times New Roman"/>
          <w:sz w:val="24"/>
          <w:szCs w:val="24"/>
          <w:lang w:eastAsia="hr-HR"/>
        </w:rPr>
        <w:t xml:space="preserve">veljače </w:t>
      </w:r>
      <w:r w:rsidRPr="00B064EE">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xml:space="preserve">. u Očevidniku redoslijeda </w:t>
      </w:r>
      <w:r w:rsidRPr="00B064EE">
        <w:rPr>
          <w:rFonts w:cs="Times New Roman" w:eastAsia="Times New Roman" w:hAnsi="Times New Roman" w:ascii="Times New Roman"/>
          <w:sz w:val="24"/>
          <w:szCs w:val="24"/>
          <w:lang w:eastAsia="hr-HR"/>
        </w:rPr>
        <w:lastRenderedPageBreak/>
        <w:t>osnova za plaćanje ima evidentirane neizvršene osnove za plaćanje u neprekinutom razdoblju od 1</w:t>
      </w:r>
      <w:r>
        <w:rPr>
          <w:rFonts w:cs="Times New Roman" w:eastAsia="Times New Roman" w:hAnsi="Times New Roman" w:ascii="Times New Roman"/>
          <w:sz w:val="24"/>
          <w:szCs w:val="24"/>
          <w:lang w:eastAsia="hr-HR"/>
        </w:rPr>
        <w:t>20</w:t>
      </w:r>
      <w:r w:rsidRPr="00B064EE">
        <w:rPr>
          <w:rFonts w:cs="Times New Roman" w:eastAsia="Times New Roman" w:hAnsi="Times New Roman" w:ascii="Times New Roman"/>
          <w:sz w:val="24"/>
          <w:szCs w:val="24"/>
          <w:lang w:eastAsia="hr-HR"/>
        </w:rPr>
        <w:t xml:space="preserve"> dana u ukupnom iznosu od </w:t>
      </w:r>
      <w:r w:rsidR="009F575A">
        <w:rPr>
          <w:rFonts w:cs="Times New Roman" w:eastAsia="Times New Roman" w:hAnsi="Times New Roman" w:ascii="Times New Roman"/>
          <w:sz w:val="24"/>
          <w:szCs w:val="24"/>
          <w:lang w:eastAsia="hr-HR"/>
        </w:rPr>
        <w:t>30.012,97</w:t>
      </w:r>
      <w:r w:rsidRPr="00B064EE">
        <w:rPr>
          <w:rFonts w:cs="Times New Roman" w:eastAsia="Times New Roman" w:hAnsi="Times New Roman" w:ascii="Times New Roman"/>
          <w:sz w:val="24"/>
          <w:szCs w:val="24"/>
          <w:lang w:eastAsia="hr-HR"/>
        </w:rPr>
        <w:t xml:space="preserve"> kuna te da nema zaposlenih.</w:t>
      </w:r>
    </w:p>
    <w:p w:rsidRDefault="005A4603" w:rsidP="005A4603" w:rsidR="005A4603"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Nakon izvršenog uvida u sudski registar, a postupajući sukladno odredbi čl. 430. SZ-a, ovaj sud je 2</w:t>
      </w:r>
      <w:r w:rsidR="009F575A">
        <w:rPr>
          <w:rFonts w:cs="Times New Roman" w:eastAsia="Times New Roman" w:hAnsi="Times New Roman" w:ascii="Times New Roman"/>
          <w:sz w:val="24"/>
          <w:szCs w:val="24"/>
          <w:lang w:eastAsia="hr-HR"/>
        </w:rPr>
        <w:t>3</w:t>
      </w:r>
      <w:r w:rsidRPr="00B064EE">
        <w:rPr>
          <w:rFonts w:cs="Times New Roman" w:eastAsia="Times New Roman" w:hAnsi="Times New Roman" w:ascii="Times New Roman"/>
          <w:sz w:val="24"/>
          <w:szCs w:val="24"/>
          <w:lang w:eastAsia="hr-HR"/>
        </w:rPr>
        <w:t xml:space="preserve">. </w:t>
      </w:r>
      <w:r w:rsidR="009F575A">
        <w:rPr>
          <w:rFonts w:cs="Times New Roman" w:eastAsia="Times New Roman" w:hAnsi="Times New Roman" w:ascii="Times New Roman"/>
          <w:sz w:val="24"/>
          <w:szCs w:val="24"/>
          <w:lang w:eastAsia="hr-HR"/>
        </w:rPr>
        <w:t>veljače</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S obzirom da je vjerovni</w:t>
      </w:r>
      <w:r w:rsidR="009F575A">
        <w:rPr>
          <w:rFonts w:cs="Times New Roman" w:eastAsia="Times New Roman" w:hAnsi="Times New Roman" w:ascii="Times New Roman"/>
          <w:sz w:val="24"/>
          <w:szCs w:val="24"/>
          <w:lang w:eastAsia="hr-HR"/>
        </w:rPr>
        <w:t xml:space="preserve">k Marina </w:t>
      </w:r>
      <w:proofErr w:type="spellStart"/>
      <w:r w:rsidR="009F575A">
        <w:rPr>
          <w:rFonts w:cs="Times New Roman" w:eastAsia="Times New Roman" w:hAnsi="Times New Roman" w:ascii="Times New Roman"/>
          <w:sz w:val="24"/>
          <w:szCs w:val="24"/>
          <w:lang w:eastAsia="hr-HR"/>
        </w:rPr>
        <w:t>Signum</w:t>
      </w:r>
      <w:proofErr w:type="spellEnd"/>
      <w:r w:rsidR="009F575A">
        <w:rPr>
          <w:rFonts w:cs="Times New Roman" w:eastAsia="Times New Roman" w:hAnsi="Times New Roman" w:ascii="Times New Roman"/>
          <w:sz w:val="24"/>
          <w:szCs w:val="24"/>
          <w:lang w:eastAsia="hr-HR"/>
        </w:rPr>
        <w:t xml:space="preserve"> d.d.</w:t>
      </w:r>
      <w:r w:rsidR="000D4B9F">
        <w:rPr>
          <w:rFonts w:cs="Times New Roman" w:eastAsia="Times New Roman" w:hAnsi="Times New Roman" w:ascii="Times New Roman"/>
          <w:sz w:val="24"/>
          <w:szCs w:val="24"/>
          <w:lang w:eastAsia="hr-HR"/>
        </w:rPr>
        <w:t>,</w:t>
      </w:r>
      <w:r w:rsidR="009F575A">
        <w:rPr>
          <w:rFonts w:cs="Times New Roman" w:eastAsia="Times New Roman" w:hAnsi="Times New Roman" w:ascii="Times New Roman"/>
          <w:sz w:val="24"/>
          <w:szCs w:val="24"/>
          <w:lang w:eastAsia="hr-HR"/>
        </w:rPr>
        <w:t xml:space="preserve"> </w:t>
      </w:r>
      <w:proofErr w:type="spellStart"/>
      <w:r w:rsidR="009F575A">
        <w:rPr>
          <w:rFonts w:cs="Times New Roman" w:eastAsia="Times New Roman" w:hAnsi="Times New Roman" w:ascii="Times New Roman"/>
          <w:sz w:val="24"/>
          <w:szCs w:val="24"/>
          <w:lang w:eastAsia="hr-HR"/>
        </w:rPr>
        <w:t>Sutomišćica</w:t>
      </w:r>
      <w:proofErr w:type="spellEnd"/>
      <w:r w:rsidRPr="00B064EE">
        <w:rPr>
          <w:rFonts w:cs="Times New Roman" w:eastAsia="Times New Roman" w:hAnsi="Times New Roman" w:ascii="Times New Roman"/>
          <w:sz w:val="24"/>
          <w:szCs w:val="24"/>
          <w:lang w:eastAsia="hr-HR"/>
        </w:rPr>
        <w:t xml:space="preserve"> u propisanom roku podni</w:t>
      </w:r>
      <w:r w:rsidR="009F575A">
        <w:rPr>
          <w:rFonts w:cs="Times New Roman" w:eastAsia="Times New Roman" w:hAnsi="Times New Roman" w:ascii="Times New Roman"/>
          <w:sz w:val="24"/>
          <w:szCs w:val="24"/>
          <w:lang w:eastAsia="hr-HR"/>
        </w:rPr>
        <w:t>o</w:t>
      </w:r>
      <w:r w:rsidRPr="00B064EE">
        <w:rPr>
          <w:rFonts w:cs="Times New Roman" w:eastAsia="Times New Roman" w:hAnsi="Times New Roman" w:ascii="Times New Roman"/>
          <w:sz w:val="24"/>
          <w:szCs w:val="24"/>
          <w:lang w:eastAsia="hr-HR"/>
        </w:rPr>
        <w:t xml:space="preserve"> ovom sudu prijedlog za otvaranje stečajnog postupka nad dužnikom kojim je učini</w:t>
      </w:r>
      <w:r w:rsidR="009F575A">
        <w:rPr>
          <w:rFonts w:cs="Times New Roman" w:eastAsia="Times New Roman" w:hAnsi="Times New Roman" w:ascii="Times New Roman"/>
          <w:sz w:val="24"/>
          <w:szCs w:val="24"/>
          <w:lang w:eastAsia="hr-HR"/>
        </w:rPr>
        <w:t xml:space="preserve">o </w:t>
      </w:r>
      <w:r w:rsidRPr="00B064EE">
        <w:rPr>
          <w:rFonts w:cs="Times New Roman" w:eastAsia="Times New Roman" w:hAnsi="Times New Roman" w:ascii="Times New Roman"/>
          <w:sz w:val="24"/>
          <w:szCs w:val="24"/>
          <w:lang w:eastAsia="hr-HR"/>
        </w:rPr>
        <w:t xml:space="preserve"> vjerojatnim postojanje svoje tražbine i postojanje stečajnog razloga, to je rješenjem ovoga suda poslovni br. St-</w:t>
      </w:r>
      <w:r>
        <w:rPr>
          <w:rFonts w:cs="Times New Roman" w:eastAsia="Times New Roman" w:hAnsi="Times New Roman" w:ascii="Times New Roman"/>
          <w:sz w:val="24"/>
          <w:szCs w:val="24"/>
          <w:lang w:eastAsia="hr-HR"/>
        </w:rPr>
        <w:t>4</w:t>
      </w:r>
      <w:r w:rsidR="009F575A">
        <w:rPr>
          <w:rFonts w:cs="Times New Roman" w:eastAsia="Times New Roman" w:hAnsi="Times New Roman" w:ascii="Times New Roman"/>
          <w:sz w:val="24"/>
          <w:szCs w:val="24"/>
          <w:lang w:eastAsia="hr-HR"/>
        </w:rPr>
        <w:t>3</w:t>
      </w:r>
      <w:r w:rsidRPr="00B064EE">
        <w:rPr>
          <w:rFonts w:cs="Times New Roman" w:eastAsia="Times New Roman" w:hAnsi="Times New Roman" w:ascii="Times New Roman"/>
          <w:sz w:val="24"/>
          <w:szCs w:val="24"/>
          <w:lang w:eastAsia="hr-HR"/>
        </w:rPr>
        <w:t>/</w:t>
      </w:r>
      <w:r w:rsidR="009F575A">
        <w:rPr>
          <w:rFonts w:cs="Times New Roman" w:eastAsia="Times New Roman" w:hAnsi="Times New Roman" w:ascii="Times New Roman"/>
          <w:sz w:val="24"/>
          <w:szCs w:val="24"/>
          <w:lang w:eastAsia="hr-HR"/>
        </w:rPr>
        <w:t>20</w:t>
      </w:r>
      <w:r w:rsidRPr="00B064EE">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7-</w:t>
      </w:r>
      <w:r w:rsidR="009F575A">
        <w:rPr>
          <w:rFonts w:cs="Times New Roman" w:eastAsia="Times New Roman" w:hAnsi="Times New Roman" w:ascii="Times New Roman"/>
          <w:sz w:val="24"/>
          <w:szCs w:val="24"/>
          <w:lang w:eastAsia="hr-HR"/>
        </w:rPr>
        <w:t>10</w:t>
      </w:r>
      <w:r w:rsidRPr="00B064EE">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1</w:t>
      </w:r>
      <w:r w:rsidR="009F575A">
        <w:rPr>
          <w:rFonts w:cs="Times New Roman" w:eastAsia="Times New Roman" w:hAnsi="Times New Roman" w:ascii="Times New Roman"/>
          <w:sz w:val="24"/>
          <w:szCs w:val="24"/>
          <w:lang w:eastAsia="hr-HR"/>
        </w:rPr>
        <w:t>5</w:t>
      </w:r>
      <w:r w:rsidRPr="00B064EE">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w:t>
      </w:r>
      <w:r w:rsidR="009F575A">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2017</w:t>
      </w:r>
      <w:r w:rsidRPr="00B064EE">
        <w:rPr>
          <w:rFonts w:cs="Times New Roman" w:eastAsia="Times New Roman" w:hAnsi="Times New Roman" w:ascii="Times New Roman"/>
          <w:sz w:val="24"/>
          <w:szCs w:val="24"/>
          <w:lang w:eastAsia="hr-HR"/>
        </w:rPr>
        <w:t xml:space="preserve">, obustavljen skraćeni stečajni postupak nad dužnikom. Nakon njegove pravomoćnosti, daljnjim rješenjem ovoga suda poslovni br. gornji od </w:t>
      </w:r>
      <w:r>
        <w:rPr>
          <w:rFonts w:cs="Times New Roman" w:eastAsia="Times New Roman" w:hAnsi="Times New Roman" w:ascii="Times New Roman"/>
          <w:sz w:val="24"/>
          <w:szCs w:val="24"/>
          <w:lang w:eastAsia="hr-HR"/>
        </w:rPr>
        <w:t>1</w:t>
      </w:r>
      <w:r w:rsidR="009F575A">
        <w:rPr>
          <w:rFonts w:cs="Times New Roman" w:eastAsia="Times New Roman" w:hAnsi="Times New Roman" w:ascii="Times New Roman"/>
          <w:sz w:val="24"/>
          <w:szCs w:val="24"/>
          <w:lang w:eastAsia="hr-HR"/>
        </w:rPr>
        <w:t>5</w:t>
      </w:r>
      <w:r w:rsidRPr="00B064E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siječnja</w:t>
      </w:r>
      <w:r w:rsidRPr="00B064EE">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B064EE">
        <w:rPr>
          <w:rFonts w:cs="Times New Roman" w:eastAsia="Times New Roman" w:hAnsi="Times New Roman" w:ascii="Times New Roman"/>
          <w:sz w:val="24"/>
          <w:szCs w:val="24"/>
          <w:lang w:eastAsia="hr-HR"/>
        </w:rPr>
        <w:t xml:space="preserve">., pokrenut je prethodni postupak radi utvrđivanja pretpostavki za otvaranje stečajnoga postupka nad dužnikom u smislu odredbi čl. 433. i čl. 115. SZ-a. </w:t>
      </w:r>
    </w:p>
    <w:p w:rsidRDefault="00D05703" w:rsidP="00D05703" w:rsidR="00D05703">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Iako uredno pozvana, na ročište u prethodnom postupku zakazano za dan 13. veljače 2018. nije pristupila osoba ovlaštena za zastupanje dužnika po zakonu, međutim, iz potvrde Financijske agencije koju je ovaj sud pribavio po službenoj dužnosti prije ročišta, proizlazi da je na računima i novčanim sredstvima dužnika na dan 18. siječnja 2018. evidentirano 470 dana neprekidne blokade zbog nepodmirenih osnova za plaćanje u iznosu od 31.572,90 kuna iz čega proizlazi stečajni razlog nesposobnosti dužnika za plaćanje u smislu odredbe čl. 6. st. 1. i st. 2. toč.1. SZ-a. </w:t>
      </w:r>
    </w:p>
    <w:p w:rsidRDefault="00D05703" w:rsidP="00D05703" w:rsidR="00D05703">
      <w:pPr>
        <w:spacing w:lineRule="auto" w:line="240" w:after="0"/>
        <w:ind w:firstLine="708"/>
        <w:jc w:val="both"/>
        <w:rPr>
          <w:rFonts w:cs="Times New Roman" w:hAnsi="Times New Roman" w:ascii="Times New Roman"/>
          <w:color w:val="000000"/>
          <w:sz w:val="24"/>
          <w:szCs w:val="24"/>
        </w:rPr>
      </w:pPr>
      <w:r w:rsidRPr="001F42E9">
        <w:rPr>
          <w:rFonts w:cs="Times New Roman" w:eastAsia="Times New Roman" w:hAnsi="Times New Roman" w:ascii="Times New Roman"/>
          <w:sz w:val="24"/>
          <w:szCs w:val="24"/>
          <w:lang w:eastAsia="hr-HR"/>
        </w:rPr>
        <w:t>Također, ovaj sud je postupajući po službenoj dužnosti u smislu odredbe čl. 11. st. 2. i 3. SZ-a, dana 23. ožujka 2018. pribavio podatke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iz kojih proizlazi da dužnik u svom vlasništvu nema imovinu (nekretnine) koja bi se mogla unovčiti u stečajnom postupku.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Calibri" w:hAnsi="Times New Roman" w:ascii="Times New Roman"/>
          <w:sz w:val="24"/>
          <w:szCs w:val="24"/>
        </w:rPr>
        <w:t xml:space="preserve">Primjenom odredbe čl. 132. st. 1. i 2. SZ-a, a prije donošenja odluke kao u izreci, rješenjem </w:t>
      </w:r>
      <w:r>
        <w:rPr>
          <w:rFonts w:cs="Times New Roman" w:eastAsia="Calibri" w:hAnsi="Times New Roman" w:ascii="Times New Roman"/>
          <w:sz w:val="24"/>
          <w:szCs w:val="24"/>
        </w:rPr>
        <w:t xml:space="preserve">ovog suda poslovni br. gornji od </w:t>
      </w:r>
      <w:r w:rsidR="00D05703">
        <w:rPr>
          <w:rFonts w:cs="Times New Roman" w:eastAsia="Calibri" w:hAnsi="Times New Roman" w:ascii="Times New Roman"/>
          <w:sz w:val="24"/>
          <w:szCs w:val="24"/>
        </w:rPr>
        <w:t>26</w:t>
      </w:r>
      <w:r w:rsidRPr="00B064EE">
        <w:rPr>
          <w:rFonts w:cs="Times New Roman" w:eastAsia="Calibri" w:hAnsi="Times New Roman" w:ascii="Times New Roman"/>
          <w:sz w:val="24"/>
          <w:szCs w:val="24"/>
        </w:rPr>
        <w:t xml:space="preserve">. </w:t>
      </w:r>
      <w:r w:rsidR="00D05703">
        <w:rPr>
          <w:rFonts w:cs="Times New Roman" w:eastAsia="Calibri" w:hAnsi="Times New Roman" w:ascii="Times New Roman"/>
          <w:sz w:val="24"/>
          <w:szCs w:val="24"/>
        </w:rPr>
        <w:t>ožujka</w:t>
      </w:r>
      <w:r>
        <w:rPr>
          <w:rFonts w:cs="Times New Roman" w:eastAsia="Calibri" w:hAnsi="Times New Roman" w:ascii="Times New Roman"/>
          <w:sz w:val="24"/>
          <w:szCs w:val="24"/>
        </w:rPr>
        <w:t xml:space="preserve"> 2018.</w:t>
      </w:r>
      <w:r w:rsidRPr="00B064EE">
        <w:rPr>
          <w:rFonts w:cs="Times New Roman" w:eastAsia="Calibri" w:hAnsi="Times New Roman" w:ascii="Times New Roman"/>
          <w:sz w:val="24"/>
          <w:szCs w:val="24"/>
        </w:rPr>
        <w:t xml:space="preserve"> </w:t>
      </w:r>
      <w:r w:rsidRPr="00B064EE">
        <w:rPr>
          <w:rFonts w:cs="Times New Roman" w:eastAsia="Times New Roman" w:hAnsi="Times New Roman" w:ascii="Times New Roman"/>
          <w:sz w:val="24"/>
          <w:szCs w:val="24"/>
          <w:lang w:eastAsia="hr-HR"/>
        </w:rPr>
        <w:t xml:space="preserve">pozvane su osobe koje imaju pravni interes za provedbom stečajnoga postupka nad dužnikom u roku od 15 dana od isteka osmog dana od dana objave rješenja na e-oglasnoj ploči suda, solidarno uplatiti predujam u iznosu od  </w:t>
      </w:r>
      <w:r>
        <w:rPr>
          <w:rFonts w:cs="Times New Roman" w:eastAsia="Times New Roman" w:hAnsi="Times New Roman" w:ascii="Times New Roman"/>
          <w:sz w:val="24"/>
          <w:szCs w:val="24"/>
          <w:lang w:eastAsia="hr-HR"/>
        </w:rPr>
        <w:t>5.000,00 kuna potreban</w:t>
      </w:r>
      <w:r w:rsidRPr="00B064EE">
        <w:rPr>
          <w:rFonts w:cs="Times New Roman" w:eastAsia="Times New Roman" w:hAnsi="Times New Roman" w:ascii="Times New Roman"/>
          <w:sz w:val="24"/>
          <w:szCs w:val="24"/>
          <w:lang w:eastAsia="hr-HR"/>
        </w:rPr>
        <w:t xml:space="preserve"> za namirenje troškova </w:t>
      </w:r>
      <w:r>
        <w:rPr>
          <w:rFonts w:cs="Times New Roman" w:eastAsia="Times New Roman" w:hAnsi="Times New Roman" w:ascii="Times New Roman"/>
          <w:sz w:val="24"/>
          <w:szCs w:val="24"/>
          <w:lang w:eastAsia="hr-HR"/>
        </w:rPr>
        <w:t xml:space="preserve">stečajnoga postupka nad dužnikom uz upozorenje da će sud u protivnom, donijeti rješenje o otvaranju i istovremenom zaključenju stečajnoga postupka nad dužnikom zbog nedostatnosti stečajne mase za namirenje troškova stečajnoga postupka. </w:t>
      </w:r>
      <w:r w:rsidRPr="00B064EE">
        <w:rPr>
          <w:rFonts w:cs="Times New Roman" w:eastAsia="Times New Roman" w:hAnsi="Times New Roman" w:ascii="Times New Roman"/>
          <w:sz w:val="24"/>
          <w:szCs w:val="24"/>
          <w:lang w:eastAsia="hr-HR"/>
        </w:rPr>
        <w:t xml:space="preserve">Navedeno rješenje uredno je objavljeno na e-oglasnoj ploči ovog suda </w:t>
      </w:r>
      <w:r w:rsidR="00D05703">
        <w:rPr>
          <w:rFonts w:cs="Times New Roman" w:eastAsia="Times New Roman" w:hAnsi="Times New Roman" w:ascii="Times New Roman"/>
          <w:sz w:val="24"/>
          <w:szCs w:val="24"/>
          <w:lang w:eastAsia="hr-HR"/>
        </w:rPr>
        <w:t>26</w:t>
      </w:r>
      <w:r w:rsidR="00661B94">
        <w:rPr>
          <w:rFonts w:cs="Times New Roman" w:eastAsia="Times New Roman" w:hAnsi="Times New Roman" w:ascii="Times New Roman"/>
          <w:sz w:val="24"/>
          <w:szCs w:val="24"/>
          <w:lang w:eastAsia="hr-HR"/>
        </w:rPr>
        <w:t xml:space="preserve">. </w:t>
      </w:r>
      <w:r w:rsidR="00D05703">
        <w:rPr>
          <w:rFonts w:cs="Times New Roman" w:eastAsia="Times New Roman" w:hAnsi="Times New Roman" w:ascii="Times New Roman"/>
          <w:sz w:val="24"/>
          <w:szCs w:val="24"/>
          <w:lang w:eastAsia="hr-HR"/>
        </w:rPr>
        <w:t>ožujka</w:t>
      </w:r>
      <w:r w:rsidR="00661B94">
        <w:rPr>
          <w:rFonts w:cs="Times New Roman" w:eastAsia="Times New Roman" w:hAnsi="Times New Roman" w:ascii="Times New Roman"/>
          <w:sz w:val="24"/>
          <w:szCs w:val="24"/>
          <w:lang w:eastAsia="hr-HR"/>
        </w:rPr>
        <w:t xml:space="preserve">  2018. </w:t>
      </w:r>
      <w:r w:rsidRPr="00B064EE">
        <w:rPr>
          <w:rFonts w:cs="Times New Roman" w:eastAsia="Times New Roman" w:hAnsi="Times New Roman" w:ascii="Times New Roman"/>
          <w:sz w:val="24"/>
          <w:szCs w:val="24"/>
          <w:lang w:eastAsia="hr-HR"/>
        </w:rPr>
        <w:t xml:space="preserve">slijedom čega je rok za uplatu navedenog predujma istekao </w:t>
      </w:r>
      <w:r>
        <w:rPr>
          <w:rFonts w:cs="Times New Roman" w:eastAsia="Times New Roman" w:hAnsi="Times New Roman" w:ascii="Times New Roman"/>
          <w:sz w:val="24"/>
          <w:szCs w:val="24"/>
          <w:lang w:eastAsia="hr-HR"/>
        </w:rPr>
        <w:t>1</w:t>
      </w:r>
      <w:r w:rsidR="00D05703">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r w:rsidR="00D05703">
        <w:rPr>
          <w:rFonts w:cs="Times New Roman" w:eastAsia="Times New Roman" w:hAnsi="Times New Roman" w:ascii="Times New Roman"/>
          <w:sz w:val="24"/>
          <w:szCs w:val="24"/>
          <w:lang w:eastAsia="hr-HR"/>
        </w:rPr>
        <w:t>travnja</w:t>
      </w:r>
      <w:r>
        <w:rPr>
          <w:rFonts w:cs="Times New Roman" w:eastAsia="Times New Roman" w:hAnsi="Times New Roman" w:ascii="Times New Roman"/>
          <w:sz w:val="24"/>
          <w:szCs w:val="24"/>
          <w:lang w:eastAsia="hr-HR"/>
        </w:rPr>
        <w:t xml:space="preserve"> 2018. </w:t>
      </w:r>
    </w:p>
    <w:p w:rsidRDefault="005A4603" w:rsidP="005A4603" w:rsidR="005A4603" w:rsidRPr="003162A6">
      <w:pPr>
        <w:spacing w:lineRule="auto" w:line="240" w:after="0"/>
        <w:ind w:firstLine="708"/>
        <w:jc w:val="both"/>
        <w:rPr>
          <w:rFonts w:cs="Times New Roman" w:hAnsi="Times New Roman" w:ascii="Times New Roman"/>
          <w:color w:val="000000"/>
          <w:sz w:val="24"/>
          <w:szCs w:val="24"/>
        </w:rPr>
      </w:pPr>
      <w:r w:rsidRPr="00B064EE">
        <w:rPr>
          <w:rFonts w:cs="Times New Roman" w:eastAsia="Times New Roman" w:hAnsi="Times New Roman" w:ascii="Times New Roman"/>
          <w:sz w:val="24"/>
          <w:szCs w:val="24"/>
          <w:lang w:eastAsia="hr-HR"/>
        </w:rPr>
        <w:t>S obzirom da navedene osobe nisu predujmile</w:t>
      </w:r>
      <w:r>
        <w:rPr>
          <w:rFonts w:cs="Times New Roman" w:eastAsia="Times New Roman" w:hAnsi="Times New Roman" w:ascii="Times New Roman"/>
          <w:sz w:val="24"/>
          <w:szCs w:val="24"/>
          <w:lang w:eastAsia="hr-HR"/>
        </w:rPr>
        <w:t xml:space="preserve"> traženi iznos u određenom roku, da isti nije predujmljen ni do dana donošenja ove odluke</w:t>
      </w:r>
      <w:r w:rsidRPr="003162A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te da je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važeće na dan donošenja ove odluke (list spisa 30)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w:t>
      </w:r>
      <w:r w:rsidR="000D4B9F">
        <w:rPr>
          <w:rFonts w:cs="Times New Roman" w:hAnsi="Times New Roman" w:ascii="Times New Roman"/>
          <w:color w:val="000000"/>
          <w:sz w:val="24"/>
          <w:szCs w:val="24"/>
        </w:rPr>
        <w:t xml:space="preserve">da </w:t>
      </w:r>
      <w:r>
        <w:rPr>
          <w:rFonts w:cs="Times New Roman" w:hAnsi="Times New Roman" w:ascii="Times New Roman"/>
          <w:color w:val="000000"/>
          <w:sz w:val="24"/>
          <w:szCs w:val="24"/>
        </w:rPr>
        <w:t xml:space="preserve">dužnik u svom vlasništvu nema imovinu koja bi se mogla unovčiti u predmetnom stečajnom postupku, </w:t>
      </w:r>
      <w:r w:rsidRPr="00B064EE">
        <w:rPr>
          <w:rFonts w:cs="Times New Roman" w:eastAsia="Times New Roman" w:hAnsi="Times New Roman" w:ascii="Times New Roman"/>
          <w:sz w:val="24"/>
          <w:szCs w:val="24"/>
          <w:lang w:eastAsia="hr-HR"/>
        </w:rPr>
        <w:t>to je primjenom odredbi čl. 132. st. 2., 3. i 5.  i čl. 129. st. 1. alineja 1. do 3. i st. 2. SZ-a, donesena odluka kao u točki I. do IV. izreke rješenja.</w:t>
      </w: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Odluka suda iz točke V. do VI. izreke ovog rješenja temelji se na odredbi čl. 129. st. 2., a radi postupanja navedenih tijela u skladu sa odre</w:t>
      </w:r>
      <w:r>
        <w:rPr>
          <w:rFonts w:cs="Times New Roman" w:eastAsia="Times New Roman" w:hAnsi="Times New Roman" w:ascii="Times New Roman"/>
          <w:sz w:val="24"/>
          <w:szCs w:val="24"/>
          <w:lang w:eastAsia="hr-HR"/>
        </w:rPr>
        <w:t xml:space="preserve">dbom čl. 131. st. 1. i 2. SZ-a.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Izbor stečajnog upravitelja dužniku</w:t>
      </w:r>
      <w:r w:rsidRPr="00B064EE">
        <w:rPr>
          <w:rFonts w:cs="Times New Roman" w:eastAsia="Times New Roman" w:hAnsi="Times New Roman" w:ascii="Times New Roman"/>
          <w:sz w:val="24"/>
          <w:szCs w:val="24"/>
          <w:lang w:eastAsia="hr-HR"/>
        </w:rPr>
        <w:t xml:space="preserve"> obavljen je metodom slučajnog odabira s liste A stečajnih upravitelja za područje nadležnosti ovog suda, a sukladno odredbi čl. 84. st. 1. </w:t>
      </w:r>
      <w:r>
        <w:rPr>
          <w:rFonts w:cs="Times New Roman" w:eastAsia="Times New Roman" w:hAnsi="Times New Roman" w:ascii="Times New Roman"/>
          <w:sz w:val="24"/>
          <w:szCs w:val="24"/>
          <w:lang w:eastAsia="hr-HR"/>
        </w:rPr>
        <w:t xml:space="preserve">SZ-a. </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p>
    <w:p w:rsidRDefault="005A4603" w:rsidP="005A4603" w:rsidR="005A4603">
      <w:pPr>
        <w:spacing w:lineRule="auto" w:line="240" w:after="0"/>
        <w:jc w:val="center"/>
        <w:rPr>
          <w:rFonts w:cs="Times New Roman" w:eastAsia="Times New Roman" w:hAnsi="Times New Roman" w:ascii="Times New Roman"/>
          <w:sz w:val="24"/>
          <w:szCs w:val="24"/>
          <w:lang w:eastAsia="hr-HR"/>
        </w:rPr>
      </w:pPr>
    </w:p>
    <w:p w:rsidRDefault="005A4603" w:rsidP="005A4603" w:rsidR="005A4603"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U Zadru </w:t>
      </w:r>
      <w:r w:rsidR="00661B94">
        <w:rPr>
          <w:rFonts w:cs="Times New Roman" w:eastAsia="Times New Roman" w:hAnsi="Times New Roman" w:ascii="Times New Roman"/>
          <w:sz w:val="24"/>
          <w:szCs w:val="24"/>
          <w:lang w:eastAsia="hr-HR"/>
        </w:rPr>
        <w:t>1</w:t>
      </w:r>
      <w:r w:rsidR="00D05703">
        <w:rPr>
          <w:rFonts w:cs="Times New Roman" w:eastAsia="Times New Roman" w:hAnsi="Times New Roman" w:ascii="Times New Roman"/>
          <w:sz w:val="24"/>
          <w:szCs w:val="24"/>
          <w:lang w:eastAsia="hr-HR"/>
        </w:rPr>
        <w:t>5</w:t>
      </w:r>
      <w:r>
        <w:rPr>
          <w:rFonts w:cs="Times New Roman" w:eastAsia="Times New Roman" w:hAnsi="Times New Roman" w:ascii="Times New Roman"/>
          <w:sz w:val="24"/>
          <w:szCs w:val="24"/>
          <w:lang w:eastAsia="hr-HR"/>
        </w:rPr>
        <w:t xml:space="preserve">. svibnja 2018. </w:t>
      </w:r>
    </w:p>
    <w:p w:rsidRDefault="005A4603" w:rsidP="005A4603" w:rsidR="005A4603" w:rsidRPr="00B064EE">
      <w:pPr>
        <w:spacing w:lineRule="auto" w:line="240" w:after="0"/>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p>
    <w:p w:rsidRDefault="005A4603" w:rsidP="00D4602A" w:rsidR="005A4603" w:rsidRPr="00B064EE">
      <w:pPr>
        <w:spacing w:lineRule="auto" w:line="240" w:after="0"/>
        <w:ind w:firstLine="708"/>
        <w:jc w:val="right"/>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                                     Sutkinja</w:t>
      </w:r>
    </w:p>
    <w:p w:rsidRDefault="005A4603" w:rsidP="00D4602A" w:rsidR="005A4603" w:rsidRPr="00B064EE">
      <w:pPr>
        <w:spacing w:lineRule="auto" w:line="240" w:after="0"/>
        <w:ind w:firstLine="708"/>
        <w:jc w:val="right"/>
        <w:rPr>
          <w:rFonts w:cs="Times New Roman" w:eastAsia="Times New Roman" w:hAnsi="Times New Roman" w:ascii="Times New Roman"/>
          <w:b/>
          <w:sz w:val="24"/>
          <w:szCs w:val="24"/>
          <w:lang w:eastAsia="hr-HR"/>
        </w:rPr>
      </w:pPr>
      <w:r w:rsidRPr="00B064EE">
        <w:rPr>
          <w:rFonts w:cs="Times New Roman" w:eastAsia="Times New Roman" w:hAnsi="Times New Roman" w:ascii="Times New Roman"/>
          <w:sz w:val="24"/>
          <w:szCs w:val="24"/>
          <w:lang w:eastAsia="hr-HR"/>
        </w:rPr>
        <w:t>Tina Grgas</w:t>
      </w:r>
    </w:p>
    <w:p w:rsidRDefault="005A4603" w:rsidP="005A4603" w:rsidR="005A4603" w:rsidRPr="00B064EE">
      <w:pPr>
        <w:spacing w:lineRule="auto" w:line="240" w:after="0"/>
        <w:jc w:val="both"/>
        <w:rPr>
          <w:rFonts w:cs="Times New Roman" w:eastAsia="Times New Roman" w:hAnsi="Times New Roman" w:ascii="Times New Roman"/>
          <w:b/>
          <w:sz w:val="24"/>
          <w:szCs w:val="24"/>
          <w:lang w:eastAsia="hr-HR"/>
        </w:rPr>
      </w:pPr>
    </w:p>
    <w:p w:rsidRDefault="005A4603" w:rsidP="005A4603" w:rsidR="005A4603">
      <w:pPr>
        <w:spacing w:lineRule="auto" w:line="240" w:after="0"/>
        <w:ind w:firstLine="708"/>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Uputa o pravnom lijeku:</w:t>
      </w:r>
    </w:p>
    <w:p w:rsidRDefault="005A4603" w:rsidP="005A4603" w:rsidR="005A4603"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5A4603" w:rsidP="005A4603" w:rsidR="005A4603" w:rsidRPr="00B064EE">
      <w:pPr>
        <w:spacing w:lineRule="auto" w:line="240" w:after="0"/>
        <w:rPr>
          <w:rFonts w:cs="Times New Roman" w:eastAsia="Times New Roman" w:hAnsi="Times New Roman" w:ascii="Times New Roman"/>
          <w:sz w:val="24"/>
          <w:szCs w:val="24"/>
          <w:lang w:eastAsia="hr-HR"/>
        </w:rPr>
      </w:pPr>
    </w:p>
    <w:p w:rsidRDefault="005A4603" w:rsidP="005A4603" w:rsidR="005A4603">
      <w:pPr>
        <w:spacing w:lineRule="auto" w:line="240" w:after="0"/>
        <w:ind w:firstLine="360"/>
        <w:jc w:val="both"/>
        <w:rPr>
          <w:rFonts w:cs="Times New Roman" w:eastAsia="Times New Roman" w:hAnsi="Times New Roman" w:ascii="Times New Roman"/>
          <w:sz w:val="24"/>
          <w:szCs w:val="24"/>
          <w:lang w:eastAsia="hr-HR"/>
        </w:rPr>
      </w:pPr>
    </w:p>
    <w:p w:rsidRDefault="005A4603" w:rsidP="005A4603" w:rsidR="005A4603">
      <w:pPr>
        <w:spacing w:lineRule="auto" w:line="240" w:after="0"/>
        <w:jc w:val="both"/>
        <w:rPr>
          <w:rFonts w:cs="Times New Roman" w:eastAsia="Times New Roman" w:hAnsi="Times New Roman" w:ascii="Times New Roman"/>
          <w:sz w:val="24"/>
          <w:szCs w:val="24"/>
          <w:lang w:eastAsia="hr-HR"/>
        </w:rPr>
      </w:pPr>
    </w:p>
    <w:p w:rsidRDefault="005A4603" w:rsidP="005A4603" w:rsidR="005A4603" w:rsidRPr="00B064EE">
      <w:pPr>
        <w:spacing w:lineRule="auto" w:line="240" w:after="0"/>
        <w:ind w:firstLine="36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DNA:</w:t>
      </w:r>
    </w:p>
    <w:p w:rsidRDefault="005A4603" w:rsidP="005A4603" w:rsidR="005A4603">
      <w:pPr>
        <w:numPr>
          <w:ilvl w:val="0"/>
          <w:numId w:val="2"/>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Stečajnom upravitelju</w:t>
      </w:r>
      <w:r w:rsidRPr="00B064EE">
        <w:rPr>
          <w:rFonts w:cs="Times New Roman" w:eastAsia="Times New Roman" w:hAnsi="Times New Roman" w:ascii="Times New Roman"/>
          <w:sz w:val="24"/>
          <w:szCs w:val="24"/>
          <w:lang w:eastAsia="hr-HR"/>
        </w:rPr>
        <w:t xml:space="preserve"> dužnika uz potvrdu o imenovanju</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Dužniku</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Financijskoj agenciji, Regionalnom centru Split, Podružnici Zadar</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ŽDO u Zadru, Građansko-upravnom odjelu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Republici Hrvatskoj, Ministarstvu financija-Poreznoj upravi Zadar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Općinskom sudu u Zadru-ovršnom odjelu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Lučkoj kapetaniji Zadar-registru brodova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odmah radi upisa činjenice otvaranja stečajnog postupka i imenovanja stečajnog upravitelja dužniku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po pravomoćnosti rješenja radi brisanja dužnika iz sudskog registra  </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Državnom zavodu za intelektualno vlasništvo, Ulica grada Vukovara 78, Zagreb</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Pisarnici suda</w:t>
      </w:r>
    </w:p>
    <w:p w:rsidRDefault="005A4603" w:rsidP="005A4603" w:rsidR="005A4603" w:rsidRPr="00A92520">
      <w:pPr>
        <w:numPr>
          <w:ilvl w:val="0"/>
          <w:numId w:val="2"/>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e-Oglasna ploča suda </w:t>
      </w:r>
    </w:p>
    <w:p w:rsidRDefault="005A4603" w:rsidP="005A4603" w:rsidR="005A4603" w:rsidRPr="00A92520">
      <w:pPr>
        <w:ind w:firstLine="708"/>
        <w:jc w:val="both"/>
        <w:rPr>
          <w:rFonts w:cs="Times New Roman" w:hAnsi="Times New Roman" w:ascii="Times New Roman"/>
          <w:sz w:val="24"/>
          <w:szCs w:val="24"/>
        </w:rPr>
      </w:pPr>
    </w:p>
    <w:p w:rsidRDefault="00DB052E" w:rsidP="005A4603" w:rsidR="00DB052E">
      <w:pPr>
        <w:spacing w:lineRule="auto" w:line="240" w:after="0"/>
        <w:ind w:firstLine="708"/>
        <w:jc w:val="both"/>
      </w:pPr>
    </w:p>
    <w:sectPr w:rsidSect="0032002A" w:rsidR="00DB05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67D" w:rsidP="0060667D" w:rsidR="0060667D">
      <w:pPr>
        <w:spacing w:lineRule="auto" w:line="240" w:after="0"/>
      </w:pPr>
      <w:r>
        <w:separator/>
      </w:r>
    </w:p>
  </w:endnote>
  <w:endnote w:id="0" w:type="continuationSeparator">
    <w:p w:rsidRDefault="0060667D" w:rsidP="0060667D" w:rsidR="006066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67D" w:rsidP="0060667D" w:rsidR="0060667D">
      <w:pPr>
        <w:spacing w:lineRule="auto" w:line="240" w:after="0"/>
      </w:pPr>
      <w:r>
        <w:separator/>
      </w:r>
    </w:p>
  </w:footnote>
  <w:footnote w:id="0" w:type="continuationSeparator">
    <w:p w:rsidRDefault="0060667D" w:rsidP="0060667D" w:rsidR="006066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60667D" w:rsidP="00F52A28" w:rsidR="0032002A">
        <w:pPr>
          <w:pStyle w:val="Zaglavlje"/>
          <w:ind w:firstLine="4536"/>
          <w:jc w:val="center"/>
        </w:pPr>
        <w:r>
          <w:fldChar w:fldCharType="begin"/>
        </w:r>
        <w:r>
          <w:instrText>PAGE   \* MERGEFORMAT</w:instrText>
        </w:r>
        <w:r>
          <w:fldChar w:fldCharType="separate"/>
        </w:r>
        <w:r w:rsidR="00DA043E">
          <w:rPr>
            <w:noProof/>
          </w:rPr>
          <w:t>3</w:t>
        </w:r>
        <w:r>
          <w:fldChar w:fldCharType="end"/>
        </w:r>
        <w:r>
          <w:t xml:space="preserve"> </w:t>
        </w:r>
        <w:r>
          <w:tab/>
        </w:r>
        <w:r w:rsidRPr="0060667D">
          <w:rPr>
            <w:rFonts w:cs="Times New Roman" w:hAnsi="Times New Roman" w:ascii="Times New Roman"/>
            <w:sz w:val="24"/>
          </w:rPr>
          <w:t>Poslovni broj 3. St-</w:t>
        </w:r>
        <w:r w:rsidR="005A4603">
          <w:rPr>
            <w:rFonts w:cs="Times New Roman" w:hAnsi="Times New Roman" w:ascii="Times New Roman"/>
            <w:sz w:val="24"/>
          </w:rPr>
          <w:t>5</w:t>
        </w:r>
        <w:r w:rsidR="009F575A">
          <w:rPr>
            <w:rFonts w:cs="Times New Roman" w:hAnsi="Times New Roman" w:ascii="Times New Roman"/>
            <w:sz w:val="24"/>
          </w:rPr>
          <w:t>07</w:t>
        </w:r>
        <w:r w:rsidR="005A4603">
          <w:rPr>
            <w:rFonts w:cs="Times New Roman" w:hAnsi="Times New Roman" w:ascii="Times New Roman"/>
            <w:sz w:val="24"/>
          </w:rPr>
          <w:t>/2</w:t>
        </w:r>
        <w:r w:rsidRPr="0060667D">
          <w:rPr>
            <w:rFonts w:cs="Times New Roman" w:hAnsi="Times New Roman" w:ascii="Times New Roman"/>
            <w:sz w:val="24"/>
          </w:rPr>
          <w:t>017-</w:t>
        </w:r>
        <w:r w:rsidR="009F575A">
          <w:rPr>
            <w:rFonts w:cs="Times New Roman" w:hAnsi="Times New Roman" w:ascii="Times New Roman"/>
            <w:sz w:val="24"/>
          </w:rPr>
          <w:t>9</w:t>
        </w:r>
      </w:p>
    </w:sdtContent>
  </w:sdt>
  <w:p w:rsidRDefault="00DA043E"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67D" w:rsidR="007E0545" w:rsidRPr="0060667D">
    <w:pPr>
      <w:pStyle w:val="Zaglavlje"/>
      <w:rPr>
        <w:rFonts w:cs="Times New Roman" w:hAnsi="Times New Roman" w:ascii="Times New Roman"/>
        <w:sz w:val="24"/>
      </w:rPr>
    </w:pPr>
    <w:r>
      <w:tab/>
    </w:r>
    <w:r>
      <w:tab/>
    </w:r>
    <w:r w:rsidRPr="0060667D">
      <w:rPr>
        <w:rFonts w:cs="Times New Roman" w:hAnsi="Times New Roman" w:ascii="Times New Roman"/>
        <w:sz w:val="24"/>
      </w:rPr>
      <w:t>Poslovni broj 3. St-</w:t>
    </w:r>
    <w:r w:rsidR="005A4603">
      <w:rPr>
        <w:rFonts w:cs="Times New Roman" w:hAnsi="Times New Roman" w:ascii="Times New Roman"/>
        <w:sz w:val="24"/>
      </w:rPr>
      <w:t>5</w:t>
    </w:r>
    <w:r w:rsidR="009F575A">
      <w:rPr>
        <w:rFonts w:cs="Times New Roman" w:hAnsi="Times New Roman" w:ascii="Times New Roman"/>
        <w:sz w:val="24"/>
      </w:rPr>
      <w:t>07</w:t>
    </w:r>
    <w:r w:rsidR="00EB4BE0">
      <w:rPr>
        <w:rFonts w:cs="Times New Roman" w:hAnsi="Times New Roman" w:ascii="Times New Roman"/>
        <w:sz w:val="24"/>
      </w:rPr>
      <w:t>/2017-</w:t>
    </w:r>
    <w:r w:rsidR="009F575A">
      <w:rPr>
        <w:rFonts w:cs="Times New Roman" w:hAnsi="Times New Roman" w:ascii="Times New Roman"/>
        <w:sz w:val="24"/>
      </w:rPr>
      <w:t>9</w:t>
    </w:r>
  </w:p>
  <w:p w:rsidRDefault="00DA043E" w:rsidR="007E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667D"/>
    <w:rsid w:val="000065F3"/>
    <w:rsid w:val="000D4B9F"/>
    <w:rsid w:val="005A4603"/>
    <w:rsid w:val="005F4D3F"/>
    <w:rsid w:val="0060667D"/>
    <w:rsid w:val="00661B94"/>
    <w:rsid w:val="007D52C5"/>
    <w:rsid w:val="009F575A"/>
    <w:rsid w:val="00D05703"/>
    <w:rsid w:val="00D05AAC"/>
    <w:rsid w:val="00D4602A"/>
    <w:rsid w:val="00DA043E"/>
    <w:rsid w:val="00DB052E"/>
    <w:rsid w:val="00E0781A"/>
    <w:rsid w:val="00EB4BE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667D"/>
    <w:rPr>
      <w:rFonts w:cs="Tahoma" w:hAnsi="Tahoma" w:ascii="Tahoma"/>
      <w:sz w:val="16"/>
      <w:szCs w:val="16"/>
    </w:rPr>
  </w:style>
  <w:style w:styleId="Podnoje" w:type="paragraph">
    <w:name w:val="footer"/>
    <w:basedOn w:val="Normal"/>
    <w:link w:val="PodnojeChar"/>
    <w:uiPriority w:val="99"/>
    <w:unhideWhenUsed/>
    <w:rsid w:val="0060667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DA043E"/>
    <w:rPr>
      <w:color w:val="808080"/>
      <w:bdr w:space="0" w:sz="0" w:color="auto" w:val="none"/>
      <w:shd w:fill="CCFFFF" w:color="auto" w:val="clear"/>
    </w:rPr>
  </w:style>
  <w:style w:customStyle="true" w:styleId="eSPISCCParagraphDefaultFont" w:type="character">
    <w:name w:val="eSPIS_CC_Paragraph Default Font"/>
    <w:basedOn w:val="Zadanifontodlomka"/>
    <w:rsid w:val="00DA043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A043E"/>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A043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A043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667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667D"/>
  </w:style>
  <w:style w:styleId="Tekstbalonia" w:type="paragraph">
    <w:name w:val="Balloon Text"/>
    <w:basedOn w:val="Normal"/>
    <w:link w:val="TekstbaloniaChar"/>
    <w:uiPriority w:val="99"/>
    <w:semiHidden/>
    <w:unhideWhenUsed/>
    <w:rsid w:val="0060667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667D"/>
    <w:rPr>
      <w:rFonts w:ascii="Tahoma" w:cs="Tahoma" w:hAnsi="Tahoma"/>
      <w:sz w:val="16"/>
      <w:szCs w:val="16"/>
    </w:rPr>
  </w:style>
  <w:style w:styleId="Podnoje" w:type="paragraph">
    <w:name w:val="footer"/>
    <w:basedOn w:val="Normal"/>
    <w:link w:val="PodnojeChar"/>
    <w:uiPriority w:val="99"/>
    <w:unhideWhenUsed/>
    <w:rsid w:val="0060667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667D"/>
  </w:style>
  <w:style w:styleId="Tekstrezerviranogmjesta" w:type="character">
    <w:name w:val="Placeholder Text"/>
    <w:basedOn w:val="Zadanifontodlomka"/>
    <w:uiPriority w:val="99"/>
    <w:semiHidden/>
    <w:rsid w:val="00DA043E"/>
    <w:rPr>
      <w:color w:val="808080"/>
      <w:bdr w:color="auto" w:space="0" w:sz="0" w:val="none"/>
      <w:shd w:color="auto" w:fill="CCFFFF" w:val="clear"/>
    </w:rPr>
  </w:style>
  <w:style w:customStyle="1" w:styleId="eSPISCCParagraphDefaultFont" w:type="character">
    <w:name w:val="eSPIS_CC_Paragraph Default Font"/>
    <w:basedOn w:val="Zadanifontodlomka"/>
    <w:rsid w:val="00DA043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A043E"/>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A043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A043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MEDIUS CHARTER  d.o.o. za turizam i poslovne usluge</izvorni_sadrzaj>
    <derivirana_varijabla naziv="DomainObject.Predmet.ProtustrankaFormated_1">  MEDIUS CHARTER  d.o.o. za turizam i poslovne usluge</derivirana_varijabla>
  </DomainObject.Predmet.ProtustrankaFormated>
  <DomainObject.Predmet.ProtustrankaFormatedOIB>
    <izvorni_sadrzaj>  MEDIUS CHARTER  d.o.o. za turizam i poslovne usluge, OIB 94309226808</izvorni_sadrzaj>
    <derivirana_varijabla naziv="DomainObject.Predmet.ProtustrankaFormatedOIB_1">  MEDIUS CHARTER  d.o.o. za turizam i poslovne usluge, OIB 94309226808</derivirana_varijabla>
  </DomainObject.Predmet.ProtustrankaFormatedOIB>
  <DomainObject.Predmet.ProtustrankaFormatedWithAdress>
    <izvorni_sadrzaj> MEDIUS CHARTER  d.o.o. za turizam i poslovne usluge, Ruđera Boškovića 4, 23000 Zadar</izvorni_sadrzaj>
    <derivirana_varijabla naziv="DomainObject.Predmet.ProtustrankaFormatedWithAdress_1"> MEDIUS CHARTER  d.o.o. za turizam i poslovne usluge, Ruđera Boškovića 4, 23000 Zadar</derivirana_varijabla>
  </DomainObject.Predmet.ProtustrankaFormatedWithAdress>
  <DomainObject.Predmet.ProtustrankaFormatedWithAdressOIB>
    <izvorni_sadrzaj> MEDIUS CHARTER  d.o.o. za turizam i poslovne usluge, OIB 94309226808, Ruđera Boškovića 4, 23000 Zadar</izvorni_sadrzaj>
    <derivirana_varijabla naziv="DomainObject.Predmet.ProtustrankaFormatedWithAdressOIB_1"> MEDIUS CHARTER  d.o.o. za turizam i poslovne usluge, OIB 94309226808, Ruđera Boškovića 4, 23000 Zadar</derivirana_varijabla>
  </DomainObject.Predmet.ProtustrankaFormatedWithAdressOIB>
  <DomainObject.Predmet.ProtustrankaWithAdress>
    <izvorni_sadrzaj>MEDIUS CHARTER  d.o.o. za turizam i poslovne usluge Ruđera Boškovića 4, 23000 Zadar</izvorni_sadrzaj>
    <derivirana_varijabla naziv="DomainObject.Predmet.ProtustrankaWithAdress_1">MEDIUS CHARTER  d.o.o. za turizam i poslovne usluge Ruđera Boškovića 4, 23000 Zadar</derivirana_varijabla>
  </DomainObject.Predmet.ProtustrankaWithAdress>
  <DomainObject.Predmet.ProtustrankaWithAdressOIB>
    <izvorni_sadrzaj>MEDIUS CHARTER  d.o.o. za turizam i poslovne usluge, OIB 94309226808, Ruđera Boškovića 4, 23000 Zadar</izvorni_sadrzaj>
    <derivirana_varijabla naziv="DomainObject.Predmet.ProtustrankaWithAdressOIB_1">MEDIUS CHARTER  d.o.o. za turizam i poslovne usluge, OIB 94309226808, Ruđera Boškovića 4, 23000 Zadar</derivirana_varijabla>
  </DomainObject.Predmet.ProtustrankaWithAdressOIB>
  <DomainObject.Predmet.ProtustrankaNazivFormated>
    <izvorni_sadrzaj>MEDIUS CHARTER  d.o.o. za turizam i poslovne usluge</izvorni_sadrzaj>
    <derivirana_varijabla naziv="DomainObject.Predmet.ProtustrankaNazivFormated_1">MEDIUS CHARTER  d.o.o. za turizam i poslovne usluge</derivirana_varijabla>
  </DomainObject.Predmet.ProtustrankaNazivFormated>
  <DomainObject.Predmet.ProtustrankaNazivFormatedOIB>
    <izvorni_sadrzaj>MEDIUS CHARTER  d.o.o. za turizam i poslovne usluge, OIB 94309226808</izvorni_sadrzaj>
    <derivirana_varijabla naziv="DomainObject.Predmet.ProtustrankaNazivFormatedOIB_1">MEDIUS CHARTER  d.o.o. za turizam i poslovne usluge, OIB 94309226808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Vanja Pirnat</izvorni_sadrzaj>
    <derivirana_varijabla naziv="DomainObject.Predmet.StrankaFormated_1">  FINA; Vanja Pirnat</derivirana_varijabla>
  </DomainObject.Predmet.StrankaFormated>
  <DomainObject.Predmet.StrankaFormatedOIB>
    <izvorni_sadrzaj>  FINA, OIB 85821130368; Vanja Pirnat</izvorni_sadrzaj>
    <derivirana_varijabla naziv="DomainObject.Predmet.StrankaFormatedOIB_1">  FINA, OIB 85821130368; Vanja Pirnat</derivirana_varijabla>
  </DomainObject.Predmet.StrankaFormatedOIB>
  <DomainObject.Predmet.StrankaFormatedWithAdress>
    <izvorni_sadrzaj> FINA; Vanja Pirnat, Tržaška Cesta 40, 1000 Ljubljana</izvorni_sadrzaj>
    <derivirana_varijabla naziv="DomainObject.Predmet.StrankaFormatedWithAdress_1"> FINA; Vanja Pirnat, Tržaška Cesta 40, 1000 Ljubljana</derivirana_varijabla>
  </DomainObject.Predmet.StrankaFormatedWithAdress>
  <DomainObject.Predmet.StrankaFormatedWithAdressOIB>
    <izvorni_sadrzaj> FINA, OIB 85821130368; Vanja Pirnat, Tržaška Cesta 40, 1000 Ljubljana</izvorni_sadrzaj>
    <derivirana_varijabla naziv="DomainObject.Predmet.StrankaFormatedWithAdressOIB_1"> FINA, OIB 85821130368; Vanja Pirnat, Tržaška Cesta 40, 1000 Ljubljana</derivirana_varijabla>
  </DomainObject.Predmet.StrankaFormatedWithAdressOIB>
  <DomainObject.Predmet.StrankaWithAdress>
    <izvorni_sadrzaj>FINA ,Vanja Pirnat Tržaška Cesta 40,1000 Ljubljana</izvorni_sadrzaj>
    <derivirana_varijabla naziv="DomainObject.Predmet.StrankaWithAdress_1">FINA ,Vanja Pirnat Tržaška Cesta 40,1000 Ljubljana</derivirana_varijabla>
  </DomainObject.Predmet.StrankaWithAdress>
  <DomainObject.Predmet.StrankaWithAdressOIB>
    <izvorni_sadrzaj>FINA, OIB 85821130368,Vanja Pirnat, Tržaška Cesta 40,1000 Ljubljana</izvorni_sadrzaj>
    <derivirana_varijabla naziv="DomainObject.Predmet.StrankaWithAdressOIB_1">FINA, OIB 85821130368,Vanja Pirnat, Tržaška Cesta 40,1000 Ljubljana</derivirana_varijabla>
  </DomainObject.Predmet.StrankaWithAdressOIB>
  <DomainObject.Predmet.StrankaNazivFormated>
    <izvorni_sadrzaj>FINA,Vanja Pirnat</izvorni_sadrzaj>
    <derivirana_varijabla naziv="DomainObject.Predmet.StrankaNazivFormated_1">FINA,Vanja Pirnat</derivirana_varijabla>
  </DomainObject.Predmet.StrankaNazivFormated>
  <DomainObject.Predmet.StrankaNazivFormatedOIB>
    <izvorni_sadrzaj>FINA, OIB 85821130368,Vanja Pirnat</izvorni_sadrzaj>
    <derivirana_varijabla naziv="DomainObject.Predmet.StrankaNazivFormatedOIB_1">FINA, OIB 85821130368,Vanja Pirnat</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Vanja Pirnat</item>
    </izvorni_sadrzaj>
    <derivirana_varijabla naziv="DomainObject.Predmet.StrankaListFormated_1">
      <item>FINA</item>
      <item>Vanja Pirnat</item>
    </derivirana_varijabla>
  </DomainObject.Predmet.StrankaListFormated>
  <DomainObject.Predmet.StrankaListFormatedOIB>
    <izvorni_sadrzaj>
      <item>FINA, OIB 85821130368</item>
      <item>Vanja Pirnat</item>
    </izvorni_sadrzaj>
    <derivirana_varijabla naziv="DomainObject.Predmet.StrankaListFormatedOIB_1">
      <item>FINA, OIB 85821130368</item>
      <item>Vanja Pirnat</item>
    </derivirana_varijabla>
  </DomainObject.Predmet.StrankaListFormatedOIB>
  <DomainObject.Predmet.StrankaListFormatedWithAdress>
    <izvorni_sadrzaj>
      <item>FINA</item>
      <item>Vanja Pirnat, Tržaška Cesta 40, 1000 Ljubljana</item>
    </izvorni_sadrzaj>
    <derivirana_varijabla naziv="DomainObject.Predmet.StrankaListFormatedWithAdress_1">
      <item>FINA</item>
      <item>Vanja Pirnat, Tržaška Cesta 40, 1000 Ljubljana</item>
    </derivirana_varijabla>
  </DomainObject.Predmet.StrankaListFormatedWithAdress>
  <DomainObject.Predmet.StrankaListFormatedWithAdressOIB>
    <izvorni_sadrzaj>
      <item>FINA, OIB 85821130368</item>
      <item>Vanja Pirnat, Tržaška Cesta 40, 1000 Ljubljana</item>
    </izvorni_sadrzaj>
    <derivirana_varijabla naziv="DomainObject.Predmet.StrankaListFormatedWithAdressOIB_1">
      <item>FINA, OIB 85821130368</item>
      <item>Vanja Pirnat, Tržaška Cesta 40, 1000 Ljubljana</item>
    </derivirana_varijabla>
  </DomainObject.Predmet.StrankaListFormatedWithAdressOIB>
  <DomainObject.Predmet.StrankaListNazivFormated>
    <izvorni_sadrzaj>
      <item>FINA</item>
      <item>Vanja Pirnat</item>
    </izvorni_sadrzaj>
    <derivirana_varijabla naziv="DomainObject.Predmet.StrankaListNazivFormated_1">
      <item>FINA</item>
      <item>Vanja Pirnat</item>
    </derivirana_varijabla>
  </DomainObject.Predmet.StrankaListNazivFormated>
  <DomainObject.Predmet.StrankaListNazivFormatedOIB>
    <izvorni_sadrzaj>
      <item>FINA, OIB 85821130368</item>
      <item>Vanja Pirnat</item>
    </izvorni_sadrzaj>
    <derivirana_varijabla naziv="DomainObject.Predmet.StrankaListNazivFormatedOIB_1">
      <item>FINA, OIB 85821130368</item>
      <item>Vanja Pirnat</item>
    </derivirana_varijabla>
  </DomainObject.Predmet.StrankaListNazivFormatedOIB>
  <DomainObject.Predmet.ProtuStrankaListFormated>
    <izvorni_sadrzaj>
      <item>MEDIUS CHARTER  d.o.o. za turizam i poslovne usluge</item>
    </izvorni_sadrzaj>
    <derivirana_varijabla naziv="DomainObject.Predmet.ProtuStrankaListFormated_1">
      <item>MEDIUS CHARTER  d.o.o. za turizam i poslovne usluge</item>
    </derivirana_varijabla>
  </DomainObject.Predmet.ProtuStrankaListFormated>
  <DomainObject.Predmet.ProtuStrankaListFormatedOIB>
    <izvorni_sadrzaj>
      <item>MEDIUS CHARTER  d.o.o. za turizam i poslovne usluge, OIB 94309226808</item>
    </izvorni_sadrzaj>
    <derivirana_varijabla naziv="DomainObject.Predmet.ProtuStrankaListFormatedOIB_1">
      <item>MEDIUS CHARTER  d.o.o. za turizam i poslovne usluge, OIB 94309226808</item>
    </derivirana_varijabla>
  </DomainObject.Predmet.ProtuStrankaListFormatedOIB>
  <DomainObject.Predmet.ProtuStrankaListFormatedWithAdress>
    <izvorni_sadrzaj>
      <item>MEDIUS CHARTER  d.o.o. za turizam i poslovne usluge, Ruđera Boškovića 4, 23000 Zadar</item>
    </izvorni_sadrzaj>
    <derivirana_varijabla naziv="DomainObject.Predmet.ProtuStrankaListFormatedWithAdress_1">
      <item>MEDIUS CHARTER  d.o.o. za turizam i poslovne usluge, Ruđera Boškovića 4, 23000 Zadar</item>
    </derivirana_varijabla>
  </DomainObject.Predmet.ProtuStrankaListFormatedWithAdress>
  <DomainObject.Predmet.ProtuStrankaListFormatedWithAdressOIB>
    <izvorni_sadrzaj>
      <item>MEDIUS CHARTER  d.o.o. za turizam i poslovne usluge, OIB 94309226808, Ruđera Boškovića 4, 23000 Zadar</item>
    </izvorni_sadrzaj>
    <derivirana_varijabla naziv="DomainObject.Predmet.ProtuStrankaListFormatedWithAdressOIB_1">
      <item>MEDIUS CHARTER  d.o.o. za turizam i poslovne usluge, OIB 94309226808, Ruđera Boškovića 4, 23000 Zadar</item>
    </derivirana_varijabla>
  </DomainObject.Predmet.ProtuStrankaListFormatedWithAdressOIB>
  <DomainObject.Predmet.ProtuStrankaListNazivFormated>
    <izvorni_sadrzaj>
      <item>MEDIUS CHARTER  d.o.o. za turizam i poslovne usluge</item>
    </izvorni_sadrzaj>
    <derivirana_varijabla naziv="DomainObject.Predmet.ProtuStrankaListNazivFormated_1">
      <item>MEDIUS CHARTER  d.o.o. za turizam i poslovne usluge</item>
    </derivirana_varijabla>
  </DomainObject.Predmet.ProtuStrankaListNazivFormated>
  <DomainObject.Predmet.ProtuStrankaListNazivFormatedOIB>
    <izvorni_sadrzaj>
      <item>MEDIUS CHARTER  d.o.o. za turizam i poslovne usluge, OIB 94309226808</item>
    </izvorni_sadrzaj>
    <derivirana_varijabla naziv="DomainObject.Predmet.ProtuStrankaListNazivFormatedOIB_1">
      <item>MEDIUS CHARTER  d.o.o. za turizam i poslovne usluge, OIB 94309226808</item>
    </derivirana_varijabla>
  </DomainObject.Predmet.ProtuStrankaListNazivFormatedOIB>
  <DomainObject.Predmet.OstaliListFormated>
    <izvorni_sadrzaj>
      <item>Odvjetničko društvo Župić &amp; partneri d.o.o</item>
    </izvorni_sadrzaj>
    <derivirana_varijabla naziv="DomainObject.Predmet.OstaliListFormated_1">
      <item>Odvjetničko društvo Župić &amp; partneri d.o.o</item>
    </derivirana_varijabla>
  </DomainObject.Predmet.OstaliListFormated>
  <DomainObject.Predmet.OstaliListFormatedOIB>
    <izvorni_sadrzaj>
      <item>Odvjetničko društvo Župić &amp; partneri d.o.o, OIB 42524586447</item>
    </izvorni_sadrzaj>
    <derivirana_varijabla naziv="DomainObject.Predmet.OstaliListFormatedOIB_1">
      <item>Odvjetničko društvo Župić &amp; partneri d.o.o, OIB 42524586447</item>
    </derivirana_varijabla>
  </DomainObject.Predmet.OstaliListFormatedOIB>
  <DomainObject.Predmet.OstaliListFormatedWithAdress>
    <izvorni_sadrzaj>
      <item>Odvjetničko društvo Župić &amp; partneri d.o.o, Zrinsko-Frankopanska 38, 23000 Zadar</item>
    </izvorni_sadrzaj>
    <derivirana_varijabla naziv="DomainObject.Predmet.OstaliListFormatedWithAdress_1">
      <item>Odvjetničko društvo Župić &amp; partneri d.o.o, Zrinsko-Frankopanska 38, 23000 Zadar</item>
    </derivirana_varijabla>
  </DomainObject.Predmet.OstaliListFormatedWithAdress>
  <DomainObject.Predmet.OstaliListFormatedWithAdressOIB>
    <izvorni_sadrzaj>
      <item>Odvjetničko društvo Župić &amp; partneri d.o.o, OIB 42524586447, Zrinsko-Frankopanska 38, 23000 Zadar</item>
    </izvorni_sadrzaj>
    <derivirana_varijabla naziv="DomainObject.Predmet.OstaliListFormatedWithAdressOIB_1">
      <item>Odvjetničko društvo Župić &amp; partneri d.o.o, OIB 42524586447, Zrinsko-Frankopanska 38, 23000 Zadar</item>
    </derivirana_varijabla>
  </DomainObject.Predmet.OstaliListFormatedWithAdressOIB>
  <DomainObject.Predmet.OstaliListNazivFormated>
    <izvorni_sadrzaj>
      <item>Odvjetničko društvo Župić &amp; partneri d.o.o</item>
    </izvorni_sadrzaj>
    <derivirana_varijabla naziv="DomainObject.Predmet.OstaliListNazivFormated_1">
      <item>Odvjetničko društvo Župić &amp; partneri d.o.o</item>
    </derivirana_varijabla>
  </DomainObject.Predmet.OstaliListNazivFormated>
  <DomainObject.Predmet.OstaliListNazivFormatedOIB>
    <izvorni_sadrzaj>
      <item>Odvjetničko društvo Župić &amp; partneri d.o.o, OIB 42524586447</item>
    </izvorni_sadrzaj>
    <derivirana_varijabla naziv="DomainObject.Predmet.OstaliListNazivFormatedOIB_1">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MEDIUS CHARTER  d.o.o. za turizam i poslovne usluge</izvorni_sadrzaj>
    <derivirana_varijabla naziv="DomainObject.Predmet.ProtustrankaIDrugi_1">MEDIUS CHARTER  d.o.o. za turizam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MEDIUS CHARTER  d.o.o. za turizam i poslovne usluge, OIB 94309226808, Ruđera Boškovića 4, 23000 Zadar</izvorni_sadrzaj>
    <derivirana_varijabla naziv="DomainObject.Predmet.ProtustrankaIDrugiAdressOIB_1">MEDIUS CHARTER  d.o.o. za turizam i poslovne usluge, OIB 94309226808,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MEDIUS CHARTER  d.o.o. za turizam i poslovne usluge</item>
      <item>FINA</item>
      <item>Vanja Pirnat</item>
      <item>Odvjetničko društvo Župić &amp; partneri d.o.o</item>
    </izvorni_sadrzaj>
    <derivirana_varijabla naziv="DomainObject.Predmet.SudioniciListNaziv_1">
      <item>MEDIUS CHARTER  d.o.o. za turizam i poslovne usluge</item>
      <item>FINA</item>
      <item>Vanja Pirnat</item>
      <item>Odvjetničko društvo Župić &amp; partneri d.o.o</item>
    </derivirana_varijabla>
  </DomainObject.Predmet.SudioniciListNaziv>
  <DomainObject.Predmet.SudioniciListAdressOIB>
    <izvorni_sadrzaj>
      <item>MEDIUS CHARTER  d.o.o. za turizam i poslovne usluge, OIB 94309226808, Ruđera Boškovića 4,23000 Zadar</item>
      <item>FINA, OIB 85821130368</item>
      <item>Vanja Pirnat, Tržaška Cesta 40,1000 Ljubljana</item>
      <item>Odvjetničko društvo Župić &amp; partneri d.o.o, OIB 42524586447, Zrinsko-Frankopanska 38,23000 Zadar</item>
    </izvorni_sadrzaj>
    <derivirana_varijabla naziv="DomainObject.Predmet.SudioniciListAdressOIB_1">
      <item>MEDIUS CHARTER  d.o.o. za turizam i poslovne usluge, OIB 94309226808, Ruđera Boškovića 4,23000 Zadar</item>
      <item>FINA, OIB 85821130368</item>
      <item>Vanja Pirnat, Tržaška Cesta 40,1000 Ljubljana</item>
      <item>Odvjetničko društvo Župić &amp; partneri d.o.o, OIB 42524586447,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94309226808</item>
      <item>, OIB 85821130368</item>
      <item>, OIB null</item>
      <item>, OIB 42524586447</item>
    </izvorni_sadrzaj>
    <derivirana_varijabla naziv="DomainObject.Predmet.SudioniciListNazivOIB_1">
      <item>, OIB 94309226808</item>
      <item>, OIB 85821130368</item>
      <item>, OIB null</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1221</properties:Words>
  <properties:Characters>6739</properties:Characters>
  <properties:Lines>136</properties:Lines>
  <properties:Paragraphs>42</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2018-05-03T06:18:00Z</dcterms:created>
  <dc:creator>wsadmin</dc:creator>
  <cp:lastModifiedBy>Tina Grgas</cp:lastModifiedBy>
  <cp:lastPrinted>2018-05-15T06:02:00Z</cp:lastPrinted>
  <dcterms:modified xmlns:xsi="http://www.w3.org/2001/XMLSchema-instance" xsi:type="dcterms:W3CDTF">2018-05-15T11:07:00Z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(st-507-17 MEDIUS CHARTER d.o.o..docx)</vt:lpwstr>
  </prop:property>
  <prop:property name="CC_coloring" pid="4" fmtid="{D5CDD505-2E9C-101B-9397-08002B2CF9AE}">
    <vt:bool>true</vt:bool>
  </prop:property>
  <prop:property name="BrojStranica" pid="5" fmtid="{D5CDD505-2E9C-101B-9397-08002B2CF9AE}">
    <vt:i4>3</vt:i4>
  </prop:property>
</prop:Properties>
</file>