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bc5b5e" w14:paraId="bbc5b5e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4357A0" w:rsidP="004357A0" w:rsidR="004357A0" w:rsidRPr="004357A0">
      <w:pPr>
        <w:spacing w:after="0"/>
        <w:rPr>
          <w:rFonts w:cs="Times New Roman" w:eastAsia="Times New Roman"/>
        </w:rPr>
      </w:pPr>
    </w:p>
    <w:p w:rsidRDefault="004357A0" w:rsidP="004357A0" w:rsidR="004357A0" w:rsidRPr="004357A0">
      <w:pPr>
        <w:spacing w:after="0"/>
        <w:rPr>
          <w:rFonts w:cs="Times New Roman" w:eastAsia="Times New Roman"/>
        </w:rPr>
      </w:pPr>
      <w:r w:rsidRPr="004357A0">
        <w:rPr>
          <w:rFonts w:cs="Times New Roman" w:eastAsia="Times New Roman"/>
        </w:rPr>
        <w:t>TRGOVAČKI SUD U SPLITU</w:t>
      </w:r>
    </w:p>
    <w:p w:rsidRDefault="004357A0" w:rsidP="004357A0" w:rsidR="004357A0" w:rsidRPr="004357A0">
      <w:pPr>
        <w:spacing w:after="0"/>
        <w:rPr>
          <w:rFonts w:cs="Times New Roman" w:eastAsia="Times New Roman"/>
        </w:rPr>
      </w:pPr>
      <w:r w:rsidRPr="004357A0">
        <w:rPr>
          <w:rFonts w:cs="Times New Roman" w:eastAsia="Times New Roman"/>
        </w:rPr>
        <w:t xml:space="preserve">                      ZA</w:t>
      </w:r>
    </w:p>
    <w:p w:rsidRDefault="004357A0" w:rsidP="004357A0" w:rsidR="004357A0" w:rsidRPr="004357A0">
      <w:pPr>
        <w:spacing w:after="0"/>
        <w:rPr>
          <w:rFonts w:cs="Times New Roman" w:eastAsia="Times New Roman"/>
          <w:u w:val="single"/>
        </w:rPr>
      </w:pPr>
      <w:r w:rsidRPr="004357A0">
        <w:rPr>
          <w:rFonts w:cs="Times New Roman" w:eastAsia="Times New Roman"/>
          <w:u w:val="single"/>
        </w:rPr>
        <w:t>VISOKI  TRGOVAČKI SUD RH</w:t>
      </w:r>
    </w:p>
    <w:p w:rsidRDefault="004357A0" w:rsidP="004357A0" w:rsidR="004357A0" w:rsidRPr="004357A0">
      <w:pPr>
        <w:spacing w:after="0"/>
        <w:rPr>
          <w:rFonts w:cs="Times New Roman" w:eastAsia="Times New Roman"/>
          <w:u w:val="single"/>
        </w:rPr>
      </w:pPr>
      <w:r w:rsidRPr="004357A0">
        <w:rPr>
          <w:rFonts w:cs="Times New Roman" w:eastAsia="Times New Roman"/>
        </w:rPr>
        <w:t xml:space="preserve">                </w:t>
      </w:r>
      <w:r w:rsidRPr="004357A0">
        <w:rPr>
          <w:rFonts w:cs="Times New Roman" w:eastAsia="Times New Roman"/>
          <w:u w:val="single"/>
        </w:rPr>
        <w:t>Z A G R E B</w:t>
      </w:r>
    </w:p>
    <w:p w:rsidRDefault="004357A0" w:rsidP="004357A0" w:rsidR="004357A0" w:rsidRPr="004357A0">
      <w:pPr>
        <w:spacing w:after="0"/>
        <w:rPr>
          <w:rFonts w:cs="Times New Roman" w:eastAsia="Times New Roman"/>
        </w:rPr>
      </w:pPr>
    </w:p>
    <w:p w:rsidRDefault="004357A0" w:rsidP="004357A0" w:rsidR="004357A0" w:rsidRPr="004357A0">
      <w:pPr>
        <w:spacing w:after="0"/>
        <w:rPr>
          <w:rFonts w:cs="Times New Roman" w:eastAsia="Times New Roman"/>
        </w:rPr>
      </w:pPr>
    </w:p>
    <w:p w:rsidRDefault="004357A0" w:rsidP="004357A0" w:rsidR="004357A0" w:rsidRPr="004357A0">
      <w:pPr>
        <w:spacing w:after="0"/>
        <w:rPr>
          <w:rFonts w:cs="Times New Roman" w:eastAsia="Times New Roman"/>
        </w:rPr>
      </w:pPr>
    </w:p>
    <w:p w:rsidRDefault="004357A0" w:rsidP="004357A0" w:rsidR="004357A0" w:rsidRPr="004357A0">
      <w:pPr>
        <w:spacing w:after="0"/>
        <w:rPr>
          <w:rFonts w:cs="Times New Roman" w:eastAsia="Times New Roman"/>
        </w:rPr>
      </w:pPr>
    </w:p>
    <w:p w:rsidRDefault="004357A0" w:rsidP="004357A0" w:rsidR="004357A0" w:rsidRPr="004357A0">
      <w:pPr>
        <w:spacing w:after="0"/>
        <w:rPr>
          <w:rFonts w:cs="Times New Roman" w:eastAsia="Times New Roman"/>
        </w:rPr>
      </w:pPr>
    </w:p>
    <w:p w:rsidRDefault="004357A0" w:rsidP="004357A0" w:rsidR="004357A0" w:rsidRPr="004357A0">
      <w:pPr>
        <w:spacing w:after="0"/>
        <w:rPr>
          <w:rFonts w:cs="Times New Roman" w:eastAsia="Times New Roman"/>
        </w:rPr>
      </w:pPr>
    </w:p>
    <w:p w:rsidRDefault="004357A0" w:rsidP="004357A0" w:rsidR="004357A0" w:rsidRPr="004357A0">
      <w:pPr>
        <w:spacing w:after="0"/>
        <w:rPr>
          <w:rFonts w:cs="Times New Roman" w:eastAsia="Times New Roman"/>
        </w:rPr>
      </w:pPr>
    </w:p>
    <w:p w:rsidRDefault="004357A0" w:rsidP="004357A0" w:rsidR="004357A0" w:rsidRPr="004357A0">
      <w:pPr>
        <w:spacing w:after="0"/>
        <w:jc w:val="both"/>
        <w:rPr>
          <w:rFonts w:cs="Times New Roman" w:eastAsia="Times New Roman"/>
          <w:b/>
          <w:i/>
        </w:rPr>
      </w:pPr>
      <w:r w:rsidRPr="004357A0">
        <w:rPr>
          <w:rFonts w:cs="Times New Roman" w:eastAsia="Times New Roman"/>
          <w:b/>
          <w:i/>
        </w:rPr>
        <w:t xml:space="preserve">Dostavlja se spis radi donošenja odluke povodom žalbe. </w:t>
      </w:r>
    </w:p>
    <w:p w:rsidRDefault="004357A0" w:rsidP="004357A0" w:rsidR="004357A0" w:rsidRPr="004357A0">
      <w:pPr>
        <w:spacing w:after="0"/>
        <w:jc w:val="both"/>
        <w:rPr>
          <w:rFonts w:cs="Times New Roman" w:eastAsia="Times New Roman"/>
        </w:rPr>
      </w:pPr>
    </w:p>
    <w:p w:rsidRDefault="004357A0" w:rsidP="004357A0" w:rsidR="004357A0" w:rsidRPr="004357A0">
      <w:pPr>
        <w:spacing w:after="0"/>
        <w:jc w:val="both"/>
        <w:rPr>
          <w:rFonts w:cs="Times New Roman" w:eastAsia="Times New Roman"/>
          <w:u w:val="single"/>
        </w:rPr>
      </w:pPr>
      <w:r w:rsidRPr="004357A0">
        <w:rPr>
          <w:rFonts w:cs="Times New Roman" w:eastAsia="Times New Roman"/>
          <w:b/>
          <w:i/>
          <w:u w:val="single"/>
        </w:rPr>
        <w:t>Naziv, datum i broj pobijane  odluke</w:t>
      </w:r>
      <w:r w:rsidRPr="004357A0">
        <w:rPr>
          <w:rFonts w:cs="Times New Roman" w:eastAsia="Times New Roman"/>
          <w:b/>
          <w:u w:val="single"/>
        </w:rPr>
        <w:t xml:space="preserve">: </w:t>
      </w:r>
    </w:p>
    <w:p w:rsidRDefault="004357A0" w:rsidP="004357A0" w:rsidR="004357A0" w:rsidRPr="004357A0">
      <w:pPr>
        <w:spacing w:after="0"/>
        <w:jc w:val="both"/>
        <w:rPr>
          <w:rFonts w:cs="Times New Roman" w:eastAsia="Times New Roman"/>
        </w:rPr>
      </w:pPr>
      <w:r w:rsidRPr="004357A0">
        <w:rPr>
          <w:rFonts w:cs="Times New Roman" w:eastAsia="Times New Roman"/>
        </w:rPr>
        <w:t>Rješenje od 20. lipnja 2017, broj: 14. St-240/2017, o postavljanju privremenog zastupnika stečajnom Dužniku (list: 42–44, spisa).</w:t>
      </w:r>
    </w:p>
    <w:p w:rsidRDefault="004357A0" w:rsidP="004357A0" w:rsidR="004357A0" w:rsidRPr="004357A0">
      <w:pPr>
        <w:spacing w:after="0"/>
        <w:rPr>
          <w:rFonts w:cs="Times New Roman" w:eastAsia="Times New Roman"/>
        </w:rPr>
      </w:pPr>
    </w:p>
    <w:p w:rsidRDefault="004357A0" w:rsidP="004357A0" w:rsidR="004357A0" w:rsidRPr="004357A0">
      <w:pPr>
        <w:spacing w:after="0"/>
        <w:jc w:val="both"/>
        <w:rPr>
          <w:rFonts w:cs="Times New Roman" w:eastAsia="Times New Roman"/>
          <w:b/>
          <w:i/>
          <w:u w:val="single"/>
        </w:rPr>
      </w:pPr>
      <w:r w:rsidRPr="004357A0">
        <w:rPr>
          <w:rFonts w:cs="Times New Roman" w:eastAsia="Times New Roman"/>
          <w:b/>
          <w:i/>
          <w:u w:val="single"/>
        </w:rPr>
        <w:t>Tko i kada je izjavio žalbu:</w:t>
      </w:r>
    </w:p>
    <w:p w:rsidRDefault="004357A0" w:rsidP="004357A0" w:rsidR="004357A0" w:rsidRPr="004357A0">
      <w:pPr>
        <w:spacing w:after="0"/>
        <w:jc w:val="both"/>
        <w:rPr>
          <w:rFonts w:cs="Times New Roman" w:eastAsia="Times New Roman"/>
        </w:rPr>
      </w:pPr>
      <w:r w:rsidRPr="004357A0">
        <w:rPr>
          <w:rFonts w:cs="Times New Roman" w:eastAsia="Times New Roman"/>
        </w:rPr>
        <w:t>Postavljeni privremeni zastupnik Petar Zekan po punomoćniku Ratku Vlašiću, odvjetniku u Splitu, neposredno „iz ruke“ predajom u pisarnici Suda 27. lipnja 2017. (list: 46–58, spisa).</w:t>
      </w:r>
    </w:p>
    <w:p w:rsidRDefault="004357A0" w:rsidP="004357A0" w:rsidR="004357A0" w:rsidRPr="004357A0">
      <w:pPr>
        <w:spacing w:after="0"/>
        <w:jc w:val="both"/>
        <w:rPr>
          <w:rFonts w:cs="Times New Roman" w:eastAsia="Times New Roman"/>
        </w:rPr>
      </w:pPr>
    </w:p>
    <w:p w:rsidRDefault="004357A0" w:rsidP="004357A0" w:rsidR="004357A0" w:rsidRPr="004357A0">
      <w:pPr>
        <w:spacing w:after="0"/>
        <w:jc w:val="both"/>
        <w:rPr>
          <w:rFonts w:cs="Times New Roman" w:eastAsia="Times New Roman"/>
          <w:b/>
          <w:i/>
          <w:u w:val="single"/>
        </w:rPr>
      </w:pPr>
      <w:r w:rsidRPr="004357A0">
        <w:rPr>
          <w:rFonts w:cs="Times New Roman" w:eastAsia="Times New Roman"/>
          <w:b/>
          <w:i/>
          <w:u w:val="single"/>
        </w:rPr>
        <w:t>Kada je pobijana odluka dostavljena podnositelju žalbe:</w:t>
      </w:r>
    </w:p>
    <w:p w:rsidRDefault="004357A0" w:rsidP="004357A0" w:rsidR="004357A0" w:rsidRPr="004357A0">
      <w:pPr>
        <w:spacing w:after="0"/>
        <w:jc w:val="both"/>
        <w:rPr>
          <w:rFonts w:cs="Times New Roman" w:eastAsia="Times New Roman"/>
        </w:rPr>
      </w:pPr>
      <w:r w:rsidRPr="004357A0">
        <w:rPr>
          <w:rFonts w:cs="Times New Roman" w:eastAsia="Times New Roman"/>
        </w:rPr>
        <w:t>Rješenje je dostavljeno Žalitelju preko mrežne stranice e-Oglasna ploča sudova 28. lipnja 2017. (list: 45, spisa), tj., istekom osmog dana od dana objavljivanja na mrežnoj stranici e-Oglasna ploča Sudova a bilo je objavljeno na mrežnoj stranici e-Oglasna ploča sudova 20. lipnja 2017. (list: 45, spisa). Rješenje je i osobno dostavljeno Žalitelju 26. lipnja 2017. (list 44, spisa).</w:t>
      </w:r>
    </w:p>
    <w:p w:rsidRDefault="004357A0" w:rsidP="004357A0" w:rsidR="004357A0" w:rsidRPr="004357A0">
      <w:pPr>
        <w:spacing w:after="0"/>
        <w:jc w:val="both"/>
        <w:rPr>
          <w:rFonts w:cs="Times New Roman" w:eastAsia="Times New Roman"/>
          <w:b/>
        </w:rPr>
      </w:pPr>
    </w:p>
    <w:p w:rsidRDefault="004357A0" w:rsidP="004357A0" w:rsidR="004357A0" w:rsidRPr="004357A0">
      <w:pPr>
        <w:spacing w:after="0"/>
        <w:jc w:val="both"/>
        <w:rPr>
          <w:rFonts w:cs="Times New Roman" w:eastAsia="Times New Roman"/>
        </w:rPr>
      </w:pPr>
      <w:r w:rsidRPr="004357A0">
        <w:rPr>
          <w:rFonts w:cs="Times New Roman" w:eastAsia="Times New Roman"/>
          <w:b/>
          <w:i/>
        </w:rPr>
        <w:t>Odgovor na žalbu:</w:t>
      </w:r>
      <w:r w:rsidRPr="004357A0">
        <w:rPr>
          <w:rFonts w:cs="Times New Roman" w:eastAsia="Times New Roman"/>
        </w:rPr>
        <w:t xml:space="preserve">  Nije dostavljen.</w:t>
      </w:r>
    </w:p>
    <w:p w:rsidRDefault="004357A0" w:rsidP="004357A0" w:rsidR="004357A0" w:rsidRPr="004357A0">
      <w:pPr>
        <w:spacing w:after="0"/>
        <w:jc w:val="both"/>
        <w:rPr>
          <w:rFonts w:cs="Times New Roman" w:eastAsia="Times New Roman"/>
        </w:rPr>
      </w:pPr>
    </w:p>
    <w:p w:rsidRDefault="004357A0" w:rsidP="004357A0" w:rsidR="004357A0" w:rsidRPr="004357A0">
      <w:pPr>
        <w:spacing w:after="0"/>
        <w:jc w:val="both"/>
        <w:rPr>
          <w:rFonts w:cs="Times New Roman" w:eastAsia="Times New Roman"/>
          <w:u w:val="single"/>
        </w:rPr>
      </w:pPr>
      <w:r w:rsidRPr="004357A0">
        <w:rPr>
          <w:rFonts w:cs="Times New Roman" w:eastAsia="Times New Roman"/>
          <w:b/>
          <w:i/>
        </w:rPr>
        <w:t>Prilažu se</w:t>
      </w:r>
      <w:r w:rsidRPr="004357A0">
        <w:rPr>
          <w:rFonts w:cs="Times New Roman" w:eastAsia="Times New Roman"/>
          <w:i/>
        </w:rPr>
        <w:t>:</w:t>
      </w:r>
      <w:r w:rsidRPr="004357A0">
        <w:rPr>
          <w:rFonts w:cs="Times New Roman" w:eastAsia="Times New Roman"/>
        </w:rPr>
        <w:t xml:space="preserve"> prijepis odluke, žalba, dostava o objavi na mrežnoj stranici e-Oglasna ploča sudova i o osobnoj dostavi te </w:t>
      </w:r>
      <w:r w:rsidRPr="004357A0">
        <w:rPr>
          <w:rFonts w:cs="Times New Roman" w:eastAsia="Times New Roman"/>
          <w:u w:val="single"/>
        </w:rPr>
        <w:t>cijeli spis u izvorniku</w:t>
      </w:r>
      <w:r w:rsidRPr="004357A0">
        <w:rPr>
          <w:rFonts w:cs="Times New Roman" w:eastAsia="Times New Roman"/>
        </w:rPr>
        <w:t xml:space="preserve"> (list: 1–58, spisa).  </w:t>
      </w:r>
    </w:p>
    <w:p w:rsidRDefault="004357A0" w:rsidP="004357A0" w:rsidR="004357A0" w:rsidRPr="004357A0">
      <w:pPr>
        <w:spacing w:after="0"/>
        <w:jc w:val="both"/>
        <w:rPr>
          <w:rFonts w:cs="Times New Roman" w:eastAsia="Times New Roman"/>
          <w:u w:val="single"/>
        </w:rPr>
      </w:pPr>
    </w:p>
    <w:p w:rsidRDefault="004357A0" w:rsidP="004357A0" w:rsidR="004357A0" w:rsidRPr="004357A0">
      <w:pPr>
        <w:spacing w:after="0"/>
        <w:jc w:val="both"/>
        <w:rPr>
          <w:rFonts w:cs="Times New Roman" w:eastAsia="Times New Roman"/>
        </w:rPr>
      </w:pPr>
      <w:r w:rsidRPr="004357A0">
        <w:rPr>
          <w:rFonts w:cs="Times New Roman" w:eastAsia="Times New Roman"/>
        </w:rPr>
        <w:t>U postupku koji je prethodio donošenju pobijanog Rješenja, prema stajalištu ovog Suda prvog stupnja, nisu povrijeđene odredbe postupka.</w:t>
      </w:r>
    </w:p>
    <w:p w:rsidRDefault="004357A0" w:rsidP="004357A0" w:rsidR="004357A0" w:rsidRPr="004357A0">
      <w:pPr>
        <w:spacing w:after="0"/>
        <w:jc w:val="both"/>
        <w:rPr>
          <w:rFonts w:cs="Times New Roman" w:eastAsia="Times New Roman"/>
        </w:rPr>
      </w:pPr>
    </w:p>
    <w:p w:rsidRDefault="004357A0" w:rsidP="004357A0" w:rsidR="004357A0" w:rsidRPr="004357A0">
      <w:pPr>
        <w:spacing w:after="0"/>
        <w:jc w:val="both"/>
        <w:rPr>
          <w:rFonts w:cs="Times New Roman" w:eastAsia="Times New Roman"/>
        </w:rPr>
      </w:pPr>
    </w:p>
    <w:p w:rsidRDefault="004357A0" w:rsidP="004357A0" w:rsidR="004357A0" w:rsidRPr="004357A0">
      <w:pPr>
        <w:spacing w:after="0"/>
        <w:jc w:val="both"/>
        <w:rPr>
          <w:rFonts w:cs="Times New Roman" w:eastAsia="Times New Roman"/>
        </w:rPr>
      </w:pPr>
      <w:r w:rsidRPr="004357A0">
        <w:rPr>
          <w:rFonts w:cs="Times New Roman" w:eastAsia="Times New Roman"/>
        </w:rPr>
        <w:t>Split, 11. srpnja 2017.                                                                  S U D A C:</w:t>
      </w:r>
    </w:p>
    <w:p w:rsidRDefault="004357A0" w:rsidP="004357A0" w:rsidR="004357A0" w:rsidRPr="004357A0">
      <w:pPr>
        <w:spacing w:after="0"/>
        <w:jc w:val="center"/>
        <w:rPr>
          <w:rFonts w:cs="Times New Roman" w:eastAsia="Times New Roman"/>
        </w:rPr>
      </w:pPr>
      <w:r w:rsidRPr="004357A0">
        <w:rPr>
          <w:rFonts w:cs="Times New Roman" w:eastAsia="Times New Roman"/>
        </w:rPr>
        <w:t xml:space="preserve">                                                                        Jozo Ćaleta,</w:t>
      </w:r>
    </w:p>
    <w:p w:rsidRDefault="004357A0" w:rsidP="004357A0" w:rsidR="004357A0" w:rsidRPr="004357A0">
      <w:pPr>
        <w:spacing w:after="0"/>
        <w:rPr>
          <w:rFonts w:cs="Times New Roman" w:eastAsia="Times New Roman"/>
        </w:rPr>
      </w:pPr>
    </w:p>
    <w:p w:rsidRDefault="004357A0" w:rsidP="004357A0" w:rsidR="004357A0" w:rsidRPr="004357A0">
      <w:pPr>
        <w:spacing w:after="0"/>
        <w:jc w:val="both"/>
        <w:rPr>
          <w:rFonts w:cs="Times New Roman" w:eastAsia="Times New Roman"/>
        </w:rPr>
      </w:pPr>
      <w:r w:rsidRPr="004357A0">
        <w:rPr>
          <w:rFonts w:cs="Times New Roman" w:eastAsia="Times New Roman"/>
          <w:u w:val="single"/>
        </w:rPr>
        <w:t>Prilog:</w:t>
      </w:r>
      <w:r w:rsidRPr="004357A0">
        <w:rPr>
          <w:rFonts w:cs="Times New Roman" w:eastAsia="Times New Roman"/>
        </w:rPr>
        <w:t xml:space="preserve"> kao u tekstu.</w:t>
      </w:r>
    </w:p>
    <w:p w:rsidRDefault="004357A0" w:rsidP="004357A0" w:rsidR="004357A0" w:rsidRPr="004357A0">
      <w:pPr>
        <w:spacing w:after="0"/>
        <w:jc w:val="both"/>
        <w:rPr>
          <w:rFonts w:cs="Times New Roman" w:eastAsia="Times New Roman"/>
        </w:rPr>
      </w:pPr>
    </w:p>
    <w:p w:rsidRDefault="004357A0" w:rsidP="004357A0" w:rsidR="004357A0" w:rsidRPr="004357A0">
      <w:pPr>
        <w:spacing w:after="0"/>
        <w:jc w:val="both"/>
        <w:rPr>
          <w:rFonts w:cs="Times New Roman" w:eastAsia="Times New Roman"/>
        </w:rPr>
      </w:pPr>
    </w:p>
    <w:p w:rsidRDefault="004357A0" w:rsidP="004357A0" w:rsidR="004357A0" w:rsidRPr="004357A0">
      <w:pPr>
        <w:spacing w:after="0"/>
        <w:jc w:val="both"/>
        <w:rPr>
          <w:rFonts w:cs="Times New Roman" w:eastAsia="Times New Roman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57A0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60598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srpnja 2017.</izvorni_sadrzaj>
    <derivirana_varijabla naziv="DomainObject.DatumDonosenjaOdluke_1">11.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St-240/2017-8</izvorni_sadrzaj>
    <derivirana_varijabla naziv="DomainObject.Oznaka_1">St-240/2017-8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240</izvorni_sadrzaj>
    <derivirana_varijabla naziv="DomainObject.Predmet.Broj_1">240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ožujka 2017.</izvorni_sadrzaj>
    <derivirana_varijabla naziv="DomainObject.Predmet.DatumOsnivanja_1">3.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Predlagatelj djelatnik</izvorni_sadrzaj>
    <derivirana_varijabla naziv="DomainObject.Predmet.Opis_1">Predlagatelj djelatnik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St-240/2017</izvorni_sadrzaj>
    <derivirana_varijabla naziv="DomainObject.Predmet.OznakaBroj_1">St-240/2017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Predlagatelj djelatnik (zakonski zastupnik dužnika)</izvorni_sadrzaj>
    <derivirana_varijabla naziv="DomainObject.Predmet.PrimjedbaSuca_1">Predlagatelj djelatnik (zakonski zastupnik dužnika)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ANALIZA d.o.o. za graditeljstvo i nekretnine</izvorni_sadrzaj>
    <derivirana_varijabla naziv="DomainObject.Predmet.ProtustrankaFormated_1">  ANALIZA d.o.o. za graditeljstvo i nekretnine</derivirana_varijabla>
  </DomainObject.Predmet.ProtustrankaFormated>
  <DomainObject.Predmet.ProtustrankaFormatedOIB>
    <izvorni_sadrzaj>  ANALIZA d.o.o. za graditeljstvo i nekretnine, OIB 96484760207</izvorni_sadrzaj>
    <derivirana_varijabla naziv="DomainObject.Predmet.ProtustrankaFormatedOIB_1">  ANALIZA d.o.o. za graditeljstvo i nekretnine, OIB 96484760207</derivirana_varijabla>
  </DomainObject.Predmet.ProtustrankaFormatedOIB>
  <DomainObject.Predmet.ProtustrankaFormatedWithAdress>
    <izvorni_sadrzaj> ANALIZA d.o.o. za graditeljstvo i nekretnine, Stinice 12, 21000 Split</izvorni_sadrzaj>
    <derivirana_varijabla naziv="DomainObject.Predmet.ProtustrankaFormatedWithAdress_1"> ANALIZA d.o.o. za graditeljstvo i nekretnine, Stinice 12, 21000 Split</derivirana_varijabla>
  </DomainObject.Predmet.ProtustrankaFormatedWithAdress>
  <DomainObject.Predmet.ProtustrankaFormatedWithAdressOIB>
    <izvorni_sadrzaj> ANALIZA d.o.o. za graditeljstvo i nekretnine, OIB 96484760207, Stinice 12, 21000 Split</izvorni_sadrzaj>
    <derivirana_varijabla naziv="DomainObject.Predmet.ProtustrankaFormatedWithAdressOIB_1"> ANALIZA d.o.o. za graditeljstvo i nekretnine, OIB 96484760207, Stinice 12, 21000 Split</derivirana_varijabla>
  </DomainObject.Predmet.ProtustrankaFormatedWithAdressOIB>
  <DomainObject.Predmet.ProtustrankaWithAdress>
    <izvorni_sadrzaj>ANALIZA d.o.o. za graditeljstvo i nekretnine Stinice 12, 21000 Split</izvorni_sadrzaj>
    <derivirana_varijabla naziv="DomainObject.Predmet.ProtustrankaWithAdress_1">ANALIZA d.o.o. za graditeljstvo i nekretnine Stinice 12, 21000 Split</derivirana_varijabla>
  </DomainObject.Predmet.ProtustrankaWithAdress>
  <DomainObject.Predmet.ProtustrankaWithAdressOIB>
    <izvorni_sadrzaj>ANALIZA d.o.o. za graditeljstvo i nekretnine, OIB 96484760207, Stinice 12, 21000 Split</izvorni_sadrzaj>
    <derivirana_varijabla naziv="DomainObject.Predmet.ProtustrankaWithAdressOIB_1">ANALIZA d.o.o. za graditeljstvo i nekretnine, OIB 96484760207, Stinice 12, 21000 Split</derivirana_varijabla>
  </DomainObject.Predmet.ProtustrankaWithAdressOIB>
  <DomainObject.Predmet.ProtustrankaNazivFormated>
    <izvorni_sadrzaj>ANALIZA d.o.o. za graditeljstvo i nekretnine</izvorni_sadrzaj>
    <derivirana_varijabla naziv="DomainObject.Predmet.ProtustrankaNazivFormated_1">ANALIZA d.o.o. za graditeljstvo i nekretnine</derivirana_varijabla>
  </DomainObject.Predmet.ProtustrankaNazivFormated>
  <DomainObject.Predmet.ProtustrankaNazivFormatedOIB>
    <izvorni_sadrzaj>ANALIZA d.o.o. za graditeljstvo i nekretnine, OIB 96484760207</izvorni_sadrzaj>
    <derivirana_varijabla naziv="DomainObject.Predmet.ProtustrankaNazivFormatedOIB_1">ANALIZA d.o.o. za graditeljstvo i nekretnine, OIB 96484760207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Ante Trogrlić</izvorni_sadrzaj>
    <derivirana_varijabla naziv="DomainObject.Predmet.StrankaFormated_1">  Ante Trogrlić</derivirana_varijabla>
  </DomainObject.Predmet.StrankaFormated>
  <DomainObject.Predmet.StrankaFormatedOIB>
    <izvorni_sadrzaj>  Ante Trogrlić, OIB 10179439173</izvorni_sadrzaj>
    <derivirana_varijabla naziv="DomainObject.Predmet.StrankaFormatedOIB_1">  Ante Trogrlić, OIB 10179439173</derivirana_varijabla>
  </DomainObject.Predmet.StrankaFormatedOIB>
  <DomainObject.Predmet.StrankaFormatedWithAdress>
    <izvorni_sadrzaj> Ante Trogrlić, Merzova 3, 21000 Split</izvorni_sadrzaj>
    <derivirana_varijabla naziv="DomainObject.Predmet.StrankaFormatedWithAdress_1"> Ante Trogrlić, Merzova 3, 21000 Split</derivirana_varijabla>
  </DomainObject.Predmet.StrankaFormatedWithAdress>
  <DomainObject.Predmet.StrankaFormatedWithAdressOIB>
    <izvorni_sadrzaj> Ante Trogrlić, OIB 10179439173, Merzova 3, 21000 Split</izvorni_sadrzaj>
    <derivirana_varijabla naziv="DomainObject.Predmet.StrankaFormatedWithAdressOIB_1"> Ante Trogrlić, OIB 10179439173, Merzova 3, 21000 Split</derivirana_varijabla>
  </DomainObject.Predmet.StrankaFormatedWithAdressOIB>
  <DomainObject.Predmet.StrankaWithAdress>
    <izvorni_sadrzaj>Ante Trogrlić Merzova 3,21000 Split</izvorni_sadrzaj>
    <derivirana_varijabla naziv="DomainObject.Predmet.StrankaWithAdress_1">Ante Trogrlić Merzova 3,21000 Split</derivirana_varijabla>
  </DomainObject.Predmet.StrankaWithAdress>
  <DomainObject.Predmet.StrankaWithAdressOIB>
    <izvorni_sadrzaj>Ante Trogrlić, OIB 10179439173, Merzova 3,21000 Split</izvorni_sadrzaj>
    <derivirana_varijabla naziv="DomainObject.Predmet.StrankaWithAdressOIB_1">Ante Trogrlić, OIB 10179439173, Merzova 3,21000 Split</derivirana_varijabla>
  </DomainObject.Predmet.StrankaWithAdressOIB>
  <DomainObject.Predmet.StrankaNazivFormated>
    <izvorni_sadrzaj>Ante Trogrlić</izvorni_sadrzaj>
    <derivirana_varijabla naziv="DomainObject.Predmet.StrankaNazivFormated_1">Ante Trogrlić</derivirana_varijabla>
  </DomainObject.Predmet.StrankaNazivFormated>
  <DomainObject.Predmet.StrankaNazivFormatedOIB>
    <izvorni_sadrzaj>Ante Trogrlić, OIB 10179439173</izvorni_sadrzaj>
    <derivirana_varijabla naziv="DomainObject.Predmet.StrankaNazivFormatedOIB_1">Ante Trogrlić, OIB 10179439173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Ante Trogrlić</item>
    </izvorni_sadrzaj>
    <derivirana_varijabla naziv="DomainObject.Predmet.StrankaListFormated_1">
      <item>Ante Trogrlić</item>
    </derivirana_varijabla>
  </DomainObject.Predmet.StrankaListFormated>
  <DomainObject.Predmet.StrankaListFormatedOIB>
    <izvorni_sadrzaj>
      <item>Ante Trogrlić, OIB 10179439173</item>
    </izvorni_sadrzaj>
    <derivirana_varijabla naziv="DomainObject.Predmet.StrankaListFormatedOIB_1">
      <item>Ante Trogrlić, OIB 10179439173</item>
    </derivirana_varijabla>
  </DomainObject.Predmet.StrankaListFormatedOIB>
  <DomainObject.Predmet.StrankaListFormatedWithAdress>
    <izvorni_sadrzaj>
      <item>Ante Trogrlić, Merzova 3, 21000 Split</item>
    </izvorni_sadrzaj>
    <derivirana_varijabla naziv="DomainObject.Predmet.StrankaListFormatedWithAdress_1">
      <item>Ante Trogrlić, Merzova 3, 21000 Split</item>
    </derivirana_varijabla>
  </DomainObject.Predmet.StrankaListFormatedWithAdress>
  <DomainObject.Predmet.StrankaListFormatedWithAdressOIB>
    <izvorni_sadrzaj>
      <item>Ante Trogrlić, OIB 10179439173, Merzova 3, 21000 Split</item>
    </izvorni_sadrzaj>
    <derivirana_varijabla naziv="DomainObject.Predmet.StrankaListFormatedWithAdressOIB_1">
      <item>Ante Trogrlić, OIB 10179439173, Merzova 3, 21000 Split</item>
    </derivirana_varijabla>
  </DomainObject.Predmet.StrankaListFormatedWithAdressOIB>
  <DomainObject.Predmet.StrankaListNazivFormated>
    <izvorni_sadrzaj>
      <item>Ante Trogrlić</item>
    </izvorni_sadrzaj>
    <derivirana_varijabla naziv="DomainObject.Predmet.StrankaListNazivFormated_1">
      <item>Ante Trogrlić</item>
    </derivirana_varijabla>
  </DomainObject.Predmet.StrankaListNazivFormated>
  <DomainObject.Predmet.StrankaListNazivFormatedOIB>
    <izvorni_sadrzaj>
      <item>Ante Trogrlić, OIB 10179439173</item>
    </izvorni_sadrzaj>
    <derivirana_varijabla naziv="DomainObject.Predmet.StrankaListNazivFormatedOIB_1">
      <item>Ante Trogrlić, OIB 10179439173</item>
    </derivirana_varijabla>
  </DomainObject.Predmet.StrankaListNazivFormatedOIB>
  <DomainObject.Predmet.ProtuStrankaListFormated>
    <izvorni_sadrzaj>
      <item>ANALIZA d.o.o. za graditeljstvo i nekretnine</item>
    </izvorni_sadrzaj>
    <derivirana_varijabla naziv="DomainObject.Predmet.ProtuStrankaListFormated_1">
      <item>ANALIZA d.o.o. za graditeljstvo i nekretnine</item>
    </derivirana_varijabla>
  </DomainObject.Predmet.ProtuStrankaListFormated>
  <DomainObject.Predmet.ProtuStrankaListFormatedOIB>
    <izvorni_sadrzaj>
      <item>ANALIZA d.o.o. za graditeljstvo i nekretnine, OIB 96484760207</item>
    </izvorni_sadrzaj>
    <derivirana_varijabla naziv="DomainObject.Predmet.ProtuStrankaListFormatedOIB_1">
      <item>ANALIZA d.o.o. za graditeljstvo i nekretnine, OIB 96484760207</item>
    </derivirana_varijabla>
  </DomainObject.Predmet.ProtuStrankaListFormatedOIB>
  <DomainObject.Predmet.ProtuStrankaListFormatedWithAdress>
    <izvorni_sadrzaj>
      <item>ANALIZA d.o.o. za graditeljstvo i nekretnine, Stinice 12, 21000 Split</item>
    </izvorni_sadrzaj>
    <derivirana_varijabla naziv="DomainObject.Predmet.ProtuStrankaListFormatedWithAdress_1">
      <item>ANALIZA d.o.o. za graditeljstvo i nekretnine, Stinice 12, 21000 Split</item>
    </derivirana_varijabla>
  </DomainObject.Predmet.ProtuStrankaListFormatedWithAdress>
  <DomainObject.Predmet.ProtuStrankaListFormatedWithAdressOIB>
    <izvorni_sadrzaj>
      <item>ANALIZA d.o.o. za graditeljstvo i nekretnine, OIB 96484760207, Stinice 12, 21000 Split</item>
    </izvorni_sadrzaj>
    <derivirana_varijabla naziv="DomainObject.Predmet.ProtuStrankaListFormatedWithAdressOIB_1">
      <item>ANALIZA d.o.o. za graditeljstvo i nekretnine, OIB 96484760207, Stinice 12, 21000 Split</item>
    </derivirana_varijabla>
  </DomainObject.Predmet.ProtuStrankaListFormatedWithAdressOIB>
  <DomainObject.Predmet.ProtuStrankaListNazivFormated>
    <izvorni_sadrzaj>
      <item>ANALIZA d.o.o. za graditeljstvo i nekretnine</item>
    </izvorni_sadrzaj>
    <derivirana_varijabla naziv="DomainObject.Predmet.ProtuStrankaListNazivFormated_1">
      <item>ANALIZA d.o.o. za graditeljstvo i nekretnine</item>
    </derivirana_varijabla>
  </DomainObject.Predmet.ProtuStrankaListNazivFormated>
  <DomainObject.Predmet.ProtuStrankaListNazivFormatedOIB>
    <izvorni_sadrzaj>
      <item>ANALIZA d.o.o. za graditeljstvo i nekretnine, OIB 96484760207</item>
    </izvorni_sadrzaj>
    <derivirana_varijabla naziv="DomainObject.Predmet.ProtuStrankaListNazivFormatedOIB_1">
      <item>ANALIZA d.o.o. za graditeljstvo i nekretnine, OIB 96484760207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srpnja 2017.</izvorni_sadrzaj>
    <derivirana_varijabla naziv="DomainObject.Datum_1">11. srpnja 2017.</derivirana_varijabla>
  </DomainObject.Datum>
  <DomainObject.PoslovniBrojDokumenta>
    <izvorni_sadrzaj>St-240/2017-8</izvorni_sadrzaj>
    <derivirana_varijabla naziv="DomainObject.PoslovniBrojDokumenta_1">St-240/2017-8</derivirana_varijabla>
  </DomainObject.PoslovniBrojDokumenta>
  <DomainObject.Predmet.StrankaIDrugi>
    <izvorni_sadrzaj>Ante Trogrlić</izvorni_sadrzaj>
    <derivirana_varijabla naziv="DomainObject.Predmet.StrankaIDrugi_1">Ante Trogrlić</derivirana_varijabla>
  </DomainObject.Predmet.StrankaIDrugi>
  <DomainObject.Predmet.ProtustrankaIDrugi>
    <izvorni_sadrzaj>ANALIZA d.o.o. za graditeljstvo i nekretnine</izvorni_sadrzaj>
    <derivirana_varijabla naziv="DomainObject.Predmet.ProtustrankaIDrugi_1">ANALIZA d.o.o. za graditeljstvo i nekretnine</derivirana_varijabla>
  </DomainObject.Predmet.ProtustrankaIDrugi>
  <DomainObject.Predmet.StrankaIDrugiAdressOIB>
    <izvorni_sadrzaj>Ante Trogrlić, OIB 10179439173, Merzova 3, 21000 Split</izvorni_sadrzaj>
    <derivirana_varijabla naziv="DomainObject.Predmet.StrankaIDrugiAdressOIB_1">Ante Trogrlić, OIB 10179439173, Merzova 3, 21000 Split</derivirana_varijabla>
  </DomainObject.Predmet.StrankaIDrugiAdressOIB>
  <DomainObject.Predmet.ProtustrankaIDrugiAdressOIB>
    <izvorni_sadrzaj>ANALIZA d.o.o. za graditeljstvo i nekretnine, OIB 96484760207, Stinice 12, 21000 Split</izvorni_sadrzaj>
    <derivirana_varijabla naziv="DomainObject.Predmet.ProtustrankaIDrugiAdressOIB_1">ANALIZA d.o.o. za graditeljstvo i nekretnine, OIB 96484760207, Stinice 12,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ANALIZA d.o.o. za graditeljstvo i nekretnine</item>
      <item>Ante Trogrlić</item>
    </izvorni_sadrzaj>
    <derivirana_varijabla naziv="DomainObject.Predmet.SudioniciListNaziv_1">
      <item>ANALIZA d.o.o. za graditeljstvo i nekretnine</item>
      <item>Ante Trogrlić</item>
    </derivirana_varijabla>
  </DomainObject.Predmet.SudioniciListNaziv>
  <DomainObject.Predmet.SudioniciListAdressOIB>
    <izvorni_sadrzaj>
      <item>ANALIZA d.o.o. za graditeljstvo i nekretnine, OIB 96484760207, Stinice 12,21000 Split</item>
      <item>Ante Trogrlić, OIB 10179439173, Merzova 3,21000 Split</item>
    </izvorni_sadrzaj>
    <derivirana_varijabla naziv="DomainObject.Predmet.SudioniciListAdressOIB_1">
      <item>ANALIZA d.o.o. za graditeljstvo i nekretnine, OIB 96484760207, Stinice 12,21000 Split</item>
      <item>Ante Trogrlić, OIB 10179439173, Merzova 3,21000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958F3B0-6EB9-4EAB-BA29-E15DFC79852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208</properties:Words>
  <properties:Characters>1133</properties:Characters>
  <properties:Lines>47</properties:Lines>
  <properties:Paragraphs>17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1503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2017-07-11T06:46:00Z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St-240/2017-8 / Odluka - Popratno izvješće za viši sud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