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f51de" w14:paraId="cef51de" w:rsidRDefault="0003442B" w:rsidR="002641C2" w:rsidRPr="00D04469">
      <w:pPr>
        <w15:collapsed w:val="false"/>
        <w:rPr>
          <w:b/>
          <w:sz w:val="22"/>
          <w:szCs w:val="22"/>
        </w:rPr>
      </w:pPr>
      <w:bookmarkStart w:name="_GoBack" w:id="0"/>
      <w:bookmarkEnd w:id="0"/>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r>
      <w:r w:rsidRPr="00D04469">
        <w:rPr>
          <w:sz w:val="22"/>
          <w:szCs w:val="22"/>
        </w:rPr>
        <w:tab/>
        <w:t xml:space="preserve">      </w:t>
      </w:r>
      <w:r w:rsidR="00FE4BFB" w:rsidRPr="00D04469">
        <w:rPr>
          <w:b/>
          <w:sz w:val="22"/>
          <w:szCs w:val="22"/>
        </w:rPr>
        <w:t xml:space="preserve">Posl. br. </w:t>
      </w:r>
      <w:smartTag w:element="metricconverter" w:uri="urn:schemas-microsoft-com:office:smarttags">
        <w:smartTagPr>
          <w:attr w:val="7 St" w:name="ProductID"/>
        </w:smartTagPr>
        <w:r w:rsidR="00FE4BFB" w:rsidRPr="00D04469">
          <w:rPr>
            <w:b/>
            <w:sz w:val="22"/>
            <w:szCs w:val="22"/>
          </w:rPr>
          <w:t>7 St</w:t>
        </w:r>
      </w:smartTag>
      <w:r w:rsidR="002558C7" w:rsidRPr="00D04469">
        <w:rPr>
          <w:b/>
          <w:sz w:val="22"/>
          <w:szCs w:val="22"/>
        </w:rPr>
        <w:t xml:space="preserve">. </w:t>
      </w:r>
      <w:r w:rsidR="006A6B3B">
        <w:rPr>
          <w:b/>
          <w:sz w:val="22"/>
          <w:szCs w:val="22"/>
        </w:rPr>
        <w:t>21/</w:t>
      </w:r>
      <w:r w:rsidR="00C71D43">
        <w:rPr>
          <w:b/>
          <w:sz w:val="22"/>
          <w:szCs w:val="22"/>
        </w:rPr>
        <w:t>12</w:t>
      </w:r>
    </w:p>
    <w:p w:rsidRDefault="00E94033" w:rsidR="00FE4BFB" w:rsidRPr="00D04469">
      <w:pPr>
        <w:ind w:firstLine="708"/>
        <w:rPr>
          <w:b/>
          <w:sz w:val="22"/>
          <w:szCs w:val="22"/>
        </w:rPr>
      </w:pPr>
      <w:r>
        <w:rPr>
          <w:noProof/>
          <w:color w:val="0000FF"/>
          <w:sz w:val="22"/>
          <w:szCs w:val="22"/>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E4BFB" w:rsidR="00FE4BFB" w:rsidRPr="00D04469">
      <w:pPr>
        <w:rPr>
          <w:b/>
          <w:sz w:val="22"/>
          <w:szCs w:val="22"/>
        </w:rPr>
      </w:pPr>
      <w:r w:rsidRPr="00D04469">
        <w:rPr>
          <w:b/>
          <w:sz w:val="22"/>
          <w:szCs w:val="22"/>
        </w:rPr>
        <w:t>REPUBLIKA HRVATSKA</w:t>
      </w:r>
    </w:p>
    <w:p w:rsidRDefault="00FE4BFB" w:rsidR="00FE4BFB" w:rsidRPr="00D04469">
      <w:pPr>
        <w:rPr>
          <w:b/>
          <w:sz w:val="22"/>
          <w:szCs w:val="22"/>
        </w:rPr>
      </w:pPr>
      <w:r w:rsidRPr="00D04469">
        <w:rPr>
          <w:b/>
          <w:sz w:val="22"/>
          <w:szCs w:val="22"/>
        </w:rPr>
        <w:t>TRGOVAČKI SUD U SPLITU</w:t>
      </w:r>
    </w:p>
    <w:p w:rsidRDefault="00FE4BFB" w:rsidR="00FE4BFB" w:rsidRPr="00D04469">
      <w:pPr>
        <w:rPr>
          <w:b/>
          <w:sz w:val="22"/>
          <w:szCs w:val="22"/>
        </w:rPr>
      </w:pPr>
      <w:r w:rsidRPr="00D04469">
        <w:rPr>
          <w:b/>
          <w:sz w:val="22"/>
          <w:szCs w:val="22"/>
        </w:rPr>
        <w:t>STALNA SLUŽBA U DUBROVNIKU</w:t>
      </w:r>
    </w:p>
    <w:p w:rsidRDefault="00FE4BFB" w:rsidR="00FE4BFB" w:rsidRPr="00D04469">
      <w:pPr>
        <w:rPr>
          <w:b/>
          <w:sz w:val="22"/>
          <w:szCs w:val="22"/>
        </w:rPr>
      </w:pPr>
      <w:r w:rsidRPr="00D04469">
        <w:rPr>
          <w:b/>
          <w:sz w:val="22"/>
          <w:szCs w:val="22"/>
        </w:rPr>
        <w:t>Dubrovnik, Dr. A. Starčevića 23</w:t>
      </w:r>
    </w:p>
    <w:p w:rsidRDefault="00FE4BFB" w:rsidP="00044B16" w:rsidR="00044B16">
      <w:pPr>
        <w:jc w:val="both"/>
        <w:rPr>
          <w:b/>
          <w:sz w:val="22"/>
          <w:szCs w:val="22"/>
        </w:rPr>
      </w:pPr>
      <w:r w:rsidRPr="00D04469">
        <w:rPr>
          <w:b/>
          <w:sz w:val="22"/>
          <w:szCs w:val="22"/>
        </w:rPr>
        <w:t xml:space="preserve"> </w:t>
      </w:r>
    </w:p>
    <w:p w:rsidRDefault="006A6B3B" w:rsidP="00044B16" w:rsidR="006A6B3B" w:rsidRPr="00D04469">
      <w:pPr>
        <w:jc w:val="both"/>
        <w:rPr>
          <w:b/>
          <w:sz w:val="22"/>
          <w:szCs w:val="22"/>
        </w:rPr>
      </w:pPr>
    </w:p>
    <w:p w:rsidRDefault="00AB6120" w:rsidP="00FE4BFB" w:rsidR="002641C2" w:rsidRPr="00D04469">
      <w:pPr>
        <w:rPr>
          <w:b/>
          <w:sz w:val="22"/>
          <w:szCs w:val="22"/>
        </w:rPr>
      </w:pPr>
      <w:r>
        <w:rPr>
          <w:b/>
          <w:sz w:val="22"/>
          <w:szCs w:val="22"/>
        </w:rPr>
        <w:tab/>
      </w:r>
      <w:r>
        <w:rPr>
          <w:b/>
          <w:sz w:val="22"/>
          <w:szCs w:val="22"/>
        </w:rPr>
        <w:tab/>
      </w:r>
      <w:r>
        <w:rPr>
          <w:b/>
          <w:sz w:val="22"/>
          <w:szCs w:val="22"/>
        </w:rPr>
        <w:tab/>
        <w:t xml:space="preserve">   R E P U B L I K A  H R V A T S K A</w:t>
      </w:r>
    </w:p>
    <w:p w:rsidRDefault="003F48DE" w:rsidP="003F48DE" w:rsidR="003F48DE" w:rsidRPr="00D04469">
      <w:pPr>
        <w:jc w:val="center"/>
        <w:rPr>
          <w:b/>
          <w:sz w:val="22"/>
          <w:szCs w:val="22"/>
        </w:rPr>
      </w:pPr>
      <w:r w:rsidRPr="00D04469">
        <w:rPr>
          <w:b/>
          <w:sz w:val="22"/>
          <w:szCs w:val="22"/>
        </w:rPr>
        <w:t xml:space="preserve">R J E Š E N J E </w:t>
      </w:r>
    </w:p>
    <w:p w:rsidRDefault="003F48DE" w:rsidP="003F48DE" w:rsidR="003F48DE" w:rsidRPr="00D04469">
      <w:pPr>
        <w:jc w:val="both"/>
        <w:rPr>
          <w:sz w:val="22"/>
          <w:szCs w:val="22"/>
        </w:rPr>
      </w:pPr>
    </w:p>
    <w:p w:rsidRDefault="003F48DE" w:rsidP="003F48DE" w:rsidR="003F48DE" w:rsidRPr="00D04469">
      <w:pPr>
        <w:ind w:firstLine="708"/>
        <w:jc w:val="both"/>
        <w:rPr>
          <w:sz w:val="22"/>
          <w:szCs w:val="22"/>
        </w:rPr>
      </w:pPr>
      <w:r w:rsidRPr="00D04469">
        <w:rPr>
          <w:sz w:val="22"/>
          <w:szCs w:val="22"/>
        </w:rPr>
        <w:t xml:space="preserve">Trgovački sud u </w:t>
      </w:r>
      <w:r w:rsidR="00C1159D" w:rsidRPr="00D04469">
        <w:rPr>
          <w:sz w:val="22"/>
          <w:szCs w:val="22"/>
        </w:rPr>
        <w:t>Splitu, Stalna služba u Dubrovniku</w:t>
      </w:r>
      <w:r w:rsidRPr="00D04469">
        <w:rPr>
          <w:sz w:val="22"/>
          <w:szCs w:val="22"/>
        </w:rPr>
        <w:t xml:space="preserve">, </w:t>
      </w:r>
      <w:r w:rsidR="00044B16" w:rsidRPr="00D04469">
        <w:rPr>
          <w:sz w:val="22"/>
          <w:szCs w:val="22"/>
        </w:rPr>
        <w:t xml:space="preserve">po sucu </w:t>
      </w:r>
      <w:r w:rsidRPr="00D04469">
        <w:rPr>
          <w:sz w:val="22"/>
          <w:szCs w:val="22"/>
        </w:rPr>
        <w:t xml:space="preserve">toga suda </w:t>
      </w:r>
      <w:r w:rsidR="00C1159D" w:rsidRPr="00D04469">
        <w:rPr>
          <w:sz w:val="22"/>
          <w:szCs w:val="22"/>
        </w:rPr>
        <w:t>Diani Butigan Granić</w:t>
      </w:r>
      <w:r w:rsidRPr="00D04469">
        <w:rPr>
          <w:sz w:val="22"/>
          <w:szCs w:val="22"/>
        </w:rPr>
        <w:t xml:space="preserve">, kao </w:t>
      </w:r>
      <w:r w:rsidR="00044B16" w:rsidRPr="00D04469">
        <w:rPr>
          <w:sz w:val="22"/>
          <w:szCs w:val="22"/>
        </w:rPr>
        <w:t xml:space="preserve"> stečajnom sucu </w:t>
      </w:r>
      <w:r w:rsidRPr="00D04469">
        <w:rPr>
          <w:sz w:val="22"/>
          <w:szCs w:val="22"/>
        </w:rPr>
        <w:t xml:space="preserve">u stečajnom postupku nad dužnikom </w:t>
      </w:r>
      <w:r w:rsidR="00C71D43">
        <w:rPr>
          <w:sz w:val="22"/>
          <w:szCs w:val="22"/>
        </w:rPr>
        <w:t>BELVEDERE</w:t>
      </w:r>
      <w:r w:rsidR="002558C7" w:rsidRPr="00D04469">
        <w:rPr>
          <w:sz w:val="22"/>
          <w:szCs w:val="22"/>
        </w:rPr>
        <w:t xml:space="preserve"> d.o.o.  u stečaju</w:t>
      </w:r>
      <w:r w:rsidR="00FE4BFB" w:rsidRPr="00D04469">
        <w:rPr>
          <w:sz w:val="22"/>
          <w:szCs w:val="22"/>
        </w:rPr>
        <w:t xml:space="preserve">, </w:t>
      </w:r>
      <w:r w:rsidR="00C71D43">
        <w:rPr>
          <w:sz w:val="22"/>
          <w:szCs w:val="22"/>
        </w:rPr>
        <w:t>Dubrovnik</w:t>
      </w:r>
      <w:r w:rsidR="00C51159" w:rsidRPr="00D04469">
        <w:rPr>
          <w:sz w:val="22"/>
          <w:szCs w:val="22"/>
        </w:rPr>
        <w:t>,</w:t>
      </w:r>
      <w:r w:rsidR="00044B16" w:rsidRPr="00D04469">
        <w:rPr>
          <w:sz w:val="22"/>
          <w:szCs w:val="22"/>
        </w:rPr>
        <w:t xml:space="preserve"> dana </w:t>
      </w:r>
      <w:r w:rsidR="006A6B3B">
        <w:rPr>
          <w:sz w:val="22"/>
          <w:szCs w:val="22"/>
        </w:rPr>
        <w:t>8. srpnja 2016.g.</w:t>
      </w:r>
      <w:r w:rsidRPr="00D04469">
        <w:rPr>
          <w:sz w:val="22"/>
          <w:szCs w:val="22"/>
        </w:rPr>
        <w:t xml:space="preserve">  </w:t>
      </w:r>
    </w:p>
    <w:p w:rsidRDefault="003F48DE" w:rsidP="007A4573" w:rsidR="003F48DE" w:rsidRPr="00D04469">
      <w:pPr>
        <w:jc w:val="both"/>
        <w:rPr>
          <w:sz w:val="22"/>
          <w:szCs w:val="22"/>
        </w:rPr>
      </w:pPr>
    </w:p>
    <w:p w:rsidRDefault="003F48DE" w:rsidP="003F48DE" w:rsidR="003F48DE" w:rsidRPr="00D04469">
      <w:pPr>
        <w:jc w:val="center"/>
        <w:rPr>
          <w:b/>
          <w:sz w:val="22"/>
          <w:szCs w:val="22"/>
        </w:rPr>
      </w:pPr>
      <w:r w:rsidRPr="00D04469">
        <w:rPr>
          <w:b/>
          <w:sz w:val="22"/>
          <w:szCs w:val="22"/>
        </w:rPr>
        <w:t>r i j e š i o   j e</w:t>
      </w:r>
    </w:p>
    <w:p w:rsidRDefault="007303F7" w:rsidP="007A4573" w:rsidR="007303F7" w:rsidRPr="00D04469">
      <w:pPr>
        <w:rPr>
          <w:b/>
          <w:sz w:val="22"/>
          <w:szCs w:val="22"/>
        </w:rPr>
      </w:pPr>
    </w:p>
    <w:p w:rsidRDefault="007303F7" w:rsidP="003F48DE" w:rsidR="007303F7" w:rsidRPr="00D04469">
      <w:pPr>
        <w:jc w:val="both"/>
        <w:rPr>
          <w:sz w:val="22"/>
          <w:szCs w:val="22"/>
        </w:rPr>
      </w:pPr>
      <w:r w:rsidRPr="00D04469">
        <w:rPr>
          <w:sz w:val="22"/>
          <w:szCs w:val="22"/>
        </w:rPr>
        <w:tab/>
      </w:r>
      <w:r w:rsidR="00893EBE" w:rsidRPr="00D04469">
        <w:rPr>
          <w:sz w:val="22"/>
          <w:szCs w:val="22"/>
        </w:rPr>
        <w:t>S</w:t>
      </w:r>
      <w:r w:rsidR="007D4EA4" w:rsidRPr="00D04469">
        <w:rPr>
          <w:sz w:val="22"/>
          <w:szCs w:val="22"/>
        </w:rPr>
        <w:t xml:space="preserve">kupština vjerovnika održat će se </w:t>
      </w:r>
      <w:r w:rsidR="00893EBE" w:rsidRPr="00D04469">
        <w:rPr>
          <w:sz w:val="22"/>
          <w:szCs w:val="22"/>
        </w:rPr>
        <w:t xml:space="preserve">dana </w:t>
      </w:r>
      <w:r w:rsidR="006A6B3B">
        <w:rPr>
          <w:sz w:val="22"/>
          <w:szCs w:val="22"/>
        </w:rPr>
        <w:t xml:space="preserve">19. srpnja  2016.g. u 10,00  </w:t>
      </w:r>
      <w:r w:rsidR="00893EBE" w:rsidRPr="00D04469">
        <w:rPr>
          <w:sz w:val="22"/>
          <w:szCs w:val="22"/>
        </w:rPr>
        <w:t xml:space="preserve">sati u prostorijama ovog suda, Dr. A. Starčevića  </w:t>
      </w:r>
      <w:r w:rsidR="006A784D" w:rsidRPr="00D04469">
        <w:rPr>
          <w:sz w:val="22"/>
          <w:szCs w:val="22"/>
        </w:rPr>
        <w:t>67</w:t>
      </w:r>
      <w:r w:rsidR="00893EBE" w:rsidRPr="00D04469">
        <w:rPr>
          <w:sz w:val="22"/>
          <w:szCs w:val="22"/>
        </w:rPr>
        <w:t xml:space="preserve">, sudnica br. 1., </w:t>
      </w:r>
      <w:r w:rsidR="006A784D" w:rsidRPr="00D04469">
        <w:rPr>
          <w:sz w:val="22"/>
          <w:szCs w:val="22"/>
        </w:rPr>
        <w:t>sa sl</w:t>
      </w:r>
      <w:r w:rsidR="007D4EA4" w:rsidRPr="00D04469">
        <w:rPr>
          <w:sz w:val="22"/>
          <w:szCs w:val="22"/>
        </w:rPr>
        <w:t>jedećim dnevnim redom:</w:t>
      </w:r>
    </w:p>
    <w:p w:rsidRDefault="007D4EA4" w:rsidP="003F48DE" w:rsidR="007D4EA4" w:rsidRPr="00D04469">
      <w:pPr>
        <w:jc w:val="both"/>
        <w:rPr>
          <w:sz w:val="22"/>
          <w:szCs w:val="22"/>
        </w:rPr>
      </w:pPr>
    </w:p>
    <w:p w:rsidRDefault="006A6B3B" w:rsidP="006A6B3B" w:rsidR="006A6B3B" w:rsidRPr="006A6B3B">
      <w:pPr>
        <w:numPr>
          <w:ilvl w:val="0"/>
          <w:numId w:val="1"/>
        </w:numPr>
        <w:jc w:val="both"/>
        <w:rPr>
          <w:sz w:val="22"/>
          <w:szCs w:val="22"/>
        </w:rPr>
      </w:pPr>
      <w:r w:rsidRPr="006A6B3B">
        <w:rPr>
          <w:sz w:val="22"/>
          <w:szCs w:val="22"/>
        </w:rPr>
        <w:t>Izvješće stečajnog upravitelja o poduzetim radnjama od posljednjeg stečajnog ročišta i o prometima na bankovnom računu stečajnog dužnika.</w:t>
      </w:r>
    </w:p>
    <w:p w:rsidRDefault="006A6B3B" w:rsidP="006A6B3B" w:rsidR="006A6B3B" w:rsidRPr="006A6B3B">
      <w:pPr>
        <w:numPr>
          <w:ilvl w:val="0"/>
          <w:numId w:val="1"/>
        </w:numPr>
        <w:jc w:val="both"/>
        <w:rPr>
          <w:sz w:val="22"/>
          <w:szCs w:val="22"/>
        </w:rPr>
      </w:pPr>
      <w:r w:rsidRPr="006A6B3B">
        <w:rPr>
          <w:sz w:val="22"/>
          <w:szCs w:val="22"/>
        </w:rPr>
        <w:t>Donošenje odluka o davanju suglasnosti stečajnom upravitelju za izdavanje punomoći odvjetnicima za zastupanje u upravnim i sudskim postupcima sukladno čl.159. stavku 2. Stečajnog zakona i za sklapanje ugovora o zastupanju između stečajnog dužnika i odvjetnika.</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Trgovačkog suda u Splitu, Stalna služba u Dubrovniku pod poslovnim brojem P-58/2013 po tužbi tužiteljice Ane Stojević v. Belvedere d.d. u stečaju na način da se parnične stranke usuglase da  tuženik priznaje tužitelju tražbinu drugog višeg isplatnog reda u iznosu od 423.234,32 kuna,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Trgovačkog suda u Splitu, Stalna služba u Dubrovniku pod poslovnim brojem P-59/13 po tužbi tužitelja Studio 100 GmbH v. Belvedere d.d. u stečaju na način da se parnične stranke usuglase da tuženik priznaje tužitelju tražbinu drugog višeg isplatnog reda u iznosu od 8.764.725,06 kuna,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Trgovačkog suda u Splitu, Stalna služba u Dubrovniku pod poslovnim brojem P-60/2013 po tužbi tužitelja Orsula Projektentwicklungs und Beratungs GmbH protiv Belvedere d.d. u stečaju na način da se parnične stranke usuglase  da tuženik priznaje tužitelju tražbinu drugog višeg isplatnog reda u iznosu od 131.659.092,75 kuna,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Trgovačkog suda u Splitu, Stalna služba u Dubrovniku po tužbi tužitelja NOCTILUCA Media production GmbH v. Belvedere d.d. u stečaju pod poslovnim brojem P-61/13 na način da se parnične stranke usuglase da tuženik priznaje tužitelju tražbinu drugog višeg isplatnog reda u iznosu od 4.944.203,88 kuna,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lastRenderedPageBreak/>
        <w:t>Donošenje odluke o davanju naloga stečajnom upravitelju za sklapanje sudske nagodbe  u predmetu koji se vodi kod Trgovačkog suda u Splitu, Stalna služba u Dubrovniku po tužbi tužitelja Dubravka Luetića v. Belvedere d.d. u stečaju pod poslovnim brojem P-879/2013 (veza viši sud Pž-3182/2015) na način da se parnične stranke usuglase da tuženik priznaje tužitelju tražbinu drugog višeg isplatnog reda u iznosu od 580.570,43 kuna,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t xml:space="preserve">Donošenje odluke o davanju naloga stečajnom upravitelju za sklapanje sudske nagodbe  u predmetu koji se vodi kod Trgovačkog suda u Splitu, Stalna služba u Dubrovniku po tužbi tužitelja Pavle Radonića v. Belvedere d.d. u stečaju pod poslovnim brojem P-870/2013 (veza viši sud Pž-2824/2015 na način da se parnične stranke usuglase da tuženik priznaje tužitelju tražbinu drugog višeg isplatnog reda u iznosu od 1.072.030,92 kuna, a tužitelj i tuženik snositi će svaki svoje troškove postupka </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Trgovačkog suda u Splitu, Stalna služba u Dubrovniku po tužbi tužitelja Josipa Stojevića v. Belvedere d.d. u stečaju pod poslovnim brojem P-26/2013 na način da se parnične stranke usuglase da tuženik priznaje tužitelju tražbinu drugog višeg isplatnog reda  u iznosu od 145.886,51 kuna,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Trgovačkog suda u Splitu, Stalna služba</w:t>
      </w:r>
      <w:r>
        <w:rPr>
          <w:sz w:val="22"/>
          <w:szCs w:val="22"/>
        </w:rPr>
        <w:t xml:space="preserve"> u Dubrovniku po tužbi </w:t>
      </w:r>
      <w:r w:rsidRPr="006A6B3B">
        <w:rPr>
          <w:sz w:val="22"/>
          <w:szCs w:val="22"/>
        </w:rPr>
        <w:t xml:space="preserve">tužitelja Hoteli Mmaestral d.d. v. Belvedere d.d. u stečaju pod poslovnim brojem P-65/2013 na način da se parnične stranke usuglase da tuženik priznaje tužitelju tražbinu drugog višeg isplatnog reda u iznosu od 13.578,08 kuna, a tužitelj i tuženik snositi će svaki svoje troškove postupka. </w:t>
      </w:r>
    </w:p>
    <w:p w:rsidRDefault="006A6B3B" w:rsidP="006A6B3B" w:rsidR="006A6B3B" w:rsidRPr="006A6B3B">
      <w:pPr>
        <w:numPr>
          <w:ilvl w:val="0"/>
          <w:numId w:val="1"/>
        </w:numPr>
        <w:jc w:val="both"/>
        <w:rPr>
          <w:sz w:val="22"/>
          <w:szCs w:val="22"/>
        </w:rPr>
      </w:pPr>
      <w:r w:rsidRPr="006A6B3B">
        <w:rPr>
          <w:sz w:val="22"/>
          <w:szCs w:val="22"/>
        </w:rPr>
        <w:t xml:space="preserve">Donošenje odluke o davanju naloga stečajnom upravitelju za sklapanje sudske nagodbe u predmetu koji se vodi kod Općinskog suda u Dubrovniku po tužbi tužitelja Miljenka Čaveliša v. Belvedere d.d. u stečaju pod poslovnim brojem Pr-164/2015  i P-888/2012 na način da se parnične stranke usuglase da tuženik priznaje tužitelju tužbeni zahtjev, a tužitelj i tuženik snositi će svaki svoje troškove postupka </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Općinskog suda u Dubrovniku po tužbi tužitelja REFINAL d.o.o. v. Belvedere d.d. u stečaju pod poslovnim brojem Povrv-440/2012 na način da se parnične stranke usuglase da tuženik priznaje tužitelju tražbinu drugog višeg isplatnog reda u iznosu od 177.800,00 kunja,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Općinskog suda u Dubrovniku po tužbi tužitelja Grad Dubrovnik v. Belvedere d.d. u stečaju pod poslovnim brojem P-633/2007 na način da se parnične stranke usuglase da tuženik priznaje tužitelju tražbinu drugog višeg isplatnog reda u iznosu od 17.764.434,04 kuna,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Trgovačkog suda u Zagrebu po Belvedere d.d. u stečaju v. Ina d.d. pod poslovnim brojem P-737/2015 na način da se parnične stranke usuglase da tužitelj odustane od žalbe,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za sklapanje sudske nagodbe u predmetu koji se vodi kod Trgovačkog suda Zagrebu po tužbi tužitelja Središnje klirinško depozitarno društvo v. Belvedere d.d. u stečaju pod poslovnim brojem P-2307/2012 na način da se parnične stranke usuglase da tuženik priznaje tužitelju tražbinu  u iznosu od 3.727 kuna, a tužitelj i tuženik snositi će svaki svoje troškove postupka.</w:t>
      </w:r>
    </w:p>
    <w:p w:rsidRDefault="006A6B3B" w:rsidP="006A6B3B" w:rsidR="006A6B3B" w:rsidRPr="006A6B3B">
      <w:pPr>
        <w:numPr>
          <w:ilvl w:val="0"/>
          <w:numId w:val="1"/>
        </w:numPr>
        <w:jc w:val="both"/>
        <w:rPr>
          <w:sz w:val="22"/>
          <w:szCs w:val="22"/>
        </w:rPr>
      </w:pPr>
      <w:r w:rsidRPr="006A6B3B">
        <w:rPr>
          <w:sz w:val="22"/>
          <w:szCs w:val="22"/>
        </w:rPr>
        <w:lastRenderedPageBreak/>
        <w:t>Donošenje odluka o davanju suglasnosti stečajnom upravitelju da se sukladno članku 206. stavku 2. Zakona o parničnom postupku umiješa na strani tužitelja u parnični postupak radi utvrđenja ništetnosti kupoprodajnog ugovora koji se vodi između Cleostone Corp protiv Ina – Industrija Nafte d.d. i Vila Larus d.o.o., kod Trgovačkog suda u Zagrebu pod poslovnim brojem: P-1626/2014.</w:t>
      </w:r>
    </w:p>
    <w:p w:rsidRDefault="006A6B3B" w:rsidP="006A6B3B" w:rsidR="006A6B3B" w:rsidRPr="006A6B3B">
      <w:pPr>
        <w:numPr>
          <w:ilvl w:val="0"/>
          <w:numId w:val="1"/>
        </w:numPr>
        <w:jc w:val="both"/>
        <w:rPr>
          <w:sz w:val="22"/>
          <w:szCs w:val="22"/>
        </w:rPr>
      </w:pPr>
      <w:r w:rsidRPr="006A6B3B">
        <w:rPr>
          <w:sz w:val="22"/>
          <w:szCs w:val="22"/>
        </w:rPr>
        <w:t>Donošenje odluka o davanju odobrenja stečajnom upravitelju za pokretanje parnica veće vrijednosti za naknadu šteta nastalih za stečajnog dužnika zbog prodaje nekretnine (Ugovor o kupoprodaji nekretnine između Ine – Industrija nafte d.d. kao prodavatelja i Vile Larus d.o.o. kao kupca, ovjeren od javnog bilježnika Jožice Matko Ruždjak pod poslovnim brojem OU-221/2014 od 11.06.2014.)</w:t>
      </w:r>
    </w:p>
    <w:p w:rsidRDefault="006A6B3B" w:rsidP="006A6B3B" w:rsidR="006A6B3B" w:rsidRPr="006A6B3B">
      <w:pPr>
        <w:numPr>
          <w:ilvl w:val="0"/>
          <w:numId w:val="1"/>
        </w:numPr>
        <w:jc w:val="both"/>
        <w:rPr>
          <w:sz w:val="22"/>
          <w:szCs w:val="22"/>
        </w:rPr>
      </w:pPr>
      <w:r w:rsidRPr="006A6B3B">
        <w:rPr>
          <w:sz w:val="22"/>
          <w:szCs w:val="22"/>
        </w:rPr>
        <w:t>Donošenje odluke o davanju naloga stečajnom upravitelju sukladno članku 214. Stečajnog zakona da izradi stečajni plan koga će podnijeti stečajnom sucu u primjerenom roku prije zaključenja završnog ročišta.</w:t>
      </w:r>
    </w:p>
    <w:p w:rsidRDefault="006A6B3B" w:rsidP="006A6B3B" w:rsidR="006A6B3B" w:rsidRPr="006A6B3B">
      <w:pPr>
        <w:ind w:left="360"/>
        <w:jc w:val="both"/>
        <w:rPr>
          <w:sz w:val="22"/>
          <w:szCs w:val="22"/>
        </w:rPr>
      </w:pPr>
    </w:p>
    <w:p w:rsidRDefault="006A6B3B" w:rsidP="006A6B3B" w:rsidR="006A6B3B">
      <w:pPr>
        <w:rPr>
          <w:sz w:val="22"/>
          <w:szCs w:val="22"/>
        </w:rPr>
      </w:pPr>
    </w:p>
    <w:p w:rsidRDefault="006A6B3B" w:rsidP="006A6B3B" w:rsidR="006A6B3B">
      <w:pPr>
        <w:rPr>
          <w:sz w:val="22"/>
          <w:szCs w:val="22"/>
        </w:rPr>
      </w:pPr>
    </w:p>
    <w:p w:rsidRDefault="005B4706" w:rsidP="006A6B3B" w:rsidR="007303F7">
      <w:pPr>
        <w:jc w:val="center"/>
        <w:rPr>
          <w:b/>
          <w:sz w:val="22"/>
          <w:szCs w:val="22"/>
        </w:rPr>
      </w:pPr>
      <w:r w:rsidRPr="00D04469">
        <w:rPr>
          <w:b/>
          <w:sz w:val="22"/>
          <w:szCs w:val="22"/>
        </w:rPr>
        <w:t xml:space="preserve">U Dubrovniku, </w:t>
      </w:r>
      <w:r w:rsidR="007A4573">
        <w:rPr>
          <w:b/>
          <w:sz w:val="22"/>
          <w:szCs w:val="22"/>
        </w:rPr>
        <w:t>12. ožujka 2015</w:t>
      </w:r>
      <w:r w:rsidRPr="00D04469">
        <w:rPr>
          <w:b/>
          <w:sz w:val="22"/>
          <w:szCs w:val="22"/>
        </w:rPr>
        <w:t>. godine</w:t>
      </w:r>
    </w:p>
    <w:p w:rsidRDefault="006A6B3B" w:rsidP="006A6B3B" w:rsidR="006A6B3B">
      <w:pPr>
        <w:jc w:val="center"/>
        <w:rPr>
          <w:b/>
          <w:sz w:val="22"/>
          <w:szCs w:val="22"/>
        </w:rPr>
      </w:pPr>
    </w:p>
    <w:p w:rsidRDefault="006A6B3B" w:rsidP="006A6B3B" w:rsidR="006A6B3B" w:rsidRPr="00D04469">
      <w:pPr>
        <w:jc w:val="center"/>
        <w:rPr>
          <w:b/>
          <w:sz w:val="22"/>
          <w:szCs w:val="22"/>
        </w:rPr>
      </w:pPr>
    </w:p>
    <w:p w:rsidRDefault="005B4706" w:rsidP="003F48DE" w:rsidR="005B4706" w:rsidRPr="00D04469">
      <w:pPr>
        <w:jc w:val="both"/>
        <w:rPr>
          <w:b/>
          <w:sz w:val="22"/>
          <w:szCs w:val="22"/>
        </w:rPr>
      </w:pPr>
    </w:p>
    <w:p w:rsidRDefault="003D2A81" w:rsidP="003F48DE" w:rsidR="005B4706" w:rsidRPr="00D04469">
      <w:pPr>
        <w:jc w:val="both"/>
        <w:rPr>
          <w:b/>
          <w:sz w:val="22"/>
          <w:szCs w:val="22"/>
        </w:rPr>
      </w:pPr>
      <w:r w:rsidRPr="00D04469">
        <w:rPr>
          <w:b/>
          <w:sz w:val="22"/>
          <w:szCs w:val="22"/>
        </w:rPr>
        <w:tab/>
      </w:r>
      <w:r w:rsidRPr="00D04469">
        <w:rPr>
          <w:b/>
          <w:sz w:val="22"/>
          <w:szCs w:val="22"/>
        </w:rPr>
        <w:tab/>
      </w:r>
      <w:r w:rsidRPr="00D04469">
        <w:rPr>
          <w:b/>
          <w:sz w:val="22"/>
          <w:szCs w:val="22"/>
        </w:rPr>
        <w:tab/>
      </w:r>
      <w:r w:rsidRPr="00D04469">
        <w:rPr>
          <w:b/>
          <w:sz w:val="22"/>
          <w:szCs w:val="22"/>
        </w:rPr>
        <w:tab/>
      </w:r>
      <w:r w:rsidRPr="00D04469">
        <w:rPr>
          <w:b/>
          <w:sz w:val="22"/>
          <w:szCs w:val="22"/>
        </w:rPr>
        <w:tab/>
      </w:r>
      <w:r w:rsidR="00A663DA" w:rsidRPr="00D04469">
        <w:rPr>
          <w:b/>
          <w:sz w:val="22"/>
          <w:szCs w:val="22"/>
        </w:rPr>
        <w:tab/>
      </w:r>
      <w:r w:rsidR="00A663DA" w:rsidRPr="00D04469">
        <w:rPr>
          <w:b/>
          <w:sz w:val="22"/>
          <w:szCs w:val="22"/>
        </w:rPr>
        <w:tab/>
      </w:r>
      <w:r w:rsidR="00A663DA" w:rsidRPr="00D04469">
        <w:rPr>
          <w:b/>
          <w:sz w:val="22"/>
          <w:szCs w:val="22"/>
        </w:rPr>
        <w:tab/>
        <w:t>Stečajni sudac</w:t>
      </w:r>
      <w:r w:rsidR="005B4706" w:rsidRPr="00D04469">
        <w:rPr>
          <w:b/>
          <w:sz w:val="22"/>
          <w:szCs w:val="22"/>
        </w:rPr>
        <w:t>:</w:t>
      </w:r>
    </w:p>
    <w:p w:rsidRDefault="005B4706" w:rsidP="003F48DE" w:rsidR="005B4706" w:rsidRPr="00D04469">
      <w:pPr>
        <w:jc w:val="both"/>
        <w:rPr>
          <w:b/>
          <w:sz w:val="22"/>
          <w:szCs w:val="22"/>
        </w:rPr>
      </w:pPr>
    </w:p>
    <w:p w:rsidRDefault="003D2A81" w:rsidP="003F48DE" w:rsidR="005B4706" w:rsidRPr="00D04469">
      <w:pPr>
        <w:jc w:val="both"/>
        <w:rPr>
          <w:b/>
          <w:sz w:val="22"/>
          <w:szCs w:val="22"/>
        </w:rPr>
      </w:pPr>
      <w:r w:rsidRPr="00D04469">
        <w:rPr>
          <w:b/>
          <w:sz w:val="22"/>
          <w:szCs w:val="22"/>
        </w:rPr>
        <w:tab/>
      </w:r>
      <w:r w:rsidRPr="00D04469">
        <w:rPr>
          <w:b/>
          <w:sz w:val="22"/>
          <w:szCs w:val="22"/>
        </w:rPr>
        <w:tab/>
      </w:r>
      <w:r w:rsidRPr="00D04469">
        <w:rPr>
          <w:b/>
          <w:sz w:val="22"/>
          <w:szCs w:val="22"/>
        </w:rPr>
        <w:tab/>
      </w:r>
      <w:r w:rsidRPr="00D04469">
        <w:rPr>
          <w:b/>
          <w:sz w:val="22"/>
          <w:szCs w:val="22"/>
        </w:rPr>
        <w:tab/>
      </w:r>
      <w:r w:rsidRPr="00D04469">
        <w:rPr>
          <w:b/>
          <w:sz w:val="22"/>
          <w:szCs w:val="22"/>
        </w:rPr>
        <w:tab/>
      </w:r>
      <w:r w:rsidR="00AB6120">
        <w:rPr>
          <w:b/>
          <w:sz w:val="22"/>
          <w:szCs w:val="22"/>
        </w:rPr>
        <w:tab/>
      </w:r>
      <w:r w:rsidR="00AB6120">
        <w:rPr>
          <w:b/>
          <w:sz w:val="22"/>
          <w:szCs w:val="22"/>
        </w:rPr>
        <w:tab/>
      </w:r>
      <w:r w:rsidR="00AB6120">
        <w:rPr>
          <w:b/>
          <w:sz w:val="22"/>
          <w:szCs w:val="22"/>
        </w:rPr>
        <w:tab/>
        <w:t>Diana Butigan Granić</w:t>
      </w:r>
    </w:p>
    <w:p w:rsidRDefault="00A663DA" w:rsidP="003F48DE" w:rsidR="00A663DA">
      <w:pPr>
        <w:jc w:val="both"/>
        <w:rPr>
          <w:b/>
          <w:sz w:val="22"/>
          <w:szCs w:val="22"/>
        </w:rPr>
      </w:pPr>
    </w:p>
    <w:p w:rsidRDefault="006A6B3B" w:rsidP="003F48DE" w:rsidR="006A6B3B" w:rsidRPr="00D04469">
      <w:pPr>
        <w:jc w:val="both"/>
        <w:rPr>
          <w:b/>
          <w:sz w:val="22"/>
          <w:szCs w:val="22"/>
        </w:rPr>
      </w:pPr>
    </w:p>
    <w:p w:rsidRDefault="00A309DA" w:rsidP="003F48DE" w:rsidR="00A309DA" w:rsidRPr="00D04469">
      <w:pPr>
        <w:jc w:val="both"/>
        <w:rPr>
          <w:b/>
          <w:sz w:val="22"/>
          <w:szCs w:val="22"/>
        </w:rPr>
      </w:pPr>
      <w:r w:rsidRPr="00D04469">
        <w:rPr>
          <w:b/>
          <w:sz w:val="22"/>
          <w:szCs w:val="22"/>
        </w:rPr>
        <w:t>DN-a:</w:t>
      </w:r>
    </w:p>
    <w:p w:rsidRDefault="00A309DA" w:rsidP="003F48DE" w:rsidR="00A309DA">
      <w:pPr>
        <w:jc w:val="both"/>
        <w:rPr>
          <w:sz w:val="22"/>
          <w:szCs w:val="22"/>
        </w:rPr>
      </w:pPr>
      <w:r w:rsidRPr="00D04469">
        <w:rPr>
          <w:sz w:val="22"/>
          <w:szCs w:val="22"/>
        </w:rPr>
        <w:t xml:space="preserve">- </w:t>
      </w:r>
      <w:r w:rsidR="006D3445">
        <w:rPr>
          <w:sz w:val="22"/>
          <w:szCs w:val="22"/>
        </w:rPr>
        <w:t>e-</w:t>
      </w:r>
      <w:r w:rsidRPr="00D04469">
        <w:rPr>
          <w:sz w:val="22"/>
          <w:szCs w:val="22"/>
        </w:rPr>
        <w:t>oglasna ploča suda</w:t>
      </w:r>
    </w:p>
    <w:p w:rsidRDefault="006D3445" w:rsidP="003F48DE" w:rsidR="006D3445">
      <w:pPr>
        <w:jc w:val="both"/>
        <w:rPr>
          <w:sz w:val="22"/>
          <w:szCs w:val="22"/>
        </w:rPr>
      </w:pPr>
    </w:p>
    <w:p w:rsidRDefault="006D3445" w:rsidP="003F48DE" w:rsidR="006D3445">
      <w:pPr>
        <w:jc w:val="both"/>
        <w:rPr>
          <w:sz w:val="22"/>
          <w:szCs w:val="22"/>
        </w:rPr>
      </w:pPr>
      <w:r>
        <w:rPr>
          <w:sz w:val="22"/>
          <w:szCs w:val="22"/>
        </w:rPr>
        <w:t xml:space="preserve">- stečajni upravitelj </w:t>
      </w:r>
    </w:p>
    <w:p w:rsidRDefault="006D3445" w:rsidP="003F48DE" w:rsidR="006D3445">
      <w:pPr>
        <w:jc w:val="both"/>
        <w:rPr>
          <w:sz w:val="22"/>
          <w:szCs w:val="22"/>
        </w:rPr>
      </w:pPr>
      <w:r>
        <w:rPr>
          <w:sz w:val="22"/>
          <w:szCs w:val="22"/>
        </w:rPr>
        <w:t>- pun. predlagatelja</w:t>
      </w:r>
    </w:p>
    <w:p w:rsidRDefault="006D3445" w:rsidP="003F48DE" w:rsidR="006D3445">
      <w:pPr>
        <w:jc w:val="both"/>
        <w:rPr>
          <w:sz w:val="22"/>
          <w:szCs w:val="22"/>
        </w:rPr>
      </w:pPr>
    </w:p>
    <w:p w:rsidRDefault="006D3445" w:rsidP="003F48DE" w:rsidR="006D3445" w:rsidRPr="00D04469">
      <w:pPr>
        <w:jc w:val="both"/>
        <w:rPr>
          <w:sz w:val="22"/>
          <w:szCs w:val="22"/>
        </w:rPr>
      </w:pPr>
      <w:r>
        <w:rPr>
          <w:sz w:val="22"/>
          <w:szCs w:val="22"/>
        </w:rPr>
        <w:t>svima  e-oglasnaploča suda</w:t>
      </w:r>
    </w:p>
    <w:p w:rsidRDefault="005B4706" w:rsidP="003F48DE" w:rsidR="005B4706" w:rsidRPr="00D04469">
      <w:pPr>
        <w:jc w:val="both"/>
        <w:rPr>
          <w:sz w:val="22"/>
          <w:szCs w:val="22"/>
        </w:rPr>
      </w:pPr>
    </w:p>
    <w:sectPr w:rsidSect="006A6B3B" w:rsidR="005B4706" w:rsidRPr="00D04469">
      <w:headerReference w:type="default" r:id="rId13"/>
      <w:pgSz w:h="16838" w:w="11906"/>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6B3B" w:rsidP="006A6B3B" w:rsidR="006A6B3B">
      <w:r>
        <w:separator/>
      </w:r>
    </w:p>
  </w:endnote>
  <w:endnote w:id="0" w:type="continuationSeparator">
    <w:p w:rsidRDefault="006A6B3B" w:rsidP="006A6B3B" w:rsidR="006A6B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6B3B" w:rsidP="006A6B3B" w:rsidR="006A6B3B">
      <w:r>
        <w:separator/>
      </w:r>
    </w:p>
  </w:footnote>
  <w:footnote w:id="0" w:type="continuationSeparator">
    <w:p w:rsidRDefault="006A6B3B" w:rsidP="006A6B3B" w:rsidR="006A6B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165843"/>
      <w:docPartObj>
        <w:docPartGallery w:val="Page Numbers (Top of Page)"/>
        <w:docPartUnique/>
      </w:docPartObj>
    </w:sdtPr>
    <w:sdtEndPr/>
    <w:sdtContent>
      <w:p w:rsidRDefault="006A6B3B" w:rsidR="006A6B3B">
        <w:pPr>
          <w:pStyle w:val="Zaglavlje"/>
          <w:jc w:val="center"/>
        </w:pPr>
        <w:r>
          <w:fldChar w:fldCharType="begin"/>
        </w:r>
        <w:r>
          <w:instrText>PAGE   \* MERGEFORMAT</w:instrText>
        </w:r>
        <w:r>
          <w:fldChar w:fldCharType="separate"/>
        </w:r>
        <w:r w:rsidR="00B5423E">
          <w:rPr>
            <w:noProof/>
          </w:rPr>
          <w:t>3</w:t>
        </w:r>
        <w:r>
          <w:fldChar w:fldCharType="end"/>
        </w:r>
      </w:p>
    </w:sdtContent>
  </w:sdt>
  <w:p w:rsidRDefault="006A6B3B" w:rsidR="006A6B3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0B21A6"/>
    <w:multiLevelType w:val="hybridMultilevel"/>
    <w:tmpl w:val="9B3001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3442B"/>
    <w:rsid w:val="00044B16"/>
    <w:rsid w:val="000574DE"/>
    <w:rsid w:val="000A5687"/>
    <w:rsid w:val="000C7916"/>
    <w:rsid w:val="00195207"/>
    <w:rsid w:val="001A4B35"/>
    <w:rsid w:val="001D1E61"/>
    <w:rsid w:val="002558C7"/>
    <w:rsid w:val="002641C2"/>
    <w:rsid w:val="00301CA6"/>
    <w:rsid w:val="00335CBC"/>
    <w:rsid w:val="00361B3A"/>
    <w:rsid w:val="003A1FD0"/>
    <w:rsid w:val="003B7049"/>
    <w:rsid w:val="003D2A81"/>
    <w:rsid w:val="003D62AA"/>
    <w:rsid w:val="003E3ED5"/>
    <w:rsid w:val="003F48DE"/>
    <w:rsid w:val="004405B0"/>
    <w:rsid w:val="00481E3C"/>
    <w:rsid w:val="004821EE"/>
    <w:rsid w:val="00487458"/>
    <w:rsid w:val="0048777B"/>
    <w:rsid w:val="004E42D2"/>
    <w:rsid w:val="0055583A"/>
    <w:rsid w:val="0059352E"/>
    <w:rsid w:val="005B0E6D"/>
    <w:rsid w:val="005B4706"/>
    <w:rsid w:val="005D1561"/>
    <w:rsid w:val="006012B8"/>
    <w:rsid w:val="00631A19"/>
    <w:rsid w:val="006729F6"/>
    <w:rsid w:val="006A6B3B"/>
    <w:rsid w:val="006A784D"/>
    <w:rsid w:val="006D3445"/>
    <w:rsid w:val="00716566"/>
    <w:rsid w:val="007303F7"/>
    <w:rsid w:val="00741271"/>
    <w:rsid w:val="00750C55"/>
    <w:rsid w:val="00771D5E"/>
    <w:rsid w:val="007A4573"/>
    <w:rsid w:val="007B1062"/>
    <w:rsid w:val="007B7ED6"/>
    <w:rsid w:val="007D4EA4"/>
    <w:rsid w:val="00813656"/>
    <w:rsid w:val="00845D0C"/>
    <w:rsid w:val="00893EBE"/>
    <w:rsid w:val="008F3FD0"/>
    <w:rsid w:val="009047DA"/>
    <w:rsid w:val="009C4F22"/>
    <w:rsid w:val="00A309DA"/>
    <w:rsid w:val="00A663DA"/>
    <w:rsid w:val="00A76D54"/>
    <w:rsid w:val="00AA78E2"/>
    <w:rsid w:val="00AB6120"/>
    <w:rsid w:val="00B5423E"/>
    <w:rsid w:val="00BD6C0B"/>
    <w:rsid w:val="00BE6A38"/>
    <w:rsid w:val="00C063A8"/>
    <w:rsid w:val="00C1159D"/>
    <w:rsid w:val="00C51159"/>
    <w:rsid w:val="00C71D43"/>
    <w:rsid w:val="00C91B65"/>
    <w:rsid w:val="00CC4F10"/>
    <w:rsid w:val="00CE3168"/>
    <w:rsid w:val="00D04469"/>
    <w:rsid w:val="00D22868"/>
    <w:rsid w:val="00D24925"/>
    <w:rsid w:val="00D640DD"/>
    <w:rsid w:val="00E272C7"/>
    <w:rsid w:val="00E85544"/>
    <w:rsid w:val="00E94033"/>
    <w:rsid w:val="00F04560"/>
    <w:rsid w:val="00F15A46"/>
    <w:rsid w:val="00F16BD9"/>
    <w:rsid w:val="00F765FF"/>
    <w:rsid w:val="00F918B5"/>
    <w:rsid w:val="00FE4B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85544"/>
    <w:rPr>
      <w:rFonts w:cs="Tahoma" w:hAnsi="Tahoma" w:ascii="Tahoma"/>
      <w:sz w:val="16"/>
      <w:szCs w:val="16"/>
    </w:rPr>
  </w:style>
  <w:style w:styleId="Odlomakpopisa" w:type="paragraph">
    <w:name w:val="List Paragraph"/>
    <w:basedOn w:val="Normal"/>
    <w:uiPriority w:val="34"/>
    <w:qFormat/>
    <w:rsid w:val="000574DE"/>
    <w:pPr>
      <w:ind w:left="708"/>
    </w:pPr>
  </w:style>
  <w:style w:styleId="Zaglavlje" w:type="paragraph">
    <w:name w:val="header"/>
    <w:basedOn w:val="Normal"/>
    <w:link w:val="ZaglavljeChar"/>
    <w:uiPriority w:val="99"/>
    <w:rsid w:val="006A6B3B"/>
    <w:pPr>
      <w:tabs>
        <w:tab w:pos="4536" w:val="center"/>
        <w:tab w:pos="9072" w:val="right"/>
      </w:tabs>
    </w:pPr>
  </w:style>
  <w:style w:customStyle="true" w:styleId="ZaglavljeChar" w:type="character">
    <w:name w:val="Zaglavlje Char"/>
    <w:basedOn w:val="Zadanifontodlomka"/>
    <w:link w:val="Zaglavlje"/>
    <w:uiPriority w:val="99"/>
    <w:rsid w:val="006A6B3B"/>
    <w:rPr>
      <w:sz w:val="24"/>
      <w:szCs w:val="24"/>
    </w:rPr>
  </w:style>
  <w:style w:styleId="Podnoje" w:type="paragraph">
    <w:name w:val="footer"/>
    <w:basedOn w:val="Normal"/>
    <w:link w:val="PodnojeChar"/>
    <w:rsid w:val="006A6B3B"/>
    <w:pPr>
      <w:tabs>
        <w:tab w:pos="4536" w:val="center"/>
        <w:tab w:pos="9072" w:val="right"/>
      </w:tabs>
    </w:pPr>
  </w:style>
  <w:style w:customStyle="true" w:styleId="PodnojeChar" w:type="character">
    <w:name w:val="Podnožje Char"/>
    <w:basedOn w:val="Zadanifontodlomka"/>
    <w:link w:val="Podnoje"/>
    <w:rsid w:val="006A6B3B"/>
    <w:rPr>
      <w:sz w:val="24"/>
      <w:szCs w:val="24"/>
    </w:rPr>
  </w:style>
  <w:style w:styleId="Tekstrezerviranogmjesta" w:type="character">
    <w:name w:val="Placeholder Text"/>
    <w:basedOn w:val="Zadanifontodlomka"/>
    <w:uiPriority w:val="99"/>
    <w:semiHidden/>
    <w:rsid w:val="00B5423E"/>
    <w:rPr>
      <w:color w:val="808080"/>
      <w:bdr w:space="0" w:sz="0" w:color="auto" w:val="none"/>
      <w:shd w:fill="auto" w:color="auto" w:val="clear"/>
    </w:rPr>
  </w:style>
  <w:style w:customStyle="true" w:styleId="eSPISCCParagraphDefaultFont" w:type="character">
    <w:name w:val="eSPIS_CC_Paragraph Default Font"/>
    <w:basedOn w:val="Zadanifontodlomka"/>
    <w:rsid w:val="00B5423E"/>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5423E"/>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5423E"/>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5423E"/>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85544"/>
    <w:rPr>
      <w:rFonts w:ascii="Tahoma" w:cs="Tahoma" w:hAnsi="Tahoma"/>
      <w:sz w:val="16"/>
      <w:szCs w:val="16"/>
    </w:rPr>
  </w:style>
  <w:style w:styleId="Odlomakpopisa" w:type="paragraph">
    <w:name w:val="List Paragraph"/>
    <w:basedOn w:val="Normal"/>
    <w:uiPriority w:val="34"/>
    <w:qFormat/>
    <w:rsid w:val="000574DE"/>
    <w:pPr>
      <w:ind w:left="708"/>
    </w:pPr>
  </w:style>
  <w:style w:styleId="Zaglavlje" w:type="paragraph">
    <w:name w:val="header"/>
    <w:basedOn w:val="Normal"/>
    <w:link w:val="ZaglavljeChar"/>
    <w:uiPriority w:val="99"/>
    <w:rsid w:val="006A6B3B"/>
    <w:pPr>
      <w:tabs>
        <w:tab w:pos="4536" w:val="center"/>
        <w:tab w:pos="9072" w:val="right"/>
      </w:tabs>
    </w:pPr>
  </w:style>
  <w:style w:customStyle="1" w:styleId="ZaglavljeChar" w:type="character">
    <w:name w:val="Zaglavlje Char"/>
    <w:basedOn w:val="Zadanifontodlomka"/>
    <w:link w:val="Zaglavlje"/>
    <w:uiPriority w:val="99"/>
    <w:rsid w:val="006A6B3B"/>
    <w:rPr>
      <w:sz w:val="24"/>
      <w:szCs w:val="24"/>
    </w:rPr>
  </w:style>
  <w:style w:styleId="Podnoje" w:type="paragraph">
    <w:name w:val="footer"/>
    <w:basedOn w:val="Normal"/>
    <w:link w:val="PodnojeChar"/>
    <w:rsid w:val="006A6B3B"/>
    <w:pPr>
      <w:tabs>
        <w:tab w:pos="4536" w:val="center"/>
        <w:tab w:pos="9072" w:val="right"/>
      </w:tabs>
    </w:pPr>
  </w:style>
  <w:style w:customStyle="1" w:styleId="PodnojeChar" w:type="character">
    <w:name w:val="Podnožje Char"/>
    <w:basedOn w:val="Zadanifontodlomka"/>
    <w:link w:val="Podnoje"/>
    <w:rsid w:val="006A6B3B"/>
    <w:rPr>
      <w:sz w:val="24"/>
      <w:szCs w:val="24"/>
    </w:rPr>
  </w:style>
  <w:style w:styleId="Tekstrezerviranogmjesta" w:type="character">
    <w:name w:val="Placeholder Text"/>
    <w:basedOn w:val="Zadanifontodlomka"/>
    <w:uiPriority w:val="99"/>
    <w:semiHidden/>
    <w:rsid w:val="00B5423E"/>
    <w:rPr>
      <w:color w:val="808080"/>
      <w:bdr w:color="auto" w:space="0" w:sz="0" w:val="none"/>
      <w:shd w:color="auto" w:fill="auto" w:val="clear"/>
    </w:rPr>
  </w:style>
  <w:style w:customStyle="1" w:styleId="eSPISCCParagraphDefaultFont" w:type="character">
    <w:name w:val="eSPIS_CC_Paragraph Default Font"/>
    <w:basedOn w:val="Zadanifontodlomka"/>
    <w:rsid w:val="00B5423E"/>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5423E"/>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5423E"/>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5423E"/>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BF740E-E47C-4236-9DA2-5C789BACDE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1228</properties:Words>
  <properties:Characters>6768</properties:Characters>
  <properties:Lines>137</properties:Lines>
  <properties:Paragraphs>36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8024</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2489</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2016-07-08T10:52:00Z</dcterms:created>
  <dc:creator>RH-TDU</dc:creator>
  <cp:lastModifiedBy>Mara Marčinko</cp:lastModifiedBy>
  <cp:lastPrinted>2015-03-12T13:36:00Z</cp:lastPrinted>
  <dcterms:modified xmlns:xsi="http://www.w3.org/2001/XMLSchema-instance" xsi:type="dcterms:W3CDTF">2016-07-08T11:00:00Z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