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fb56" w14:paraId="d12fb56" w:rsidRDefault="00E7135F" w:rsidP="00E7135F" w:rsidR="00E7135F" w:rsidRPr="00E7135F">
      <w:pPr>
        <w:pStyle w:val="Bezproreda"/>
        <w:jc w:val="center"/>
        <w15:collapsed w:val="false"/>
        <w:rPr>
          <w:rFonts w:hAnsi="Bookman Old Style" w:ascii="Bookman Old Style"/>
          <w:b/>
          <w:sz w:val="24"/>
          <w:szCs w:val="24"/>
        </w:rPr>
      </w:pPr>
      <w:bookmarkStart w:name="_GoBack" w:id="0"/>
      <w:bookmarkEnd w:id="0"/>
      <w:r w:rsidRPr="00E7135F">
        <w:rPr>
          <w:rFonts w:hAnsi="Bookman Old Style" w:ascii="Bookman Old Style"/>
          <w:b/>
          <w:sz w:val="24"/>
          <w:szCs w:val="24"/>
        </w:rPr>
        <w:t>IMELDA MEDIA GRUPA ADRIA d.o.o. u stečaju   Zagreb, Nikole Tesle 15,</w:t>
      </w:r>
    </w:p>
    <w:p w:rsidRDefault="00E7135F" w:rsidP="00E7135F" w:rsidR="00E7135F" w:rsidRPr="00E7135F">
      <w:pPr>
        <w:pStyle w:val="Bezproreda"/>
        <w:jc w:val="center"/>
        <w:rPr>
          <w:rFonts w:hAnsi="Bookman Old Style" w:ascii="Bookman Old Style"/>
          <w:b/>
          <w:sz w:val="24"/>
          <w:szCs w:val="24"/>
        </w:rPr>
      </w:pPr>
      <w:r w:rsidRPr="00E7135F">
        <w:rPr>
          <w:rFonts w:hAnsi="Bookman Old Style" w:ascii="Bookman Old Style"/>
          <w:b/>
          <w:sz w:val="24"/>
          <w:szCs w:val="24"/>
        </w:rPr>
        <w:t>MBS: 080433341 OIB: 87928986677</w:t>
      </w:r>
    </w:p>
    <w:p w:rsidRDefault="00B000EE" w:rsidP="00031536" w:rsidR="00B000EE" w:rsidRPr="00F67962">
      <w:pPr>
        <w:pStyle w:val="Zaglavlje"/>
        <w:pBdr>
          <w:bottom w:space="1" w:sz="4" w:color="auto" w:val="single"/>
        </w:pBdr>
        <w:jc w:val="center"/>
        <w:rPr>
          <w:rFonts w:hAnsi="Bookman Old Style" w:ascii="Bookman Old Style"/>
          <w:b/>
          <w:szCs w:val="24"/>
        </w:rPr>
      </w:pPr>
    </w:p>
    <w:p w:rsidRDefault="00031536" w:rsidP="009F0414" w:rsidR="00031536">
      <w:pPr>
        <w:pStyle w:val="Tijeloteksta"/>
        <w:jc w:val="both"/>
        <w:rPr>
          <w:rFonts w:hAnsi="Bookman Old Style" w:ascii="Bookman Old Style"/>
        </w:rPr>
      </w:pPr>
    </w:p>
    <w:p w:rsidRDefault="009F0414" w:rsidP="00BC501E" w:rsidR="009F7C65">
      <w:pPr>
        <w:spacing w:after="0"/>
        <w:jc w:val="right"/>
        <w:rPr>
          <w:rFonts w:cs="Times New Roman" w:hAnsi="Bookman Old Style" w:ascii="Bookman Old Style"/>
          <w:sz w:val="24"/>
          <w:szCs w:val="24"/>
        </w:rPr>
      </w:pPr>
      <w:r w:rsidRPr="00F97A6A">
        <w:rPr>
          <w:rFonts w:cs="Times New Roman" w:hAnsi="Bookman Old Style" w:ascii="Bookman Old Style"/>
          <w:sz w:val="24"/>
          <w:szCs w:val="24"/>
        </w:rPr>
        <w:tab/>
      </w:r>
      <w:r w:rsidRPr="00F97A6A">
        <w:rPr>
          <w:rFonts w:cs="Times New Roman" w:hAnsi="Bookman Old Style" w:ascii="Bookman Old Style"/>
          <w:sz w:val="24"/>
          <w:szCs w:val="24"/>
        </w:rPr>
        <w:tab/>
      </w:r>
      <w:r w:rsidRPr="00F97A6A">
        <w:rPr>
          <w:rFonts w:cs="Times New Roman" w:hAnsi="Bookman Old Style" w:ascii="Bookman Old Style"/>
          <w:sz w:val="24"/>
          <w:szCs w:val="24"/>
        </w:rPr>
        <w:tab/>
      </w:r>
      <w:r w:rsidRPr="00F97A6A">
        <w:rPr>
          <w:rFonts w:cs="Times New Roman" w:hAnsi="Bookman Old Style" w:ascii="Bookman Old Style"/>
          <w:sz w:val="24"/>
          <w:szCs w:val="24"/>
        </w:rPr>
        <w:tab/>
      </w:r>
      <w:r w:rsidRPr="00F97A6A">
        <w:rPr>
          <w:rFonts w:cs="Times New Roman" w:hAnsi="Bookman Old Style" w:ascii="Bookman Old Style"/>
          <w:sz w:val="24"/>
          <w:szCs w:val="24"/>
        </w:rPr>
        <w:tab/>
      </w:r>
    </w:p>
    <w:p w:rsidRDefault="00BC501E" w:rsidP="00BC501E" w:rsidR="009F0414">
      <w:pPr>
        <w:spacing w:after="0"/>
        <w:jc w:val="right"/>
        <w:rPr>
          <w:rFonts w:cs="Times New Roman" w:hAnsi="Bookman Old Style" w:ascii="Bookman Old Style"/>
          <w:sz w:val="24"/>
          <w:szCs w:val="24"/>
        </w:rPr>
      </w:pPr>
      <w:r>
        <w:rPr>
          <w:rFonts w:cs="Times New Roman" w:hAnsi="Bookman Old Style" w:ascii="Bookman Old Style"/>
          <w:sz w:val="24"/>
          <w:szCs w:val="24"/>
        </w:rPr>
        <w:t xml:space="preserve">Osijek, </w:t>
      </w:r>
      <w:r w:rsidR="005B2F46">
        <w:rPr>
          <w:rFonts w:cs="Times New Roman" w:hAnsi="Bookman Old Style" w:ascii="Bookman Old Style"/>
          <w:sz w:val="24"/>
          <w:szCs w:val="24"/>
        </w:rPr>
        <w:t>28.01</w:t>
      </w:r>
      <w:r w:rsidR="00815305">
        <w:rPr>
          <w:rFonts w:cs="Times New Roman" w:hAnsi="Bookman Old Style" w:ascii="Bookman Old Style"/>
          <w:sz w:val="24"/>
          <w:szCs w:val="24"/>
        </w:rPr>
        <w:t>.</w:t>
      </w:r>
      <w:r w:rsidR="005B2F46">
        <w:rPr>
          <w:rFonts w:cs="Times New Roman" w:hAnsi="Bookman Old Style" w:ascii="Bookman Old Style"/>
          <w:sz w:val="24"/>
          <w:szCs w:val="24"/>
        </w:rPr>
        <w:t>2019</w:t>
      </w:r>
      <w:r>
        <w:rPr>
          <w:rFonts w:cs="Times New Roman" w:hAnsi="Bookman Old Style" w:ascii="Bookman Old Style"/>
          <w:sz w:val="24"/>
          <w:szCs w:val="24"/>
        </w:rPr>
        <w:t>.</w:t>
      </w:r>
    </w:p>
    <w:p w:rsidRDefault="00BC501E" w:rsidP="00BC501E" w:rsidR="00BC501E" w:rsidRPr="00F97A6A">
      <w:pPr>
        <w:spacing w:after="0"/>
        <w:jc w:val="right"/>
        <w:rPr>
          <w:rFonts w:cs="Times New Roman" w:hAnsi="Bookman Old Style" w:ascii="Bookman Old Style"/>
          <w:sz w:val="24"/>
          <w:szCs w:val="24"/>
        </w:rPr>
      </w:pPr>
    </w:p>
    <w:p w:rsidRDefault="009F7C65" w:rsidP="009F0414" w:rsidR="009F7C65">
      <w:pPr>
        <w:rPr>
          <w:rFonts w:cs="Times New Roman" w:hAnsi="Bookman Old Style" w:ascii="Bookman Old Style"/>
          <w:sz w:val="28"/>
          <w:szCs w:val="28"/>
        </w:rPr>
      </w:pPr>
    </w:p>
    <w:p w:rsidRDefault="003D27BE" w:rsidP="009F0414" w:rsidR="009F0414" w:rsidRPr="0018232D">
      <w:pPr>
        <w:rPr>
          <w:rFonts w:cs="Times New Roman" w:hAnsi="Bookman Old Style" w:ascii="Bookman Old Style"/>
          <w:sz w:val="28"/>
          <w:szCs w:val="28"/>
        </w:rPr>
      </w:pPr>
      <w:r>
        <w:rPr>
          <w:rFonts w:cs="Times New Roman" w:hAnsi="Bookman Old Style" w:ascii="Bookman Old Style"/>
          <w:noProof/>
          <w:sz w:val="28"/>
          <w:szCs w:val="28"/>
        </w:rPr>
        <w:pict>
          <v:shapetype id="_x0000_t202" coordsize="21600,21600" path="m,l,21600r21600,l21600,xe" o:spt="202.0">
            <v:stroke joinstyle="miter"/>
            <v:path o:connecttype="rect" gradientshapeok="t"/>
          </v:shapetype>
          <v:shape o:spid="_x0000_s1026" id="Text Box 2" style="position:absolute;margin-left:202.9pt;margin-top:13.05pt;width:250.5pt;height:10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">
            <v:textbox>
              <w:txbxContent>
                <w:p w:rsidRDefault="00082ACD" w:rsidP="009F0414" w:rsidR="008772FA">
                  <w:pPr>
                    <w:rPr>
                      <w:rFonts w:cs="Times New Roman" w:hAnsi="Bookman Old Style" w:ascii="Bookman Old Style"/>
                      <w:b/>
                      <w:sz w:val="26"/>
                      <w:szCs w:val="26"/>
                    </w:rPr>
                  </w:pPr>
                  <w:r>
                    <w:t xml:space="preserve"> </w:t>
                  </w:r>
                  <w:r w:rsidR="005059BD">
                    <w:rPr>
                      <w:rFonts w:cs="Times New Roman" w:hAnsi="Bookman Old Style" w:ascii="Bookman Old Style"/>
                      <w:b/>
                      <w:sz w:val="26"/>
                      <w:szCs w:val="26"/>
                    </w:rPr>
                    <w:t xml:space="preserve">TRGOVAČKI  SUD </w:t>
                  </w:r>
                  <w:r w:rsidR="00676000">
                    <w:rPr>
                      <w:rFonts w:cs="Times New Roman" w:hAnsi="Bookman Old Style" w:ascii="Bookman Old Style"/>
                      <w:b/>
                      <w:sz w:val="26"/>
                      <w:szCs w:val="26"/>
                    </w:rPr>
                    <w:t xml:space="preserve">U </w:t>
                  </w:r>
                  <w:r w:rsidR="00E7135F">
                    <w:rPr>
                      <w:rFonts w:cs="Times New Roman" w:hAnsi="Bookman Old Style" w:ascii="Bookman Old Style"/>
                      <w:b/>
                      <w:sz w:val="26"/>
                      <w:szCs w:val="26"/>
                    </w:rPr>
                    <w:t>ZAGREBU</w:t>
                  </w:r>
                </w:p>
                <w:p w:rsidRDefault="00E7135F" w:rsidP="009F0414" w:rsidR="00E7135F">
                  <w:pPr>
                    <w:rPr>
                      <w:rFonts w:cs="Times New Roman" w:hAnsi="Bookman Old Style" w:ascii="Bookman Old Style"/>
                      <w:b/>
                      <w:sz w:val="26"/>
                      <w:szCs w:val="26"/>
                    </w:rPr>
                  </w:pPr>
                  <w:r>
                    <w:rPr>
                      <w:rFonts w:cs="Times New Roman" w:hAnsi="Bookman Old Style" w:ascii="Bookman Old Style"/>
                      <w:b/>
                      <w:sz w:val="26"/>
                      <w:szCs w:val="26"/>
                    </w:rPr>
                    <w:t>STALNA SLUŽBA KARLOVAC</w:t>
                  </w:r>
                </w:p>
                <w:p w:rsidRDefault="009F0414" w:rsidP="009F0414" w:rsidR="006A4191">
                  <w:pPr>
                    <w:rPr>
                      <w:rFonts w:cs="Times New Roman" w:hAnsi="Bookman Old Style" w:ascii="Bookman Old Style"/>
                      <w:b/>
                      <w:sz w:val="26"/>
                      <w:szCs w:val="26"/>
                    </w:rPr>
                  </w:pPr>
                  <w:r w:rsidRPr="00031536">
                    <w:rPr>
                      <w:rFonts w:cs="Times New Roman" w:hAnsi="Bookman Old Style" w:ascii="Bookman Old Style"/>
                      <w:b/>
                      <w:sz w:val="26"/>
                      <w:szCs w:val="26"/>
                    </w:rPr>
                    <w:t xml:space="preserve">Stečajni sudac </w:t>
                  </w:r>
                  <w:r w:rsidR="006A4191">
                    <w:rPr>
                      <w:rFonts w:cs="Times New Roman" w:hAnsi="Bookman Old Style" w:ascii="Bookman Old Style"/>
                      <w:b/>
                      <w:sz w:val="26"/>
                      <w:szCs w:val="26"/>
                    </w:rPr>
                    <w:t>:</w:t>
                  </w:r>
                </w:p>
                <w:p w:rsidRDefault="00E7135F" w:rsidP="009F0414" w:rsidR="009F0414" w:rsidRPr="00031536">
                  <w:pPr>
                    <w:rPr>
                      <w:rFonts w:cs="Times New Roman" w:hAnsi="Bookman Old Style" w:ascii="Bookman Old Style"/>
                      <w:b/>
                      <w:sz w:val="26"/>
                      <w:szCs w:val="26"/>
                    </w:rPr>
                  </w:pPr>
                  <w:r>
                    <w:rPr>
                      <w:rFonts w:cs="Times New Roman" w:hAnsi="Bookman Old Style" w:ascii="Bookman Old Style"/>
                      <w:b/>
                      <w:sz w:val="26"/>
                      <w:szCs w:val="26"/>
                    </w:rPr>
                    <w:t>GORANKA BOLJKOVAC</w:t>
                  </w:r>
                </w:p>
              </w:txbxContent>
            </v:textbox>
          </v:shape>
        </w:pict>
      </w:r>
    </w:p>
    <w:p w:rsidRDefault="009F0414" w:rsidP="009F0414" w:rsidR="009F0414" w:rsidRPr="0018232D">
      <w:pPr>
        <w:rPr>
          <w:rFonts w:cs="Times New Roman" w:hAnsi="Bookman Old Style" w:ascii="Bookman Old Style"/>
          <w:sz w:val="24"/>
          <w:szCs w:val="24"/>
        </w:rPr>
      </w:pPr>
    </w:p>
    <w:p w:rsidRDefault="009F0414" w:rsidP="009F0414" w:rsidR="009F0414" w:rsidRPr="0018232D">
      <w:pPr>
        <w:rPr>
          <w:rFonts w:cs="Times New Roman" w:hAnsi="Bookman Old Style" w:ascii="Bookman Old Style"/>
          <w:sz w:val="24"/>
          <w:szCs w:val="24"/>
        </w:rPr>
      </w:pPr>
    </w:p>
    <w:p w:rsidRDefault="009F0414" w:rsidP="009F0414" w:rsidR="009F0414" w:rsidRPr="0018232D">
      <w:pPr>
        <w:rPr>
          <w:rFonts w:cs="Times New Roman" w:hAnsi="Bookman Old Style" w:ascii="Bookman Old Style"/>
          <w:sz w:val="28"/>
          <w:szCs w:val="28"/>
        </w:rPr>
      </w:pPr>
    </w:p>
    <w:p w:rsidRDefault="009F0414" w:rsidP="009F0414" w:rsidR="009F0414" w:rsidRPr="0018232D">
      <w:pPr>
        <w:rPr>
          <w:rFonts w:cs="Times New Roman" w:hAnsi="Bookman Old Style" w:ascii="Bookman Old Style"/>
          <w:sz w:val="28"/>
          <w:szCs w:val="28"/>
        </w:rPr>
      </w:pPr>
    </w:p>
    <w:p w:rsidRDefault="009F0414" w:rsidP="009F0414" w:rsidR="009F0414" w:rsidRPr="0018232D">
      <w:pPr>
        <w:rPr>
          <w:rFonts w:cs="Times New Roman" w:hAnsi="Bookman Old Style" w:ascii="Bookman Old Style"/>
          <w:sz w:val="28"/>
          <w:szCs w:val="28"/>
        </w:rPr>
      </w:pPr>
    </w:p>
    <w:p w:rsidRDefault="009F0414" w:rsidP="009F0414" w:rsidR="009F0414" w:rsidRPr="00F97A6A">
      <w:pPr>
        <w:tabs>
          <w:tab w:pos="6521" w:val="decimal"/>
        </w:tabs>
        <w:spacing w:after="0"/>
        <w:rPr>
          <w:rFonts w:cs="Times New Roman" w:hAnsi="Bookman Old Style" w:ascii="Bookman Old Style"/>
          <w:b/>
          <w:sz w:val="26"/>
          <w:szCs w:val="26"/>
        </w:rPr>
      </w:pPr>
      <w:r w:rsidRPr="00F97A6A">
        <w:rPr>
          <w:rFonts w:cs="Times New Roman" w:hAnsi="Bookman Old Style" w:ascii="Bookman Old Style"/>
          <w:b/>
          <w:sz w:val="26"/>
          <w:szCs w:val="26"/>
        </w:rPr>
        <w:t xml:space="preserve">Na poslovni broj : </w:t>
      </w:r>
      <w:r w:rsidRPr="00F97A6A">
        <w:rPr>
          <w:rFonts w:hAnsi="Bookman Old Style" w:ascii="Bookman Old Style"/>
          <w:b/>
          <w:sz w:val="26"/>
          <w:szCs w:val="26"/>
        </w:rPr>
        <w:t xml:space="preserve">St </w:t>
      </w:r>
      <w:r w:rsidR="00BC501E">
        <w:rPr>
          <w:rFonts w:hAnsi="Bookman Old Style" w:ascii="Bookman Old Style"/>
          <w:b/>
          <w:sz w:val="26"/>
          <w:szCs w:val="26"/>
        </w:rPr>
        <w:t>–</w:t>
      </w:r>
      <w:r w:rsidR="00F97A6A">
        <w:rPr>
          <w:rFonts w:hAnsi="Bookman Old Style" w:ascii="Bookman Old Style"/>
          <w:b/>
          <w:sz w:val="26"/>
          <w:szCs w:val="26"/>
        </w:rPr>
        <w:t xml:space="preserve"> </w:t>
      </w:r>
      <w:r w:rsidR="00E7135F">
        <w:rPr>
          <w:rFonts w:hAnsi="Bookman Old Style" w:ascii="Bookman Old Style"/>
          <w:b/>
          <w:sz w:val="26"/>
          <w:szCs w:val="26"/>
        </w:rPr>
        <w:t>1634</w:t>
      </w:r>
      <w:r w:rsidR="00CD30B7">
        <w:rPr>
          <w:rFonts w:hAnsi="Bookman Old Style" w:ascii="Bookman Old Style"/>
          <w:b/>
          <w:sz w:val="26"/>
          <w:szCs w:val="26"/>
        </w:rPr>
        <w:t>/2016</w:t>
      </w:r>
    </w:p>
    <w:p w:rsidRDefault="00BC501E" w:rsidP="009F0414" w:rsidR="00BC501E">
      <w:pPr>
        <w:spacing w:after="0"/>
        <w:rPr>
          <w:rFonts w:cs="Times New Roman" w:hAnsi="Bookman Old Style" w:ascii="Bookman Old Style"/>
          <w:sz w:val="28"/>
          <w:szCs w:val="28"/>
        </w:rPr>
      </w:pPr>
    </w:p>
    <w:p w:rsidRDefault="005B2F46" w:rsidP="005B2F46" w:rsidR="00892CCD" w:rsidRPr="005B2F46">
      <w:pPr>
        <w:spacing w:after="0"/>
        <w:jc w:val="both"/>
        <w:rPr>
          <w:rFonts w:cs="Times New Roman" w:hAnsi="Bookman Old Style" w:ascii="Bookman Old Style"/>
          <w:b/>
          <w:sz w:val="26"/>
          <w:szCs w:val="26"/>
        </w:rPr>
      </w:pPr>
      <w:r w:rsidRPr="005B2F46">
        <w:rPr>
          <w:rFonts w:cs="Times New Roman" w:hAnsi="Bookman Old Style" w:ascii="Bookman Old Style"/>
          <w:b/>
          <w:sz w:val="26"/>
          <w:szCs w:val="26"/>
        </w:rPr>
        <w:t>PREDMET: OČITOVANJE STEČAJNOG UPRAVITELJA NA ZAKLJUČAK SUDA OD 23.01.2019. KOJ</w:t>
      </w:r>
      <w:r>
        <w:rPr>
          <w:rFonts w:cs="Times New Roman" w:hAnsi="Bookman Old Style" w:ascii="Bookman Old Style"/>
          <w:b/>
          <w:sz w:val="26"/>
          <w:szCs w:val="26"/>
        </w:rPr>
        <w:t>I JE ZAPRIMLJEN U UREDU STEČAJNO</w:t>
      </w:r>
      <w:r w:rsidRPr="005B2F46">
        <w:rPr>
          <w:rFonts w:cs="Times New Roman" w:hAnsi="Bookman Old Style" w:ascii="Bookman Old Style"/>
          <w:b/>
          <w:sz w:val="26"/>
          <w:szCs w:val="26"/>
        </w:rPr>
        <w:t>G UPRAITELJ</w:t>
      </w:r>
      <w:r>
        <w:rPr>
          <w:rFonts w:cs="Times New Roman" w:hAnsi="Bookman Old Style" w:ascii="Bookman Old Style"/>
          <w:b/>
          <w:sz w:val="26"/>
          <w:szCs w:val="26"/>
        </w:rPr>
        <w:t xml:space="preserve">A </w:t>
      </w:r>
      <w:r w:rsidRPr="005B2F46">
        <w:rPr>
          <w:rFonts w:cs="Times New Roman" w:hAnsi="Bookman Old Style" w:ascii="Bookman Old Style"/>
          <w:b/>
          <w:sz w:val="26"/>
          <w:szCs w:val="26"/>
        </w:rPr>
        <w:t xml:space="preserve"> 28.01.2019. </w:t>
      </w:r>
    </w:p>
    <w:p w:rsidRDefault="005B2F46" w:rsidP="009F0414" w:rsidR="005B2F46">
      <w:pPr>
        <w:spacing w:after="0"/>
        <w:rPr>
          <w:rFonts w:cs="Times New Roman" w:hAnsi="Bookman Old Style" w:ascii="Bookman Old Style"/>
          <w:sz w:val="26"/>
          <w:szCs w:val="26"/>
        </w:rPr>
      </w:pPr>
    </w:p>
    <w:p w:rsidRDefault="005B2F46" w:rsidP="009F0414" w:rsidR="005B2F46" w:rsidRPr="009F7C65">
      <w:pPr>
        <w:spacing w:after="0"/>
        <w:rPr>
          <w:rFonts w:cs="Times New Roman" w:hAnsi="Bookman Old Style" w:ascii="Bookman Old Style"/>
          <w:sz w:val="24"/>
          <w:szCs w:val="24"/>
        </w:rPr>
      </w:pPr>
    </w:p>
    <w:p w:rsidRDefault="005B2F46" w:rsidP="00606B69" w:rsidR="005B2F46" w:rsidRPr="009F7C65">
      <w:pPr>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sz w:val="24"/>
          <w:szCs w:val="24"/>
        </w:rPr>
        <w:t xml:space="preserve">Zaključkom suda od </w:t>
      </w:r>
      <w:r w:rsidR="00606B69">
        <w:rPr>
          <w:rFonts w:cs="Times New Roman" w:hAnsi="Bookman Old Style" w:ascii="Bookman Old Style"/>
          <w:sz w:val="24"/>
          <w:szCs w:val="24"/>
        </w:rPr>
        <w:t xml:space="preserve">23.01.2019. sud je naložio stečajnom upravitelju postupanje sukladno zaključku suda od </w:t>
      </w:r>
      <w:r w:rsidRPr="009F7C65">
        <w:rPr>
          <w:rFonts w:cs="Times New Roman" w:hAnsi="Bookman Old Style" w:ascii="Bookman Old Style"/>
          <w:sz w:val="24"/>
          <w:szCs w:val="24"/>
        </w:rPr>
        <w:t xml:space="preserve">11.01.2019. godine </w:t>
      </w:r>
      <w:r w:rsidR="00606B69">
        <w:rPr>
          <w:rFonts w:cs="Times New Roman" w:hAnsi="Bookman Old Style" w:ascii="Bookman Old Style"/>
          <w:sz w:val="24"/>
          <w:szCs w:val="24"/>
        </w:rPr>
        <w:t xml:space="preserve">kojim je naloženo </w:t>
      </w:r>
      <w:r w:rsidRPr="009F7C65">
        <w:rPr>
          <w:rFonts w:cs="Times New Roman" w:hAnsi="Bookman Old Style" w:ascii="Bookman Old Style"/>
          <w:sz w:val="24"/>
          <w:szCs w:val="24"/>
        </w:rPr>
        <w:t xml:space="preserve"> stečajnom upravitelju dostaviti :  </w:t>
      </w:r>
    </w:p>
    <w:p w:rsidRDefault="005B2F46" w:rsidP="00CB33E6" w:rsidR="005B2F46" w:rsidRPr="009F7C65">
      <w:pPr>
        <w:tabs>
          <w:tab w:pos="6521" w:val="decimal"/>
        </w:tabs>
        <w:spacing w:after="0"/>
        <w:rPr>
          <w:rFonts w:cs="Times New Roman" w:hAnsi="Bookman Old Style" w:ascii="Bookman Old Style"/>
          <w:sz w:val="24"/>
          <w:szCs w:val="24"/>
        </w:rPr>
      </w:pPr>
    </w:p>
    <w:p w:rsidRDefault="005B2F46" w:rsidP="005B2F46" w:rsidR="005B2F46" w:rsidRPr="009F7C65">
      <w:pPr>
        <w:pStyle w:val="Odlomakpopisa"/>
        <w:tabs>
          <w:tab w:pos="6521" w:val="decimal"/>
        </w:tabs>
        <w:spacing w:after="0"/>
        <w:rPr>
          <w:rFonts w:cs="Times New Roman" w:hAnsi="Bookman Old Style" w:ascii="Bookman Old Style"/>
          <w:sz w:val="24"/>
          <w:szCs w:val="24"/>
        </w:rPr>
      </w:pPr>
      <w:r w:rsidRPr="009F7C65">
        <w:rPr>
          <w:rFonts w:cs="Times New Roman" w:hAnsi="Bookman Old Style" w:ascii="Bookman Old Style"/>
          <w:b/>
          <w:sz w:val="24"/>
          <w:szCs w:val="24"/>
        </w:rPr>
        <w:t>1.</w:t>
      </w:r>
      <w:r w:rsidRPr="009F7C65">
        <w:rPr>
          <w:rFonts w:cs="Times New Roman" w:hAnsi="Bookman Old Style" w:ascii="Bookman Old Style"/>
          <w:sz w:val="24"/>
          <w:szCs w:val="24"/>
        </w:rPr>
        <w:t xml:space="preserve"> pisano izvješće o tijeku stečajnog postupka i </w:t>
      </w:r>
      <w:proofErr w:type="spellStart"/>
      <w:r w:rsidRPr="009F7C65">
        <w:rPr>
          <w:rFonts w:cs="Times New Roman" w:hAnsi="Bookman Old Style" w:ascii="Bookman Old Style"/>
          <w:sz w:val="24"/>
          <w:szCs w:val="24"/>
        </w:rPr>
        <w:t>steanju</w:t>
      </w:r>
      <w:proofErr w:type="spellEnd"/>
      <w:r w:rsidRPr="009F7C65">
        <w:rPr>
          <w:rFonts w:cs="Times New Roman" w:hAnsi="Bookman Old Style" w:ascii="Bookman Old Style"/>
          <w:sz w:val="24"/>
          <w:szCs w:val="24"/>
        </w:rPr>
        <w:t xml:space="preserve"> stečajne mase</w:t>
      </w:r>
    </w:p>
    <w:p w:rsidRDefault="005B2F46" w:rsidP="005B2F46" w:rsidR="005B2F46" w:rsidRPr="009F7C65">
      <w:pPr>
        <w:pStyle w:val="Odlomakpopisa"/>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b/>
          <w:sz w:val="24"/>
          <w:szCs w:val="24"/>
        </w:rPr>
        <w:t>2.</w:t>
      </w:r>
      <w:r w:rsidRPr="009F7C65">
        <w:rPr>
          <w:rFonts w:cs="Times New Roman" w:hAnsi="Bookman Old Style" w:ascii="Bookman Old Style"/>
          <w:sz w:val="24"/>
          <w:szCs w:val="24"/>
        </w:rPr>
        <w:t xml:space="preserve"> predložiti sazivanje skupštine vjerovnika sa odgovarajućim dnevnim redom a koji se odnosi na donošenje odluka o davanju suglasnosti stečajno upravitelju radi otpisa dugotrajne i kratkotrajne imovine </w:t>
      </w:r>
    </w:p>
    <w:p w:rsidRDefault="005B2F46" w:rsidP="005B2F46" w:rsidR="005B2F46" w:rsidRPr="009F7C65">
      <w:pPr>
        <w:pStyle w:val="Odlomakpopisa"/>
        <w:tabs>
          <w:tab w:pos="6521" w:val="decimal"/>
        </w:tabs>
        <w:spacing w:after="0"/>
        <w:rPr>
          <w:rFonts w:cs="Times New Roman" w:hAnsi="Bookman Old Style" w:ascii="Bookman Old Style"/>
          <w:sz w:val="24"/>
          <w:szCs w:val="24"/>
        </w:rPr>
      </w:pPr>
    </w:p>
    <w:p w:rsidRDefault="005B2F46" w:rsidP="005B2F46" w:rsidR="005B2F46" w:rsidRPr="009F7C65">
      <w:pPr>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sz w:val="24"/>
          <w:szCs w:val="24"/>
        </w:rPr>
        <w:t xml:space="preserve">Stečajni upravitelj obavještava naslovni sud kako je </w:t>
      </w:r>
      <w:proofErr w:type="spellStart"/>
      <w:r w:rsidRPr="009F7C65">
        <w:rPr>
          <w:rFonts w:cs="Times New Roman" w:hAnsi="Bookman Old Style" w:ascii="Bookman Old Style"/>
          <w:sz w:val="24"/>
          <w:szCs w:val="24"/>
        </w:rPr>
        <w:t>psotupio</w:t>
      </w:r>
      <w:proofErr w:type="spellEnd"/>
      <w:r w:rsidRPr="009F7C65">
        <w:rPr>
          <w:rFonts w:cs="Times New Roman" w:hAnsi="Bookman Old Style" w:ascii="Bookman Old Style"/>
          <w:sz w:val="24"/>
          <w:szCs w:val="24"/>
        </w:rPr>
        <w:t xml:space="preserve"> </w:t>
      </w:r>
      <w:proofErr w:type="spellStart"/>
      <w:r w:rsidRPr="009F7C65">
        <w:rPr>
          <w:rFonts w:cs="Times New Roman" w:hAnsi="Bookman Old Style" w:ascii="Bookman Old Style"/>
          <w:sz w:val="24"/>
          <w:szCs w:val="24"/>
        </w:rPr>
        <w:t>sukladn</w:t>
      </w:r>
      <w:proofErr w:type="spellEnd"/>
      <w:r w:rsidRPr="009F7C65">
        <w:rPr>
          <w:rFonts w:cs="Times New Roman" w:hAnsi="Bookman Old Style" w:ascii="Bookman Old Style"/>
          <w:sz w:val="24"/>
          <w:szCs w:val="24"/>
        </w:rPr>
        <w:t xml:space="preserve"> otočki 1. Zaključka suda od 11.01.2019. te dostavio sudu izvješće o stanju mase koje izvješće je i objavljeno na mrežnim stranicama e-oglasna ploča Trgovačkog suda u zagrebu. </w:t>
      </w:r>
    </w:p>
    <w:p w:rsidRDefault="005B2F46" w:rsidP="005B2F46" w:rsidR="005B2F46" w:rsidRPr="009F7C65">
      <w:pPr>
        <w:tabs>
          <w:tab w:pos="6521" w:val="decimal"/>
        </w:tabs>
        <w:spacing w:after="0"/>
        <w:jc w:val="both"/>
        <w:rPr>
          <w:rFonts w:cs="Times New Roman" w:hAnsi="Bookman Old Style" w:ascii="Bookman Old Style"/>
          <w:sz w:val="24"/>
          <w:szCs w:val="24"/>
        </w:rPr>
      </w:pPr>
    </w:p>
    <w:p w:rsidRDefault="005B2F46" w:rsidP="005B2F46" w:rsidR="005B2F46" w:rsidRPr="009F7C65">
      <w:pPr>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b/>
          <w:sz w:val="24"/>
          <w:szCs w:val="24"/>
        </w:rPr>
        <w:t>Dokaz:</w:t>
      </w:r>
      <w:r w:rsidRPr="009F7C65">
        <w:rPr>
          <w:rFonts w:cs="Times New Roman" w:hAnsi="Bookman Old Style" w:ascii="Bookman Old Style"/>
          <w:sz w:val="24"/>
          <w:szCs w:val="24"/>
        </w:rPr>
        <w:t xml:space="preserve"> nesporno </w:t>
      </w:r>
    </w:p>
    <w:p w:rsidRDefault="005B2F46" w:rsidP="005B2F46" w:rsidR="005B2F46">
      <w:pPr>
        <w:tabs>
          <w:tab w:pos="6521" w:val="decimal"/>
        </w:tabs>
        <w:spacing w:after="0"/>
        <w:jc w:val="both"/>
        <w:rPr>
          <w:rFonts w:cs="Times New Roman" w:hAnsi="Bookman Old Style" w:ascii="Bookman Old Style"/>
          <w:sz w:val="26"/>
          <w:szCs w:val="26"/>
        </w:rPr>
      </w:pPr>
    </w:p>
    <w:p w:rsidRDefault="009F7C65" w:rsidP="009F7C65" w:rsidR="009F7C65">
      <w:pPr>
        <w:tabs>
          <w:tab w:pos="6521" w:val="decimal"/>
        </w:tabs>
        <w:spacing w:after="0"/>
        <w:jc w:val="center"/>
        <w:rPr>
          <w:rFonts w:cs="Times New Roman" w:hAnsi="Bookman Old Style" w:ascii="Bookman Old Style"/>
          <w:sz w:val="26"/>
          <w:szCs w:val="26"/>
        </w:rPr>
      </w:pPr>
      <w:r>
        <w:rPr>
          <w:rFonts w:cs="Times New Roman" w:hAnsi="Bookman Old Style" w:ascii="Bookman Old Style"/>
          <w:sz w:val="26"/>
          <w:szCs w:val="26"/>
        </w:rPr>
        <w:lastRenderedPageBreak/>
        <w:t>-2-</w:t>
      </w:r>
    </w:p>
    <w:p w:rsidRDefault="009F7C65" w:rsidP="009F7C65" w:rsidR="009F7C65">
      <w:pPr>
        <w:tabs>
          <w:tab w:pos="6521" w:val="decimal"/>
        </w:tabs>
        <w:spacing w:after="0"/>
        <w:jc w:val="center"/>
        <w:rPr>
          <w:rFonts w:cs="Times New Roman" w:hAnsi="Bookman Old Style" w:ascii="Bookman Old Style"/>
          <w:sz w:val="26"/>
          <w:szCs w:val="26"/>
        </w:rPr>
      </w:pPr>
    </w:p>
    <w:p w:rsidRDefault="005B2F46" w:rsidP="005B2F46" w:rsidR="005B2F46" w:rsidRPr="009F7C65">
      <w:pPr>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sz w:val="24"/>
          <w:szCs w:val="24"/>
        </w:rPr>
        <w:t xml:space="preserve">U odnosu na nalog suda koji se odnosi na sazivanje skupštine sa gore navedenim točkama dnevnog reda stečajni upravitelj </w:t>
      </w:r>
      <w:r w:rsidR="009F7C65">
        <w:rPr>
          <w:rFonts w:cs="Times New Roman" w:hAnsi="Bookman Old Style" w:ascii="Bookman Old Style"/>
          <w:sz w:val="24"/>
          <w:szCs w:val="24"/>
        </w:rPr>
        <w:t xml:space="preserve">dostavio je sudu podnesak uz obrazloženje dana 04.12.2018. godine te sukladno novom zaključku suda od 28.01.2019. </w:t>
      </w:r>
      <w:r w:rsidRPr="009F7C65">
        <w:rPr>
          <w:rFonts w:cs="Times New Roman" w:hAnsi="Bookman Old Style" w:ascii="Bookman Old Style"/>
          <w:sz w:val="24"/>
          <w:szCs w:val="24"/>
        </w:rPr>
        <w:t xml:space="preserve">daje slijedeće očitovanje. </w:t>
      </w:r>
    </w:p>
    <w:p w:rsidRDefault="009F7C65" w:rsidP="005B2F46" w:rsidR="009F7C65">
      <w:pPr>
        <w:tabs>
          <w:tab w:pos="6521" w:val="decimal"/>
        </w:tabs>
        <w:spacing w:after="0"/>
        <w:jc w:val="both"/>
        <w:rPr>
          <w:rFonts w:cs="Times New Roman" w:hAnsi="Bookman Old Style" w:ascii="Bookman Old Style"/>
          <w:sz w:val="26"/>
          <w:szCs w:val="26"/>
        </w:rPr>
      </w:pPr>
    </w:p>
    <w:p w:rsidRDefault="009F7C65" w:rsidP="009F7C65" w:rsidR="009F7C65" w:rsidRPr="009F7C65">
      <w:pPr>
        <w:spacing w:after="0"/>
        <w:jc w:val="both"/>
        <w:rPr>
          <w:rFonts w:hAnsi="Bookman Old Style" w:ascii="Bookman Old Style"/>
          <w:sz w:val="24"/>
          <w:szCs w:val="24"/>
        </w:rPr>
      </w:pPr>
      <w:r w:rsidRPr="009F7C65">
        <w:rPr>
          <w:rFonts w:hAnsi="Bookman Old Style" w:ascii="Bookman Old Style"/>
          <w:sz w:val="24"/>
          <w:szCs w:val="24"/>
        </w:rPr>
        <w:t xml:space="preserve">Dugotrajnu imovinu društva čini dugotrajna financijska imovina – ulaganja u udjele u okviru skupine 062 u ukupnom iznosu od 11.070.495,69 kuna za koju je u 2017. godini izvršeno vrijednosno usklađenje. Vrijednosno usklađenje ulaganja u udjele izvršeno je obzirom da je društvo YOUNG&amp;RUBICAM (ulaganja u udjele iznose 20.000,00 kuna) brisano iz Sudskog registra. Za ulaganja u udjele u društvo MEDIAEDGE CIA (ulaganja u udjele iznose 10.975.000,00 kune) te  ulaganja u društva MEC Slovenija i MEC Srbija u ukupnom iznosu od 75.495,69 kuna izvršeno je vrijednosno usklađenje obzirom da nije poznato da li su ista društva aktivna i da li posluju u državama u kojima su registrirana te je vrijednost i mogućnost prodaje istih kao imovine stečajne mase upitna. Shodno navedenom možete eventualno od skupštine vjerovnika zatražiti suglasnost za </w:t>
      </w:r>
      <w:proofErr w:type="spellStart"/>
      <w:r w:rsidRPr="009F7C65">
        <w:rPr>
          <w:rFonts w:hAnsi="Bookman Old Style" w:ascii="Bookman Old Style"/>
          <w:sz w:val="24"/>
          <w:szCs w:val="24"/>
        </w:rPr>
        <w:t>isknjiženje</w:t>
      </w:r>
      <w:proofErr w:type="spellEnd"/>
      <w:r w:rsidRPr="009F7C65">
        <w:rPr>
          <w:rFonts w:hAnsi="Bookman Old Style" w:ascii="Bookman Old Style"/>
          <w:sz w:val="24"/>
          <w:szCs w:val="24"/>
        </w:rPr>
        <w:t xml:space="preserve"> istih.</w:t>
      </w:r>
    </w:p>
    <w:p w:rsidRDefault="009F7C65" w:rsidP="009F7C65" w:rsidR="009F7C65">
      <w:pPr>
        <w:spacing w:after="0"/>
        <w:jc w:val="both"/>
        <w:rPr>
          <w:rFonts w:hAnsi="Bookman Old Style" w:ascii="Bookman Old Style"/>
          <w:sz w:val="24"/>
          <w:szCs w:val="24"/>
        </w:rPr>
      </w:pPr>
      <w:r w:rsidRPr="009F7C65">
        <w:rPr>
          <w:rFonts w:hAnsi="Bookman Old Style" w:ascii="Bookman Old Style"/>
          <w:sz w:val="24"/>
          <w:szCs w:val="24"/>
        </w:rPr>
        <w:t xml:space="preserve">Specifikacija ulaganja za </w:t>
      </w:r>
      <w:proofErr w:type="spellStart"/>
      <w:r w:rsidRPr="009F7C65">
        <w:rPr>
          <w:rFonts w:hAnsi="Bookman Old Style" w:ascii="Bookman Old Style"/>
          <w:sz w:val="24"/>
          <w:szCs w:val="24"/>
        </w:rPr>
        <w:t>isknjiženje</w:t>
      </w:r>
      <w:proofErr w:type="spellEnd"/>
      <w:r w:rsidRPr="009F7C65">
        <w:rPr>
          <w:rFonts w:hAnsi="Bookman Old Style" w:ascii="Bookman Old Style"/>
          <w:sz w:val="24"/>
          <w:szCs w:val="24"/>
        </w:rPr>
        <w:t>:</w:t>
      </w:r>
    </w:p>
    <w:p w:rsidRDefault="009F7C65" w:rsidP="009F7C65" w:rsidR="009F7C65" w:rsidRPr="009F7C65">
      <w:pPr>
        <w:spacing w:after="0"/>
        <w:jc w:val="both"/>
        <w:rPr>
          <w:rFonts w:hAnsi="Bookman Old Style" w:ascii="Bookman Old Style"/>
          <w:sz w:val="24"/>
          <w:szCs w:val="24"/>
        </w:rPr>
      </w:pP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a)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0620 Udjeli preko 20% MEDIAEDGE CIA u iznosu od 10.975.000,00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b)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0621 Udjeli preko 20% YOUNG&amp;RUBICAM u iznosu od 20.000,00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c)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0622 Udjeli MEC SLOVENIJA u iznosu od 66.054,58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d)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0623 Udjeli MEC SRBIJA u iznosu od 9.441,11 kuna</w:t>
      </w:r>
    </w:p>
    <w:p w:rsidRDefault="009F7C65" w:rsidP="009F7C65" w:rsidR="009F7C65" w:rsidRPr="009F7C65">
      <w:pPr>
        <w:pStyle w:val="Odlomakpopisa"/>
        <w:spacing w:after="0"/>
        <w:ind w:left="360"/>
        <w:jc w:val="both"/>
        <w:rPr>
          <w:rFonts w:hAnsi="Bookman Old Style" w:ascii="Bookman Old Style"/>
          <w:sz w:val="24"/>
          <w:szCs w:val="24"/>
        </w:rPr>
      </w:pP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i/>
          <w:sz w:val="24"/>
          <w:szCs w:val="24"/>
        </w:rPr>
        <w:t>Prilog:</w:t>
      </w:r>
      <w:r w:rsidRPr="009F7C65">
        <w:rPr>
          <w:rFonts w:hAnsi="Bookman Old Style" w:ascii="Bookman Old Style"/>
          <w:sz w:val="24"/>
          <w:szCs w:val="24"/>
        </w:rPr>
        <w:t xml:space="preserve"> Izvadak iz Sudskog registra</w:t>
      </w:r>
    </w:p>
    <w:p w:rsidRDefault="009F7C65" w:rsidP="009F7C65" w:rsidR="009F7C65">
      <w:pPr>
        <w:pStyle w:val="Odlomakpopisa"/>
        <w:spacing w:after="0"/>
        <w:ind w:left="360"/>
        <w:jc w:val="both"/>
      </w:pPr>
    </w:p>
    <w:p w:rsidRDefault="009F7C65" w:rsidP="009F7C65" w:rsidR="009F7C65" w:rsidRPr="009F7C65">
      <w:pPr>
        <w:spacing w:lineRule="auto" w:line="240" w:after="0"/>
        <w:jc w:val="both"/>
        <w:rPr>
          <w:rFonts w:hAnsi="Bookman Old Style" w:ascii="Bookman Old Style"/>
          <w:sz w:val="24"/>
          <w:szCs w:val="24"/>
        </w:rPr>
      </w:pPr>
      <w:r w:rsidRPr="009F7C65">
        <w:rPr>
          <w:rFonts w:hAnsi="Bookman Old Style" w:ascii="Bookman Old Style"/>
          <w:sz w:val="24"/>
          <w:szCs w:val="24"/>
        </w:rPr>
        <w:t xml:space="preserve">Kratkotrajnu imovinu društva činila su potraživanja od kupaca u zemlji i inozemstvu, potraživanja po danim zajmovima, potraživanja stečena cesijom, asignacijom, potraživanja po danim predujmovima koja prema našim saznanjima potječu iz 2011. godine slijedom čega su u 2017. godini otpisana kao zastarjela. Nadalje, kratkotrajnu imovinu društva činila su i potraživanja za više plaćene poreze i doprinose koja su otpisana obzirom da navedena potraživanja nisu evidentirana na Porezno knjigovodstvenoj kartici Porezne uprave te je izvršen i otpis novčanih sredstava evidentiranih na kontu 1020 Glavna blagajna obzirom da nije utvrđeno postojanje istih. Za navedenu kratkotrajnu imovine smatram da nije potrebno tražiti odluku skupštine vjerovnika jer je iz Očitovanje </w:t>
      </w:r>
      <w:proofErr w:type="spellStart"/>
      <w:r w:rsidRPr="009F7C65">
        <w:rPr>
          <w:rFonts w:hAnsi="Bookman Old Style" w:ascii="Bookman Old Style"/>
          <w:sz w:val="24"/>
          <w:szCs w:val="24"/>
        </w:rPr>
        <w:t>gđe</w:t>
      </w:r>
      <w:proofErr w:type="spellEnd"/>
      <w:r w:rsidRPr="009F7C65">
        <w:rPr>
          <w:rFonts w:hAnsi="Bookman Old Style" w:ascii="Bookman Old Style"/>
          <w:sz w:val="24"/>
          <w:szCs w:val="24"/>
        </w:rPr>
        <w:t xml:space="preserve"> </w:t>
      </w:r>
      <w:proofErr w:type="spellStart"/>
      <w:r w:rsidRPr="009F7C65">
        <w:rPr>
          <w:rFonts w:hAnsi="Bookman Old Style" w:ascii="Bookman Old Style"/>
          <w:sz w:val="24"/>
          <w:szCs w:val="24"/>
        </w:rPr>
        <w:t>Kragujević</w:t>
      </w:r>
      <w:proofErr w:type="spellEnd"/>
      <w:r w:rsidRPr="009F7C65">
        <w:rPr>
          <w:rFonts w:hAnsi="Bookman Old Style" w:ascii="Bookman Old Style"/>
          <w:sz w:val="24"/>
          <w:szCs w:val="24"/>
        </w:rPr>
        <w:t>, zakonskog zastupnika knjigovodstvenog servis TIJA d.o.o. Zagreb,  koja je vodila poslovne knjige za stečajnog dužnika prije otvaranja stečajnog postupka razvidno da ista datiraju iz 2011. godine.</w:t>
      </w:r>
    </w:p>
    <w:p w:rsidRDefault="009F7C65" w:rsidP="009F7C65" w:rsidR="009F7C65">
      <w:pPr>
        <w:spacing w:lineRule="auto" w:line="240" w:after="160"/>
        <w:jc w:val="center"/>
        <w:rPr>
          <w:rFonts w:hAnsi="Bookman Old Style" w:ascii="Bookman Old Style"/>
          <w:sz w:val="24"/>
          <w:szCs w:val="24"/>
        </w:rPr>
      </w:pPr>
      <w:r>
        <w:rPr>
          <w:rFonts w:hAnsi="Bookman Old Style" w:ascii="Bookman Old Style"/>
          <w:sz w:val="24"/>
          <w:szCs w:val="24"/>
        </w:rPr>
        <w:lastRenderedPageBreak/>
        <w:t>-3-</w:t>
      </w:r>
    </w:p>
    <w:p w:rsidRDefault="009F7C65" w:rsidP="009F7C65" w:rsidR="009F7C65" w:rsidRPr="009F7C65">
      <w:pPr>
        <w:spacing w:lineRule="auto" w:line="240" w:after="160"/>
        <w:jc w:val="both"/>
        <w:rPr>
          <w:rFonts w:hAnsi="Bookman Old Style" w:ascii="Bookman Old Style"/>
          <w:b/>
          <w:sz w:val="24"/>
          <w:szCs w:val="24"/>
        </w:rPr>
      </w:pPr>
      <w:r w:rsidRPr="009F7C65">
        <w:rPr>
          <w:rFonts w:hAnsi="Bookman Old Style" w:ascii="Bookman Old Style"/>
          <w:b/>
          <w:sz w:val="24"/>
          <w:szCs w:val="24"/>
        </w:rPr>
        <w:t>Slijedom prednjeg predlaže se sudu sazivanje skupštine vjerovnika te donošenje</w:t>
      </w:r>
      <w:r>
        <w:rPr>
          <w:rFonts w:hAnsi="Bookman Old Style" w:ascii="Bookman Old Style"/>
          <w:b/>
          <w:sz w:val="24"/>
          <w:szCs w:val="24"/>
        </w:rPr>
        <w:t xml:space="preserve"> sli</w:t>
      </w:r>
      <w:r w:rsidRPr="009F7C65">
        <w:rPr>
          <w:rFonts w:hAnsi="Bookman Old Style" w:ascii="Bookman Old Style"/>
          <w:b/>
          <w:sz w:val="24"/>
          <w:szCs w:val="24"/>
        </w:rPr>
        <w:t>j</w:t>
      </w:r>
      <w:r>
        <w:rPr>
          <w:rFonts w:hAnsi="Bookman Old Style" w:ascii="Bookman Old Style"/>
          <w:b/>
          <w:sz w:val="24"/>
          <w:szCs w:val="24"/>
        </w:rPr>
        <w:t>e</w:t>
      </w:r>
      <w:r w:rsidRPr="009F7C65">
        <w:rPr>
          <w:rFonts w:hAnsi="Bookman Old Style" w:ascii="Bookman Old Style"/>
          <w:b/>
          <w:sz w:val="24"/>
          <w:szCs w:val="24"/>
        </w:rPr>
        <w:t xml:space="preserve">dećih odluka </w:t>
      </w:r>
    </w:p>
    <w:p w:rsidRDefault="009F7C65" w:rsidP="009F7C65" w:rsidR="009F7C65" w:rsidRPr="009F7C65">
      <w:pPr>
        <w:pStyle w:val="Odlomakpopisa"/>
        <w:spacing w:lineRule="auto" w:line="240" w:after="160"/>
        <w:ind w:left="284"/>
        <w:rPr>
          <w:rFonts w:hAnsi="Bookman Old Style" w:ascii="Bookman Old Style"/>
          <w:sz w:val="24"/>
          <w:szCs w:val="24"/>
        </w:rPr>
      </w:pPr>
    </w:p>
    <w:p w:rsidRDefault="009F7C65" w:rsidP="009F7C65" w:rsidR="009F7C65" w:rsidRPr="009F7C65">
      <w:pPr>
        <w:pStyle w:val="Odlomakpopisa"/>
        <w:numPr>
          <w:ilvl w:val="0"/>
          <w:numId w:val="23"/>
        </w:numPr>
        <w:spacing w:lineRule="auto" w:line="240" w:after="160"/>
        <w:ind w:left="284"/>
        <w:rPr>
          <w:rFonts w:hAnsi="Bookman Old Style" w:ascii="Bookman Old Style"/>
          <w:sz w:val="24"/>
          <w:szCs w:val="24"/>
        </w:rPr>
      </w:pPr>
      <w:r w:rsidRPr="009F7C65">
        <w:rPr>
          <w:rFonts w:hAnsi="Bookman Old Style" w:ascii="Bookman Old Style"/>
          <w:sz w:val="24"/>
          <w:szCs w:val="24"/>
        </w:rPr>
        <w:t xml:space="preserve">Odluku o Otpisu kratkotrajne imovine društva u ukupnom iznosu od 7.009.469,06 zbog zastare obzirom da prema saznanjima i Očitovanju </w:t>
      </w:r>
      <w:proofErr w:type="spellStart"/>
      <w:r w:rsidRPr="009F7C65">
        <w:rPr>
          <w:rFonts w:hAnsi="Bookman Old Style" w:ascii="Bookman Old Style"/>
          <w:sz w:val="24"/>
          <w:szCs w:val="24"/>
        </w:rPr>
        <w:t>gđe</w:t>
      </w:r>
      <w:proofErr w:type="spellEnd"/>
      <w:r w:rsidRPr="009F7C65">
        <w:rPr>
          <w:rFonts w:hAnsi="Bookman Old Style" w:ascii="Bookman Old Style"/>
          <w:sz w:val="24"/>
          <w:szCs w:val="24"/>
        </w:rPr>
        <w:t xml:space="preserve"> </w:t>
      </w:r>
      <w:proofErr w:type="spellStart"/>
      <w:r w:rsidRPr="009F7C65">
        <w:rPr>
          <w:rFonts w:hAnsi="Bookman Old Style" w:ascii="Bookman Old Style"/>
          <w:sz w:val="24"/>
          <w:szCs w:val="24"/>
        </w:rPr>
        <w:t>Kragujević</w:t>
      </w:r>
      <w:proofErr w:type="spellEnd"/>
      <w:r w:rsidRPr="009F7C65">
        <w:rPr>
          <w:rFonts w:hAnsi="Bookman Old Style" w:ascii="Bookman Old Style"/>
          <w:sz w:val="24"/>
          <w:szCs w:val="24"/>
        </w:rPr>
        <w:t>, zakonskog zastupnika knjigovodstvenog servis TIJA d.o.o. Zagreb ista datiraju iz 2011. godine i ranijih razdoblja, kako slijedi:</w:t>
      </w:r>
    </w:p>
    <w:p w:rsidRDefault="009F7C65" w:rsidP="009F7C65" w:rsidR="009F7C65" w:rsidRPr="009F7C65">
      <w:pPr>
        <w:pStyle w:val="Odlomakpopisa"/>
        <w:numPr>
          <w:ilvl w:val="0"/>
          <w:numId w:val="24"/>
        </w:numPr>
        <w:spacing w:lineRule="auto" w:line="240" w:after="160"/>
        <w:ind w:hanging="11" w:left="426"/>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1020 Glavna blagajna u iznosu od 3.679,81 kuna </w:t>
      </w:r>
      <w:bookmarkStart w:name="_Hlk536017214" w:id="1"/>
      <w:r w:rsidRPr="009F7C65">
        <w:rPr>
          <w:rFonts w:hAnsi="Bookman Old Style" w:ascii="Bookman Old Style"/>
          <w:sz w:val="24"/>
          <w:szCs w:val="24"/>
        </w:rPr>
        <w:t xml:space="preserve">(novčana sredstva u glavnoj blagajni       </w:t>
      </w:r>
    </w:p>
    <w:p w:rsidRDefault="009F7C65" w:rsidP="009F7C65" w:rsidR="009F7C65" w:rsidRPr="009F7C65">
      <w:pPr>
        <w:pStyle w:val="Odlomakpopisa"/>
        <w:ind w:left="0"/>
        <w:rPr>
          <w:rFonts w:hAnsi="Bookman Old Style" w:ascii="Bookman Old Style"/>
          <w:sz w:val="24"/>
          <w:szCs w:val="24"/>
        </w:rPr>
      </w:pPr>
      <w:r w:rsidRPr="009F7C65">
        <w:rPr>
          <w:rFonts w:hAnsi="Bookman Old Style" w:ascii="Bookman Old Style"/>
          <w:sz w:val="24"/>
          <w:szCs w:val="24"/>
        </w:rPr>
        <w:t xml:space="preserve">              nisu zatečena prilikom otvaranja stečajnog postupka);</w:t>
      </w:r>
      <w:bookmarkEnd w:id="1"/>
    </w:p>
    <w:p w:rsidRDefault="009F7C65" w:rsidP="009F7C65" w:rsidR="009F7C65" w:rsidRPr="009F7C65">
      <w:pPr>
        <w:pStyle w:val="Odlomakpopisa"/>
        <w:numPr>
          <w:ilvl w:val="0"/>
          <w:numId w:val="24"/>
        </w:numPr>
        <w:spacing w:lineRule="auto" w:line="240" w:after="160"/>
        <w:ind w:hanging="11" w:left="426"/>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100 Transakcijski račun u iznosu od 22,46 kuna (novčana sredstva nisu zatečena prilikom    </w:t>
      </w:r>
    </w:p>
    <w:p w:rsidRDefault="009F7C65" w:rsidP="009F7C65" w:rsidR="009F7C65" w:rsidRPr="009F7C65">
      <w:pPr>
        <w:pStyle w:val="Odlomakpopisa"/>
        <w:ind w:left="709"/>
        <w:rPr>
          <w:rFonts w:hAnsi="Bookman Old Style" w:ascii="Bookman Old Style"/>
          <w:sz w:val="24"/>
          <w:szCs w:val="24"/>
        </w:rPr>
      </w:pPr>
      <w:r w:rsidRPr="009F7C65">
        <w:rPr>
          <w:rFonts w:hAnsi="Bookman Old Style" w:ascii="Bookman Old Style"/>
          <w:sz w:val="24"/>
          <w:szCs w:val="24"/>
        </w:rPr>
        <w:t>otvaranja stečajnog postupka);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11500 Dani zajmovi Total marketing Zagreb u iznosu od 37.657,03 kune;</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11501 Dani zajmovi </w:t>
      </w:r>
      <w:proofErr w:type="spellStart"/>
      <w:r w:rsidRPr="009F7C65">
        <w:rPr>
          <w:rFonts w:hAnsi="Bookman Old Style" w:ascii="Bookman Old Style"/>
          <w:sz w:val="24"/>
          <w:szCs w:val="24"/>
        </w:rPr>
        <w:t>Imelda</w:t>
      </w:r>
      <w:proofErr w:type="spellEnd"/>
      <w:r w:rsidRPr="009F7C65">
        <w:rPr>
          <w:rFonts w:hAnsi="Bookman Old Style" w:ascii="Bookman Old Style"/>
          <w:sz w:val="24"/>
          <w:szCs w:val="24"/>
        </w:rPr>
        <w:t xml:space="preserve"> laboratorij Zagreb u iznosu od 666.771,13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11502 Dani zajmovi Predrag Đorđević u iznosu od 88.000,00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11503 Dani zajmovi Petra </w:t>
      </w:r>
      <w:proofErr w:type="spellStart"/>
      <w:r w:rsidRPr="009F7C65">
        <w:rPr>
          <w:rFonts w:hAnsi="Bookman Old Style" w:ascii="Bookman Old Style"/>
          <w:sz w:val="24"/>
          <w:szCs w:val="24"/>
        </w:rPr>
        <w:t>Čivgin</w:t>
      </w:r>
      <w:proofErr w:type="spellEnd"/>
      <w:r w:rsidRPr="009F7C65">
        <w:rPr>
          <w:rFonts w:hAnsi="Bookman Old Style" w:ascii="Bookman Old Style"/>
          <w:sz w:val="24"/>
          <w:szCs w:val="24"/>
        </w:rPr>
        <w:t xml:space="preserve"> u iznosu od 29.000,00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11504 Dani zajmovi IMGA Skopje u iznosu od 124.205,38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11505 Dani zajmovi IMGA Sarajevo u iznosu od 301.979,82 kune;</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11506 Dani zajmovi IMGA Beograd u iznosu od 18.265,50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11507 Dani zajmovi IMGA Slovenija u iznosu od 182.654,98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11508 Dani zajmovi MEDIAEDGE Sarajevo u iznosu od 40.282,84 kune;</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12000 Potraživanja od kupaca u zemlji u iznosu od 4.621.875,14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1210 Potraživanja od kupaca u inozemstvu u iznosu od 600.762,65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1250 Potraživanja za dane predujmove za usluge u zemlji u iznosu od 101.631,20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1251 Potraživanja za dane predujmove za ino usluge u iznosu od 28.022,82 kune;</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12830 Potraživanja stečena preuzimanjem duga MEC SLOVENIJA u iznosu od 101.525,49 kuna;</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12831 Potraživanja stečena cesijom RADIO 101 u iznosu od 59.190,41 kunu;</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14220 Potraživanje za više plaćen doprinos za zdravstveno osiguranje u iznosu od 1.602,68 kuna </w:t>
      </w:r>
      <w:bookmarkStart w:name="_Hlk536015746" w:id="2"/>
      <w:r w:rsidRPr="009F7C65">
        <w:rPr>
          <w:rFonts w:hAnsi="Bookman Old Style" w:ascii="Bookman Old Style"/>
          <w:sz w:val="24"/>
          <w:szCs w:val="24"/>
        </w:rPr>
        <w:t>(isto potraživanje nije evidentirano na poreznoj knjigovodstvenoj kartici porezne uprave);</w:t>
      </w:r>
    </w:p>
    <w:bookmarkEnd w:id="2"/>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1499 Potraživanje za više plaćene ostale poreze u iznosu od 349,60 kuna ((isto potraživanje nije evidentirano na poreznoj knjigovodstvenoj kartici porezne uprave);</w:t>
      </w:r>
    </w:p>
    <w:p w:rsidRDefault="009F7C65" w:rsidP="009F7C65" w:rsidR="009F7C65" w:rsidRPr="009F7C65">
      <w:pPr>
        <w:pStyle w:val="Odlomakpopisa"/>
        <w:numPr>
          <w:ilvl w:val="0"/>
          <w:numId w:val="24"/>
        </w:numPr>
        <w:spacing w:lineRule="auto" w:line="240" w:after="160"/>
        <w:rPr>
          <w:rFonts w:hAnsi="Bookman Old Style" w:ascii="Bookman Old Style"/>
          <w:sz w:val="24"/>
          <w:szCs w:val="24"/>
        </w:rPr>
      </w:pP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1490 Potraživanje za više plaćenu naknadu za šume u iznosu od 1.990,12 kunu.</w:t>
      </w:r>
    </w:p>
    <w:p w:rsidRDefault="009F7C65" w:rsidP="009F7C65" w:rsidR="009F7C65" w:rsidRPr="009F7C65">
      <w:pPr>
        <w:ind w:left="360"/>
        <w:jc w:val="center"/>
        <w:rPr>
          <w:rFonts w:hAnsi="Bookman Old Style" w:ascii="Bookman Old Style"/>
          <w:sz w:val="24"/>
          <w:szCs w:val="24"/>
        </w:rPr>
      </w:pPr>
      <w:r>
        <w:rPr>
          <w:rFonts w:hAnsi="Bookman Old Style" w:ascii="Bookman Old Style"/>
          <w:sz w:val="24"/>
          <w:szCs w:val="24"/>
        </w:rPr>
        <w:lastRenderedPageBreak/>
        <w:t>-4-</w:t>
      </w:r>
    </w:p>
    <w:p w:rsidRDefault="009F7C65" w:rsidP="009F7C65" w:rsidR="009F7C65">
      <w:pPr>
        <w:pStyle w:val="Odlomakpopisa"/>
        <w:numPr>
          <w:ilvl w:val="0"/>
          <w:numId w:val="23"/>
        </w:numPr>
        <w:spacing w:lineRule="auto" w:line="240" w:after="0"/>
        <w:jc w:val="both"/>
        <w:rPr>
          <w:rFonts w:hAnsi="Bookman Old Style" w:ascii="Bookman Old Style"/>
          <w:sz w:val="24"/>
          <w:szCs w:val="24"/>
        </w:rPr>
      </w:pPr>
      <w:r w:rsidRPr="009F7C65">
        <w:rPr>
          <w:rFonts w:hAnsi="Bookman Old Style" w:ascii="Bookman Old Style"/>
          <w:sz w:val="24"/>
          <w:szCs w:val="24"/>
        </w:rPr>
        <w:t xml:space="preserve">Odluku o </w:t>
      </w:r>
      <w:proofErr w:type="spellStart"/>
      <w:r w:rsidRPr="009F7C65">
        <w:rPr>
          <w:rFonts w:hAnsi="Bookman Old Style" w:ascii="Bookman Old Style"/>
          <w:sz w:val="24"/>
          <w:szCs w:val="24"/>
        </w:rPr>
        <w:t>isknjiženju</w:t>
      </w:r>
      <w:proofErr w:type="spellEnd"/>
      <w:r w:rsidRPr="009F7C65">
        <w:rPr>
          <w:rFonts w:hAnsi="Bookman Old Style" w:ascii="Bookman Old Style"/>
          <w:sz w:val="24"/>
          <w:szCs w:val="24"/>
        </w:rPr>
        <w:t xml:space="preserve"> iz poslovnih knjiga Dugotrajne imovine društva koju čini dugotrajna financijska imovina – ulaganja u udjele u okviru skupine 062 u ukupnom iznosu od 11.070.495,69 kuna za koju je u 2017. godini izvršeno vrijednosno usklađenje. Vrijednosno usklađenje ulaganja u udjele izvršeno je obzirom da je društvo YOUNG&amp;RUBICAM (ulaganja u udjele iznose 20.000,00 kuna) brisano iz Sudskog registra. Za ulaganja u udjele u društvo MEDIAEDGE CIA (ulaganja u udjele iznose 10.975.000,00 kune) te  ulaganja u društva MEC Slovenija i MEC Srbija u ukupnom iznosu od 75.495,69 kuna izvršeno je vrijednosno usklađenje obzirom da nije poznato da li su ista društva aktivna i da li posluju u državama u kojima su registrirana te je vrijednost i mogućnost prodaje istih kao imovine stečajne mase upitna. </w:t>
      </w:r>
    </w:p>
    <w:p w:rsidRDefault="009F7C65" w:rsidP="009F7C65" w:rsidR="009F7C65" w:rsidRPr="009F7C65">
      <w:pPr>
        <w:pStyle w:val="Odlomakpopisa"/>
        <w:spacing w:lineRule="auto" w:line="240" w:after="0"/>
        <w:ind w:left="360"/>
        <w:jc w:val="both"/>
        <w:rPr>
          <w:rFonts w:hAnsi="Bookman Old Style" w:ascii="Bookman Old Style"/>
          <w:sz w:val="24"/>
          <w:szCs w:val="24"/>
        </w:rPr>
      </w:pP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Specifikacija ulaganja za </w:t>
      </w:r>
      <w:proofErr w:type="spellStart"/>
      <w:r w:rsidRPr="009F7C65">
        <w:rPr>
          <w:rFonts w:hAnsi="Bookman Old Style" w:ascii="Bookman Old Style"/>
          <w:sz w:val="24"/>
          <w:szCs w:val="24"/>
        </w:rPr>
        <w:t>isknjiženje</w:t>
      </w:r>
      <w:proofErr w:type="spellEnd"/>
      <w:r w:rsidRPr="009F7C65">
        <w:rPr>
          <w:rFonts w:hAnsi="Bookman Old Style" w:ascii="Bookman Old Style"/>
          <w:sz w:val="24"/>
          <w:szCs w:val="24"/>
        </w:rPr>
        <w:t>:</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a)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0620 Udjeli preko 20% MEDIAEDGE CIA u iznosu od 10.975.000,00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b)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0621 Udjeli preko 20% YOUNG&amp;RUBICAM u iznosu od 20.000,00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c)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0622 Udjeli MEC SLOVENIJA u iznosu od 66.054,58 kuna;</w:t>
      </w:r>
    </w:p>
    <w:p w:rsidRDefault="009F7C65" w:rsidP="009F7C65" w:rsidR="009F7C65" w:rsidRPr="009F7C65">
      <w:pPr>
        <w:pStyle w:val="Odlomakpopisa"/>
        <w:spacing w:after="0"/>
        <w:ind w:left="360"/>
        <w:jc w:val="both"/>
        <w:rPr>
          <w:rFonts w:hAnsi="Bookman Old Style" w:ascii="Bookman Old Style"/>
          <w:sz w:val="24"/>
          <w:szCs w:val="24"/>
        </w:rPr>
      </w:pPr>
      <w:r w:rsidRPr="009F7C65">
        <w:rPr>
          <w:rFonts w:hAnsi="Bookman Old Style" w:ascii="Bookman Old Style"/>
          <w:sz w:val="24"/>
          <w:szCs w:val="24"/>
        </w:rPr>
        <w:t xml:space="preserve">d) </w:t>
      </w:r>
      <w:proofErr w:type="spellStart"/>
      <w:r w:rsidRPr="009F7C65">
        <w:rPr>
          <w:rFonts w:hAnsi="Bookman Old Style" w:ascii="Bookman Old Style"/>
          <w:sz w:val="24"/>
          <w:szCs w:val="24"/>
        </w:rPr>
        <w:t>kto</w:t>
      </w:r>
      <w:proofErr w:type="spellEnd"/>
      <w:r w:rsidRPr="009F7C65">
        <w:rPr>
          <w:rFonts w:hAnsi="Bookman Old Style" w:ascii="Bookman Old Style"/>
          <w:sz w:val="24"/>
          <w:szCs w:val="24"/>
        </w:rPr>
        <w:t xml:space="preserve"> 0623 Udjeli MEC SRBIJA u iznosu od 9.441,11 kuna.</w:t>
      </w:r>
    </w:p>
    <w:p w:rsidRDefault="009F7C65" w:rsidP="009F7C65" w:rsidR="009F7C65" w:rsidRPr="009C2122">
      <w:pPr>
        <w:pStyle w:val="Odlomakpopisa"/>
        <w:spacing w:after="0"/>
        <w:ind w:left="360"/>
        <w:jc w:val="both"/>
        <w:rPr>
          <w:sz w:val="10"/>
          <w:szCs w:val="10"/>
        </w:rPr>
      </w:pPr>
    </w:p>
    <w:p w:rsidRDefault="009F7C65" w:rsidP="009F7C65" w:rsidR="009F7C65">
      <w:pPr>
        <w:pStyle w:val="Odlomakpopisa"/>
        <w:spacing w:lineRule="auto" w:line="240" w:after="0"/>
        <w:ind w:left="360"/>
        <w:jc w:val="both"/>
      </w:pPr>
    </w:p>
    <w:p w:rsidRDefault="005B2F46" w:rsidP="005B2F46" w:rsidR="005B2F46">
      <w:pPr>
        <w:tabs>
          <w:tab w:pos="6521" w:val="decimal"/>
        </w:tabs>
        <w:spacing w:after="0"/>
        <w:jc w:val="both"/>
        <w:rPr>
          <w:rFonts w:cs="Times New Roman" w:hAnsi="Bookman Old Style" w:ascii="Bookman Old Style"/>
          <w:sz w:val="26"/>
          <w:szCs w:val="26"/>
        </w:rPr>
      </w:pPr>
    </w:p>
    <w:p w:rsidRDefault="005B2F46" w:rsidP="009F7C65" w:rsidR="00BC501E">
      <w:pPr>
        <w:tabs>
          <w:tab w:pos="6521" w:val="decimal"/>
        </w:tabs>
        <w:spacing w:after="0"/>
        <w:jc w:val="both"/>
        <w:rPr>
          <w:rFonts w:cs="Times New Roman" w:hAnsi="Bookman Old Style" w:ascii="Bookman Old Style"/>
          <w:sz w:val="26"/>
          <w:szCs w:val="26"/>
        </w:rPr>
      </w:pPr>
      <w:r>
        <w:rPr>
          <w:rFonts w:cs="Times New Roman" w:hAnsi="Bookman Old Style" w:ascii="Bookman Old Style"/>
          <w:sz w:val="26"/>
          <w:szCs w:val="26"/>
        </w:rPr>
        <w:t xml:space="preserve"> </w:t>
      </w:r>
    </w:p>
    <w:p w:rsidRDefault="002A1DAA" w:rsidP="00BC501E" w:rsidR="002A1DAA">
      <w:pPr>
        <w:tabs>
          <w:tab w:pos="6521" w:val="decimal"/>
        </w:tabs>
        <w:spacing w:after="0"/>
        <w:jc w:val="both"/>
        <w:rPr>
          <w:rFonts w:cs="Times New Roman" w:hAnsi="Bookman Old Style" w:ascii="Bookman Old Style"/>
          <w:sz w:val="26"/>
          <w:szCs w:val="26"/>
        </w:rPr>
      </w:pPr>
    </w:p>
    <w:p w:rsidRDefault="00BC501E" w:rsidP="00BC501E" w:rsidR="00BC501E" w:rsidRPr="009F7C65">
      <w:pPr>
        <w:tabs>
          <w:tab w:pos="6521" w:val="decimal"/>
        </w:tabs>
        <w:spacing w:after="0"/>
        <w:jc w:val="both"/>
        <w:rPr>
          <w:rFonts w:cs="Times New Roman" w:hAnsi="Bookman Old Style" w:ascii="Bookman Old Style"/>
          <w:sz w:val="24"/>
          <w:szCs w:val="24"/>
        </w:rPr>
      </w:pPr>
      <w:r w:rsidRPr="009F7C65">
        <w:rPr>
          <w:rFonts w:cs="Times New Roman" w:hAnsi="Bookman Old Style" w:ascii="Bookman Old Style"/>
          <w:sz w:val="24"/>
          <w:szCs w:val="24"/>
        </w:rPr>
        <w:t>S poštovanjem,</w:t>
      </w:r>
    </w:p>
    <w:p w:rsidRDefault="00892CCD" w:rsidP="00892CCD" w:rsidR="00892CCD" w:rsidRPr="009F7C65">
      <w:pPr>
        <w:pStyle w:val="Odlomakpopisa"/>
        <w:tabs>
          <w:tab w:pos="6521" w:val="decimal"/>
        </w:tabs>
        <w:spacing w:after="0"/>
        <w:rPr>
          <w:rFonts w:cs="Times New Roman" w:hAnsi="Bookman Old Style" w:ascii="Bookman Old Style"/>
          <w:sz w:val="24"/>
          <w:szCs w:val="24"/>
        </w:rPr>
      </w:pPr>
    </w:p>
    <w:p w:rsidRDefault="00892CCD" w:rsidP="00CB33E6" w:rsidR="00892CCD" w:rsidRPr="009F7C65">
      <w:pPr>
        <w:tabs>
          <w:tab w:pos="6521" w:val="decimal"/>
        </w:tabs>
        <w:spacing w:after="0"/>
        <w:rPr>
          <w:rFonts w:cs="Times New Roman" w:hAnsi="Bookman Old Style" w:ascii="Bookman Old Style"/>
          <w:sz w:val="24"/>
          <w:szCs w:val="24"/>
        </w:rPr>
      </w:pPr>
    </w:p>
    <w:p w:rsidRDefault="00D50C58" w:rsidP="00BA7993" w:rsidR="00D50C58" w:rsidRPr="009F7C65">
      <w:pPr>
        <w:tabs>
          <w:tab w:pos="6521" w:val="decimal"/>
        </w:tabs>
        <w:spacing w:after="0"/>
        <w:jc w:val="right"/>
        <w:rPr>
          <w:rFonts w:cs="Times New Roman" w:hAnsi="Bookman Old Style" w:ascii="Bookman Old Style"/>
          <w:sz w:val="24"/>
          <w:szCs w:val="24"/>
        </w:rPr>
      </w:pPr>
    </w:p>
    <w:p w:rsidRDefault="00815305" w:rsidP="00BA7993" w:rsidR="00815305" w:rsidRPr="009F7C65">
      <w:pPr>
        <w:tabs>
          <w:tab w:pos="6521" w:val="decimal"/>
        </w:tabs>
        <w:spacing w:after="0"/>
        <w:jc w:val="right"/>
        <w:rPr>
          <w:rFonts w:cs="Times New Roman" w:hAnsi="Bookman Old Style" w:ascii="Bookman Old Style"/>
          <w:sz w:val="24"/>
          <w:szCs w:val="24"/>
        </w:rPr>
      </w:pPr>
    </w:p>
    <w:p w:rsidRDefault="00815305" w:rsidP="00BA7993" w:rsidR="00815305" w:rsidRPr="009F7C65">
      <w:pPr>
        <w:tabs>
          <w:tab w:pos="6521" w:val="decimal"/>
        </w:tabs>
        <w:spacing w:after="0"/>
        <w:jc w:val="right"/>
        <w:rPr>
          <w:rFonts w:cs="Times New Roman" w:hAnsi="Bookman Old Style" w:ascii="Bookman Old Style"/>
          <w:sz w:val="24"/>
          <w:szCs w:val="24"/>
        </w:rPr>
      </w:pPr>
    </w:p>
    <w:p w:rsidRDefault="00815305" w:rsidP="00BA7993" w:rsidR="00815305" w:rsidRPr="009F7C65">
      <w:pPr>
        <w:tabs>
          <w:tab w:pos="6521" w:val="decimal"/>
        </w:tabs>
        <w:spacing w:after="0"/>
        <w:jc w:val="right"/>
        <w:rPr>
          <w:rFonts w:cs="Times New Roman" w:hAnsi="Bookman Old Style" w:ascii="Bookman Old Style"/>
          <w:sz w:val="24"/>
          <w:szCs w:val="24"/>
        </w:rPr>
      </w:pPr>
    </w:p>
    <w:p w:rsidRDefault="00500BB4" w:rsidP="00BA7993" w:rsidR="00BA7993" w:rsidRPr="009F7C65">
      <w:pPr>
        <w:tabs>
          <w:tab w:pos="6521" w:val="decimal"/>
        </w:tabs>
        <w:spacing w:after="0"/>
        <w:jc w:val="right"/>
        <w:rPr>
          <w:rFonts w:cs="Times New Roman" w:hAnsi="Bookman Old Style" w:ascii="Bookman Old Style"/>
          <w:sz w:val="24"/>
          <w:szCs w:val="24"/>
        </w:rPr>
      </w:pPr>
      <w:r w:rsidRPr="009F7C65">
        <w:rPr>
          <w:rFonts w:cs="Times New Roman" w:hAnsi="Bookman Old Style" w:ascii="Bookman Old Style"/>
          <w:sz w:val="24"/>
          <w:szCs w:val="24"/>
        </w:rPr>
        <w:t>Stečajn</w:t>
      </w:r>
      <w:r w:rsidR="00247A7A" w:rsidRPr="009F7C65">
        <w:rPr>
          <w:rFonts w:cs="Times New Roman" w:hAnsi="Bookman Old Style" w:ascii="Bookman Old Style"/>
          <w:sz w:val="24"/>
          <w:szCs w:val="24"/>
        </w:rPr>
        <w:t xml:space="preserve">i </w:t>
      </w:r>
      <w:r w:rsidR="00F97A6A" w:rsidRPr="009F7C65">
        <w:rPr>
          <w:rFonts w:cs="Times New Roman" w:hAnsi="Bookman Old Style" w:ascii="Bookman Old Style"/>
          <w:sz w:val="24"/>
          <w:szCs w:val="24"/>
        </w:rPr>
        <w:t xml:space="preserve"> </w:t>
      </w:r>
      <w:r w:rsidR="00BA7993" w:rsidRPr="009F7C65">
        <w:rPr>
          <w:rFonts w:cs="Times New Roman" w:hAnsi="Bookman Old Style" w:ascii="Bookman Old Style"/>
          <w:sz w:val="24"/>
          <w:szCs w:val="24"/>
        </w:rPr>
        <w:t>upravitelj</w:t>
      </w:r>
    </w:p>
    <w:p w:rsidRDefault="00247A7A" w:rsidP="002B300E" w:rsidR="00CB33E6" w:rsidRPr="009F7C65">
      <w:pPr>
        <w:tabs>
          <w:tab w:pos="6521" w:val="decimal"/>
        </w:tabs>
        <w:spacing w:after="0"/>
        <w:jc w:val="right"/>
        <w:rPr>
          <w:rFonts w:cs="Times New Roman" w:hAnsi="Bookman Old Style" w:ascii="Bookman Old Style"/>
          <w:sz w:val="24"/>
          <w:szCs w:val="24"/>
        </w:rPr>
      </w:pPr>
      <w:r w:rsidRPr="009F7C65">
        <w:rPr>
          <w:rFonts w:cs="Times New Roman" w:hAnsi="Bookman Old Style" w:ascii="Bookman Old Style"/>
          <w:sz w:val="24"/>
          <w:szCs w:val="24"/>
        </w:rPr>
        <w:t xml:space="preserve">Krešimir </w:t>
      </w:r>
      <w:r w:rsidR="00031536" w:rsidRPr="009F7C65">
        <w:rPr>
          <w:rFonts w:cs="Times New Roman" w:hAnsi="Bookman Old Style" w:ascii="Bookman Old Style"/>
          <w:sz w:val="24"/>
          <w:szCs w:val="24"/>
        </w:rPr>
        <w:t xml:space="preserve"> </w:t>
      </w:r>
      <w:proofErr w:type="spellStart"/>
      <w:r w:rsidR="00031536" w:rsidRPr="009F7C65">
        <w:rPr>
          <w:rFonts w:cs="Times New Roman" w:hAnsi="Bookman Old Style" w:ascii="Bookman Old Style"/>
          <w:sz w:val="24"/>
          <w:szCs w:val="24"/>
        </w:rPr>
        <w:t>Panjaković</w:t>
      </w:r>
      <w:proofErr w:type="spellEnd"/>
      <w:r w:rsidR="00D54AAC" w:rsidRPr="009F7C65">
        <w:rPr>
          <w:rFonts w:cs="Times New Roman" w:hAnsi="Bookman Old Style" w:ascii="Bookman Old Style"/>
          <w:sz w:val="24"/>
          <w:szCs w:val="24"/>
        </w:rPr>
        <w:t xml:space="preserve"> </w:t>
      </w:r>
      <w:r w:rsidR="00BC501E" w:rsidRPr="009F7C65">
        <w:rPr>
          <w:rFonts w:cs="Times New Roman" w:hAnsi="Bookman Old Style" w:ascii="Bookman Old Style"/>
          <w:sz w:val="24"/>
          <w:szCs w:val="24"/>
        </w:rPr>
        <w:t xml:space="preserve"> </w:t>
      </w:r>
      <w:r w:rsidR="00BB7212" w:rsidRPr="009F7C65">
        <w:rPr>
          <w:rFonts w:cs="Times New Roman" w:hAnsi="Bookman Old Style" w:ascii="Bookman Old Style"/>
          <w:sz w:val="24"/>
          <w:szCs w:val="24"/>
        </w:rPr>
        <w:t>, odvjetni</w:t>
      </w:r>
      <w:r w:rsidR="00B000EE" w:rsidRPr="009F7C65">
        <w:rPr>
          <w:rFonts w:cs="Times New Roman" w:hAnsi="Bookman Old Style" w:ascii="Bookman Old Style"/>
          <w:sz w:val="24"/>
          <w:szCs w:val="24"/>
        </w:rPr>
        <w:t>k</w:t>
      </w:r>
    </w:p>
    <w:sectPr w:rsidSect="00BD4596" w:rsidR="00CB33E6" w:rsidRPr="009F7C65">
      <w:headerReference w:type="default" r:id="rId10"/>
      <w:footerReference w:type="default" r:id="rId11"/>
      <w:pgSz w:h="16838" w:w="11906"/>
      <w:pgMar w:gutter="0" w:footer="680"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95F" w:rsidP="00590AEE" w:rsidR="00D5495F">
      <w:pPr>
        <w:spacing w:lineRule="auto" w:line="240" w:after="0"/>
      </w:pPr>
      <w:r>
        <w:separator/>
      </w:r>
    </w:p>
  </w:endnote>
  <w:endnote w:id="0" w:type="continuationSeparator">
    <w:p w:rsidRDefault="00D5495F" w:rsidP="00590AEE" w:rsidR="00D549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993" w:rsidR="00BA7993">
    <w:pPr>
      <w:pStyle w:val="Podnoje"/>
      <w:jc w:val="center"/>
    </w:pPr>
  </w:p>
  <w:p w:rsidRDefault="00BA7993" w:rsidR="00BA7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95F" w:rsidP="00590AEE" w:rsidR="00D5495F">
      <w:pPr>
        <w:spacing w:lineRule="auto" w:line="240" w:after="0"/>
      </w:pPr>
      <w:r>
        <w:separator/>
      </w:r>
    </w:p>
  </w:footnote>
  <w:footnote w:id="0" w:type="continuationSeparator">
    <w:p w:rsidRDefault="00D5495F" w:rsidP="00590AEE" w:rsidR="00D5495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993" w:rsidR="00BA7993">
    <w:pPr>
      <w:pStyle w:val="Zaglavlje"/>
      <w:jc w:val="right"/>
    </w:pPr>
  </w:p>
  <w:p w:rsidRDefault="00BA7993" w:rsidP="003C60CB" w:rsidR="00BA7993">
    <w:pPr>
      <w:pStyle w:val="Zaglavlje"/>
      <w:ind w:left="72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36C0B"/>
    <w:multiLevelType w:val="hybridMultilevel"/>
    <w:tmpl w:val="91BE94A0"/>
    <w:lvl w:tplc="7028065E" w:ilvl="0">
      <w:numFmt w:val="bullet"/>
      <w:lvlText w:val="-"/>
      <w:lvlJc w:val="left"/>
      <w:pPr>
        <w:ind w:hanging="360" w:left="360"/>
      </w:pPr>
      <w:rPr>
        <w:rFonts w:cstheme="minorBidi" w:eastAsiaTheme="minorHAns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05E00FAB"/>
    <w:multiLevelType w:val="hybridMultilevel"/>
    <w:tmpl w:val="1958B6D6"/>
    <w:lvl w:tplc="6DF4B74A" w:ilvl="0">
      <w:start w:val="24"/>
      <w:numFmt w:val="bullet"/>
      <w:lvlText w:val="-"/>
      <w:lvlJc w:val="left"/>
      <w:pPr>
        <w:ind w:hanging="360" w:left="720"/>
      </w:pPr>
      <w:rPr>
        <w:rFonts w:eastAsiaTheme="minorHAnsi" w:cs="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0A6A24"/>
    <w:multiLevelType w:val="hybridMultilevel"/>
    <w:tmpl w:val="620024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871F77"/>
    <w:multiLevelType w:val="hybridMultilevel"/>
    <w:tmpl w:val="D272F26C"/>
    <w:lvl w:tplc="3438D158" w:ilvl="0">
      <w:start w:val="1"/>
      <w:numFmt w:val="bullet"/>
      <w:lvlText w:val="-"/>
      <w:lvlJc w:val="left"/>
      <w:pPr>
        <w:ind w:hanging="360" w:left="4896"/>
      </w:pPr>
      <w:rPr>
        <w:rFonts w:cs="Times New Roman" w:eastAsia="Times New Roman" w:hAnsi="Calibri" w:ascii="Calibri" w:hint="default"/>
      </w:rPr>
    </w:lvl>
    <w:lvl w:tentative="true" w:tplc="041A0003" w:ilvl="1">
      <w:start w:val="1"/>
      <w:numFmt w:val="bullet"/>
      <w:lvlText w:val="o"/>
      <w:lvlJc w:val="left"/>
      <w:pPr>
        <w:ind w:hanging="360" w:left="5616"/>
      </w:pPr>
      <w:rPr>
        <w:rFonts w:cs="Courier New" w:hAnsi="Courier New" w:ascii="Courier New" w:hint="default"/>
      </w:rPr>
    </w:lvl>
    <w:lvl w:tentative="true" w:tplc="041A0005" w:ilvl="2">
      <w:start w:val="1"/>
      <w:numFmt w:val="bullet"/>
      <w:lvlText w:val=""/>
      <w:lvlJc w:val="left"/>
      <w:pPr>
        <w:ind w:hanging="360" w:left="6336"/>
      </w:pPr>
      <w:rPr>
        <w:rFonts w:hAnsi="Wingdings" w:ascii="Wingdings" w:hint="default"/>
      </w:rPr>
    </w:lvl>
    <w:lvl w:tentative="true" w:tplc="041A0001" w:ilvl="3">
      <w:start w:val="1"/>
      <w:numFmt w:val="bullet"/>
      <w:lvlText w:val=""/>
      <w:lvlJc w:val="left"/>
      <w:pPr>
        <w:ind w:hanging="360" w:left="7056"/>
      </w:pPr>
      <w:rPr>
        <w:rFonts w:hAnsi="Symbol" w:ascii="Symbol" w:hint="default"/>
      </w:rPr>
    </w:lvl>
    <w:lvl w:tentative="true" w:tplc="041A0003" w:ilvl="4">
      <w:start w:val="1"/>
      <w:numFmt w:val="bullet"/>
      <w:lvlText w:val="o"/>
      <w:lvlJc w:val="left"/>
      <w:pPr>
        <w:ind w:hanging="360" w:left="7776"/>
      </w:pPr>
      <w:rPr>
        <w:rFonts w:cs="Courier New" w:hAnsi="Courier New" w:ascii="Courier New" w:hint="default"/>
      </w:rPr>
    </w:lvl>
    <w:lvl w:tentative="true" w:tplc="041A0005" w:ilvl="5">
      <w:start w:val="1"/>
      <w:numFmt w:val="bullet"/>
      <w:lvlText w:val=""/>
      <w:lvlJc w:val="left"/>
      <w:pPr>
        <w:ind w:hanging="360" w:left="8496"/>
      </w:pPr>
      <w:rPr>
        <w:rFonts w:hAnsi="Wingdings" w:ascii="Wingdings" w:hint="default"/>
      </w:rPr>
    </w:lvl>
    <w:lvl w:tentative="true" w:tplc="041A0001" w:ilvl="6">
      <w:start w:val="1"/>
      <w:numFmt w:val="bullet"/>
      <w:lvlText w:val=""/>
      <w:lvlJc w:val="left"/>
      <w:pPr>
        <w:ind w:hanging="360" w:left="9216"/>
      </w:pPr>
      <w:rPr>
        <w:rFonts w:hAnsi="Symbol" w:ascii="Symbol" w:hint="default"/>
      </w:rPr>
    </w:lvl>
    <w:lvl w:tentative="true" w:tplc="041A0003" w:ilvl="7">
      <w:start w:val="1"/>
      <w:numFmt w:val="bullet"/>
      <w:lvlText w:val="o"/>
      <w:lvlJc w:val="left"/>
      <w:pPr>
        <w:ind w:hanging="360" w:left="9936"/>
      </w:pPr>
      <w:rPr>
        <w:rFonts w:cs="Courier New" w:hAnsi="Courier New" w:ascii="Courier New" w:hint="default"/>
      </w:rPr>
    </w:lvl>
    <w:lvl w:tentative="true" w:tplc="041A0005" w:ilvl="8">
      <w:start w:val="1"/>
      <w:numFmt w:val="bullet"/>
      <w:lvlText w:val=""/>
      <w:lvlJc w:val="left"/>
      <w:pPr>
        <w:ind w:hanging="360" w:left="10656"/>
      </w:pPr>
      <w:rPr>
        <w:rFonts w:hAnsi="Wingdings" w:ascii="Wingdings" w:hint="default"/>
      </w:rPr>
    </w:lvl>
  </w:abstractNum>
  <w:abstractNum w:abstractNumId="4">
    <w:nsid w:val="0A94703D"/>
    <w:multiLevelType w:val="hybridMultilevel"/>
    <w:tmpl w:val="D3D2B582"/>
    <w:lvl w:tplc="2F98291E" w:ilvl="0">
      <w:start w:val="1"/>
      <w:numFmt w:val="decimal"/>
      <w:lvlText w:val="%1."/>
      <w:lvlJc w:val="left"/>
      <w:pPr>
        <w:ind w:hanging="360" w:left="675"/>
      </w:pPr>
      <w:rPr>
        <w:rFonts w:hint="default"/>
      </w:rPr>
    </w:lvl>
    <w:lvl w:tentative="true" w:tplc="041A0019" w:ilvl="1">
      <w:start w:val="1"/>
      <w:numFmt w:val="lowerLetter"/>
      <w:lvlText w:val="%2."/>
      <w:lvlJc w:val="left"/>
      <w:pPr>
        <w:ind w:hanging="360" w:left="1395"/>
      </w:pPr>
    </w:lvl>
    <w:lvl w:tentative="true" w:tplc="041A001B" w:ilvl="2">
      <w:start w:val="1"/>
      <w:numFmt w:val="lowerRoman"/>
      <w:lvlText w:val="%3."/>
      <w:lvlJc w:val="right"/>
      <w:pPr>
        <w:ind w:hanging="180" w:left="2115"/>
      </w:pPr>
    </w:lvl>
    <w:lvl w:tentative="true" w:tplc="041A000F" w:ilvl="3">
      <w:start w:val="1"/>
      <w:numFmt w:val="decimal"/>
      <w:lvlText w:val="%4."/>
      <w:lvlJc w:val="left"/>
      <w:pPr>
        <w:ind w:hanging="360" w:left="2835"/>
      </w:pPr>
    </w:lvl>
    <w:lvl w:tentative="true" w:tplc="041A0019" w:ilvl="4">
      <w:start w:val="1"/>
      <w:numFmt w:val="lowerLetter"/>
      <w:lvlText w:val="%5."/>
      <w:lvlJc w:val="left"/>
      <w:pPr>
        <w:ind w:hanging="360" w:left="3555"/>
      </w:pPr>
    </w:lvl>
    <w:lvl w:tentative="true" w:tplc="041A001B" w:ilvl="5">
      <w:start w:val="1"/>
      <w:numFmt w:val="lowerRoman"/>
      <w:lvlText w:val="%6."/>
      <w:lvlJc w:val="right"/>
      <w:pPr>
        <w:ind w:hanging="180" w:left="4275"/>
      </w:pPr>
    </w:lvl>
    <w:lvl w:tentative="true" w:tplc="041A000F" w:ilvl="6">
      <w:start w:val="1"/>
      <w:numFmt w:val="decimal"/>
      <w:lvlText w:val="%7."/>
      <w:lvlJc w:val="left"/>
      <w:pPr>
        <w:ind w:hanging="360" w:left="4995"/>
      </w:pPr>
    </w:lvl>
    <w:lvl w:tentative="true" w:tplc="041A0019" w:ilvl="7">
      <w:start w:val="1"/>
      <w:numFmt w:val="lowerLetter"/>
      <w:lvlText w:val="%8."/>
      <w:lvlJc w:val="left"/>
      <w:pPr>
        <w:ind w:hanging="360" w:left="5715"/>
      </w:pPr>
    </w:lvl>
    <w:lvl w:tentative="true" w:tplc="041A001B" w:ilvl="8">
      <w:start w:val="1"/>
      <w:numFmt w:val="lowerRoman"/>
      <w:lvlText w:val="%9."/>
      <w:lvlJc w:val="right"/>
      <w:pPr>
        <w:ind w:hanging="180" w:left="6435"/>
      </w:pPr>
    </w:lvl>
  </w:abstractNum>
  <w:abstractNum w:abstractNumId="5">
    <w:nsid w:val="0B992814"/>
    <w:multiLevelType w:val="hybridMultilevel"/>
    <w:tmpl w:val="8B1ACD36"/>
    <w:lvl w:tplc="5B985FF8" w:ilvl="0">
      <w:numFmt w:val="bullet"/>
      <w:lvlText w:val="-"/>
      <w:lvlJc w:val="left"/>
      <w:pPr>
        <w:ind w:hanging="360" w:left="1290"/>
      </w:pPr>
      <w:rPr>
        <w:rFonts w:eastAsiaTheme="minorHAnsi" w:cs="Times New Roman" w:hAnsi="Times New Roman" w:ascii="Times New Roman" w:hint="default"/>
      </w:rPr>
    </w:lvl>
    <w:lvl w:tentative="true" w:tplc="041A0003" w:ilvl="1">
      <w:start w:val="1"/>
      <w:numFmt w:val="bullet"/>
      <w:lvlText w:val="o"/>
      <w:lvlJc w:val="left"/>
      <w:pPr>
        <w:ind w:hanging="360" w:left="2010"/>
      </w:pPr>
      <w:rPr>
        <w:rFonts w:cs="Courier New" w:hAnsi="Courier New" w:ascii="Courier New" w:hint="default"/>
      </w:rPr>
    </w:lvl>
    <w:lvl w:tentative="true" w:tplc="041A0005" w:ilvl="2">
      <w:start w:val="1"/>
      <w:numFmt w:val="bullet"/>
      <w:lvlText w:val=""/>
      <w:lvlJc w:val="left"/>
      <w:pPr>
        <w:ind w:hanging="360" w:left="2730"/>
      </w:pPr>
      <w:rPr>
        <w:rFonts w:hAnsi="Wingdings" w:ascii="Wingdings" w:hint="default"/>
      </w:rPr>
    </w:lvl>
    <w:lvl w:tentative="true" w:tplc="041A0001" w:ilvl="3">
      <w:start w:val="1"/>
      <w:numFmt w:val="bullet"/>
      <w:lvlText w:val=""/>
      <w:lvlJc w:val="left"/>
      <w:pPr>
        <w:ind w:hanging="360" w:left="3450"/>
      </w:pPr>
      <w:rPr>
        <w:rFonts w:hAnsi="Symbol" w:ascii="Symbol" w:hint="default"/>
      </w:rPr>
    </w:lvl>
    <w:lvl w:tentative="true" w:tplc="041A0003" w:ilvl="4">
      <w:start w:val="1"/>
      <w:numFmt w:val="bullet"/>
      <w:lvlText w:val="o"/>
      <w:lvlJc w:val="left"/>
      <w:pPr>
        <w:ind w:hanging="360" w:left="4170"/>
      </w:pPr>
      <w:rPr>
        <w:rFonts w:cs="Courier New" w:hAnsi="Courier New" w:ascii="Courier New" w:hint="default"/>
      </w:rPr>
    </w:lvl>
    <w:lvl w:tentative="true" w:tplc="041A0005" w:ilvl="5">
      <w:start w:val="1"/>
      <w:numFmt w:val="bullet"/>
      <w:lvlText w:val=""/>
      <w:lvlJc w:val="left"/>
      <w:pPr>
        <w:ind w:hanging="360" w:left="4890"/>
      </w:pPr>
      <w:rPr>
        <w:rFonts w:hAnsi="Wingdings" w:ascii="Wingdings" w:hint="default"/>
      </w:rPr>
    </w:lvl>
    <w:lvl w:tentative="true" w:tplc="041A0001" w:ilvl="6">
      <w:start w:val="1"/>
      <w:numFmt w:val="bullet"/>
      <w:lvlText w:val=""/>
      <w:lvlJc w:val="left"/>
      <w:pPr>
        <w:ind w:hanging="360" w:left="5610"/>
      </w:pPr>
      <w:rPr>
        <w:rFonts w:hAnsi="Symbol" w:ascii="Symbol" w:hint="default"/>
      </w:rPr>
    </w:lvl>
    <w:lvl w:tentative="true" w:tplc="041A0003" w:ilvl="7">
      <w:start w:val="1"/>
      <w:numFmt w:val="bullet"/>
      <w:lvlText w:val="o"/>
      <w:lvlJc w:val="left"/>
      <w:pPr>
        <w:ind w:hanging="360" w:left="6330"/>
      </w:pPr>
      <w:rPr>
        <w:rFonts w:cs="Courier New" w:hAnsi="Courier New" w:ascii="Courier New" w:hint="default"/>
      </w:rPr>
    </w:lvl>
    <w:lvl w:tentative="true" w:tplc="041A0005" w:ilvl="8">
      <w:start w:val="1"/>
      <w:numFmt w:val="bullet"/>
      <w:lvlText w:val=""/>
      <w:lvlJc w:val="left"/>
      <w:pPr>
        <w:ind w:hanging="360" w:left="7050"/>
      </w:pPr>
      <w:rPr>
        <w:rFonts w:hAnsi="Wingdings" w:ascii="Wingdings" w:hint="default"/>
      </w:rPr>
    </w:lvl>
  </w:abstractNum>
  <w:abstractNum w:abstractNumId="6">
    <w:nsid w:val="11B87E8F"/>
    <w:multiLevelType w:val="hybridMultilevel"/>
    <w:tmpl w:val="EDE654D2"/>
    <w:lvl w:tplc="041A000F" w:ilvl="0">
      <w:start w:val="1"/>
      <w:numFmt w:val="decimal"/>
      <w:lvlText w:val="%1."/>
      <w:lvlJc w:val="left"/>
      <w:pPr>
        <w:ind w:hanging="360" w:left="765"/>
      </w:p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7">
    <w:nsid w:val="2598634D"/>
    <w:multiLevelType w:val="hybridMultilevel"/>
    <w:tmpl w:val="94447BA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A70D2C"/>
    <w:multiLevelType w:val="hybridMultilevel"/>
    <w:tmpl w:val="1BB8A0EA"/>
    <w:lvl w:tplc="370E991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4833F2A"/>
    <w:multiLevelType w:val="hybridMultilevel"/>
    <w:tmpl w:val="331C1C04"/>
    <w:lvl w:tplc="5B985FF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7B73E6"/>
    <w:multiLevelType w:val="hybridMultilevel"/>
    <w:tmpl w:val="BBEE4D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4F67B4"/>
    <w:multiLevelType w:val="hybridMultilevel"/>
    <w:tmpl w:val="B9FCA4DA"/>
    <w:lvl w:tplc="E02C7316" w:ilvl="0">
      <w:start w:val="2"/>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BCE6249"/>
    <w:multiLevelType w:val="hybridMultilevel"/>
    <w:tmpl w:val="6B4262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9B01FC"/>
    <w:multiLevelType w:val="hybridMultilevel"/>
    <w:tmpl w:val="757E044E"/>
    <w:lvl w:tplc="041A0011"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5B8969F9"/>
    <w:multiLevelType w:val="hybridMultilevel"/>
    <w:tmpl w:val="9274D406"/>
    <w:lvl w:tplc="B20E43C6" w:ilvl="0">
      <w:numFmt w:val="bullet"/>
      <w:lvlText w:val="-"/>
      <w:lvlJc w:val="left"/>
      <w:pPr>
        <w:ind w:hanging="360" w:left="720"/>
      </w:pPr>
      <w:rPr>
        <w:rFonts w:eastAsiaTheme="minorHAnsi" w:cs="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BF624A1"/>
    <w:multiLevelType w:val="hybridMultilevel"/>
    <w:tmpl w:val="9A4E08F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1513E64"/>
    <w:multiLevelType w:val="hybridMultilevel"/>
    <w:tmpl w:val="15B88CBC"/>
    <w:lvl w:tplc="224ADB06" w:ilvl="0">
      <w:start w:val="31"/>
      <w:numFmt w:val="bullet"/>
      <w:lvlText w:val="-"/>
      <w:lvlJc w:val="left"/>
      <w:pPr>
        <w:ind w:hanging="360" w:left="1080"/>
      </w:pPr>
      <w:rPr>
        <w:rFonts w:eastAsiaTheme="minorHAnsi" w:cs="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64600E79"/>
    <w:multiLevelType w:val="hybridMultilevel"/>
    <w:tmpl w:val="7BFCD7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C996CA5"/>
    <w:multiLevelType w:val="hybridMultilevel"/>
    <w:tmpl w:val="BBEE4D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1981AB8"/>
    <w:multiLevelType w:val="hybridMultilevel"/>
    <w:tmpl w:val="169E14D8"/>
    <w:lvl w:tplc="041A000F" w:ilvl="0">
      <w:start w:val="1"/>
      <w:numFmt w:val="decimal"/>
      <w:lvlText w:val="%1."/>
      <w:lvlJc w:val="left"/>
      <w:pPr>
        <w:ind w:hanging="360" w:left="1290"/>
      </w:pPr>
    </w:lvl>
    <w:lvl w:tentative="true" w:tplc="041A0019" w:ilvl="1">
      <w:start w:val="1"/>
      <w:numFmt w:val="lowerLetter"/>
      <w:lvlText w:val="%2."/>
      <w:lvlJc w:val="left"/>
      <w:pPr>
        <w:ind w:hanging="360" w:left="2010"/>
      </w:pPr>
    </w:lvl>
    <w:lvl w:tentative="true" w:tplc="041A001B" w:ilvl="2">
      <w:start w:val="1"/>
      <w:numFmt w:val="lowerRoman"/>
      <w:lvlText w:val="%3."/>
      <w:lvlJc w:val="right"/>
      <w:pPr>
        <w:ind w:hanging="180" w:left="2730"/>
      </w:pPr>
    </w:lvl>
    <w:lvl w:tentative="true" w:tplc="041A000F" w:ilvl="3">
      <w:start w:val="1"/>
      <w:numFmt w:val="decimal"/>
      <w:lvlText w:val="%4."/>
      <w:lvlJc w:val="left"/>
      <w:pPr>
        <w:ind w:hanging="360" w:left="3450"/>
      </w:pPr>
    </w:lvl>
    <w:lvl w:tentative="true" w:tplc="041A0019" w:ilvl="4">
      <w:start w:val="1"/>
      <w:numFmt w:val="lowerLetter"/>
      <w:lvlText w:val="%5."/>
      <w:lvlJc w:val="left"/>
      <w:pPr>
        <w:ind w:hanging="360" w:left="4170"/>
      </w:pPr>
    </w:lvl>
    <w:lvl w:tentative="true" w:tplc="041A001B" w:ilvl="5">
      <w:start w:val="1"/>
      <w:numFmt w:val="lowerRoman"/>
      <w:lvlText w:val="%6."/>
      <w:lvlJc w:val="right"/>
      <w:pPr>
        <w:ind w:hanging="180" w:left="4890"/>
      </w:pPr>
    </w:lvl>
    <w:lvl w:tentative="true" w:tplc="041A000F" w:ilvl="6">
      <w:start w:val="1"/>
      <w:numFmt w:val="decimal"/>
      <w:lvlText w:val="%7."/>
      <w:lvlJc w:val="left"/>
      <w:pPr>
        <w:ind w:hanging="360" w:left="5610"/>
      </w:pPr>
    </w:lvl>
    <w:lvl w:tentative="true" w:tplc="041A0019" w:ilvl="7">
      <w:start w:val="1"/>
      <w:numFmt w:val="lowerLetter"/>
      <w:lvlText w:val="%8."/>
      <w:lvlJc w:val="left"/>
      <w:pPr>
        <w:ind w:hanging="360" w:left="6330"/>
      </w:pPr>
    </w:lvl>
    <w:lvl w:tentative="true" w:tplc="041A001B" w:ilvl="8">
      <w:start w:val="1"/>
      <w:numFmt w:val="lowerRoman"/>
      <w:lvlText w:val="%9."/>
      <w:lvlJc w:val="right"/>
      <w:pPr>
        <w:ind w:hanging="180" w:left="7050"/>
      </w:pPr>
    </w:lvl>
  </w:abstractNum>
  <w:abstractNum w:abstractNumId="20">
    <w:nsid w:val="73095DDE"/>
    <w:multiLevelType w:val="hybridMultilevel"/>
    <w:tmpl w:val="24CA9E90"/>
    <w:lvl w:tplc="B49679FC" w:ilvl="0">
      <w:numFmt w:val="bullet"/>
      <w:lvlText w:val="-"/>
      <w:lvlJc w:val="left"/>
      <w:pPr>
        <w:ind w:hanging="360" w:left="840"/>
      </w:pPr>
      <w:rPr>
        <w:rFonts w:cs="Times New Roman" w:eastAsia="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1">
    <w:nsid w:val="74D96B00"/>
    <w:multiLevelType w:val="hybridMultilevel"/>
    <w:tmpl w:val="2C0AC926"/>
    <w:lvl w:tplc="3D984F22"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9F865AD"/>
    <w:multiLevelType w:val="hybridMultilevel"/>
    <w:tmpl w:val="169E14D8"/>
    <w:lvl w:tplc="041A000F" w:ilvl="0">
      <w:start w:val="1"/>
      <w:numFmt w:val="decimal"/>
      <w:lvlText w:val="%1."/>
      <w:lvlJc w:val="left"/>
      <w:pPr>
        <w:ind w:hanging="360" w:left="1290"/>
      </w:pPr>
    </w:lvl>
    <w:lvl w:tentative="true" w:tplc="041A0019" w:ilvl="1">
      <w:start w:val="1"/>
      <w:numFmt w:val="lowerLetter"/>
      <w:lvlText w:val="%2."/>
      <w:lvlJc w:val="left"/>
      <w:pPr>
        <w:ind w:hanging="360" w:left="2010"/>
      </w:pPr>
    </w:lvl>
    <w:lvl w:tentative="true" w:tplc="041A001B" w:ilvl="2">
      <w:start w:val="1"/>
      <w:numFmt w:val="lowerRoman"/>
      <w:lvlText w:val="%3."/>
      <w:lvlJc w:val="right"/>
      <w:pPr>
        <w:ind w:hanging="180" w:left="2730"/>
      </w:pPr>
    </w:lvl>
    <w:lvl w:tentative="true" w:tplc="041A000F" w:ilvl="3">
      <w:start w:val="1"/>
      <w:numFmt w:val="decimal"/>
      <w:lvlText w:val="%4."/>
      <w:lvlJc w:val="left"/>
      <w:pPr>
        <w:ind w:hanging="360" w:left="3450"/>
      </w:pPr>
    </w:lvl>
    <w:lvl w:tentative="true" w:tplc="041A0019" w:ilvl="4">
      <w:start w:val="1"/>
      <w:numFmt w:val="lowerLetter"/>
      <w:lvlText w:val="%5."/>
      <w:lvlJc w:val="left"/>
      <w:pPr>
        <w:ind w:hanging="360" w:left="4170"/>
      </w:pPr>
    </w:lvl>
    <w:lvl w:tentative="true" w:tplc="041A001B" w:ilvl="5">
      <w:start w:val="1"/>
      <w:numFmt w:val="lowerRoman"/>
      <w:lvlText w:val="%6."/>
      <w:lvlJc w:val="right"/>
      <w:pPr>
        <w:ind w:hanging="180" w:left="4890"/>
      </w:pPr>
    </w:lvl>
    <w:lvl w:tentative="true" w:tplc="041A000F" w:ilvl="6">
      <w:start w:val="1"/>
      <w:numFmt w:val="decimal"/>
      <w:lvlText w:val="%7."/>
      <w:lvlJc w:val="left"/>
      <w:pPr>
        <w:ind w:hanging="360" w:left="5610"/>
      </w:pPr>
    </w:lvl>
    <w:lvl w:tentative="true" w:tplc="041A0019" w:ilvl="7">
      <w:start w:val="1"/>
      <w:numFmt w:val="lowerLetter"/>
      <w:lvlText w:val="%8."/>
      <w:lvlJc w:val="left"/>
      <w:pPr>
        <w:ind w:hanging="360" w:left="6330"/>
      </w:pPr>
    </w:lvl>
    <w:lvl w:tentative="true" w:tplc="041A001B" w:ilvl="8">
      <w:start w:val="1"/>
      <w:numFmt w:val="lowerRoman"/>
      <w:lvlText w:val="%9."/>
      <w:lvlJc w:val="right"/>
      <w:pPr>
        <w:ind w:hanging="180" w:left="7050"/>
      </w:pPr>
    </w:lvl>
  </w:abstractNum>
  <w:abstractNum w:abstractNumId="23">
    <w:nsid w:val="7B4A0A6D"/>
    <w:multiLevelType w:val="hybridMultilevel"/>
    <w:tmpl w:val="38F8E154"/>
    <w:lvl w:tplc="A9547536" w:ilvl="0">
      <w:start w:val="31"/>
      <w:numFmt w:val="bullet"/>
      <w:lvlText w:val="-"/>
      <w:lvlJc w:val="left"/>
      <w:pPr>
        <w:ind w:hanging="360" w:left="720"/>
      </w:pPr>
      <w:rPr>
        <w:rFonts w:eastAsiaTheme="minorHAnsi" w:cs="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20"/>
  </w:num>
  <w:num w:numId="3">
    <w:abstractNumId w:val="6"/>
  </w:num>
  <w:num w:numId="4">
    <w:abstractNumId w:val="9"/>
  </w:num>
  <w:num w:numId="5">
    <w:abstractNumId w:val="12"/>
  </w:num>
  <w:num w:numId="6">
    <w:abstractNumId w:val="10"/>
  </w:num>
  <w:num w:numId="7">
    <w:abstractNumId w:val="18"/>
  </w:num>
  <w:num w:numId="8">
    <w:abstractNumId w:val="11"/>
  </w:num>
  <w:num w:numId="9">
    <w:abstractNumId w:val="17"/>
  </w:num>
  <w:num w:numId="10">
    <w:abstractNumId w:val="4"/>
  </w:num>
  <w:num w:numId="11">
    <w:abstractNumId w:val="21"/>
  </w:num>
  <w:num w:numId="12">
    <w:abstractNumId w:val="3"/>
  </w:num>
  <w:num w:numId="13">
    <w:abstractNumId w:val="5"/>
  </w:num>
  <w:num w:numId="14">
    <w:abstractNumId w:val="22"/>
  </w:num>
  <w:num w:numId="15">
    <w:abstractNumId w:val="19"/>
  </w:num>
  <w:num w:numId="16">
    <w:abstractNumId w:val="16"/>
  </w:num>
  <w:num w:numId="17">
    <w:abstractNumId w:val="1"/>
  </w:num>
  <w:num w:numId="18">
    <w:abstractNumId w:val="2"/>
  </w:num>
  <w:num w:numId="19">
    <w:abstractNumId w:val="7"/>
  </w:num>
  <w:num w:numId="20">
    <w:abstractNumId w:val="23"/>
  </w:num>
  <w:num w:numId="21">
    <w:abstractNumId w:val="14"/>
  </w:num>
  <w:num w:numId="22">
    <w:abstractNumId w:val="0"/>
  </w:num>
  <w:num w:numId="23">
    <w:abstractNumId w:val="13"/>
  </w:num>
  <w:num w:numId="2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5F73"/>
    <w:rsid w:val="00023075"/>
    <w:rsid w:val="00031536"/>
    <w:rsid w:val="00035541"/>
    <w:rsid w:val="000366B7"/>
    <w:rsid w:val="00050C49"/>
    <w:rsid w:val="000700D9"/>
    <w:rsid w:val="00082ACD"/>
    <w:rsid w:val="000B314F"/>
    <w:rsid w:val="000C4D3C"/>
    <w:rsid w:val="000C7E73"/>
    <w:rsid w:val="000E3240"/>
    <w:rsid w:val="000F4BB8"/>
    <w:rsid w:val="000F5DC7"/>
    <w:rsid w:val="001027FE"/>
    <w:rsid w:val="00113B2E"/>
    <w:rsid w:val="0013190A"/>
    <w:rsid w:val="001348C8"/>
    <w:rsid w:val="001373B5"/>
    <w:rsid w:val="00137F1C"/>
    <w:rsid w:val="00137F46"/>
    <w:rsid w:val="00161F83"/>
    <w:rsid w:val="0016225F"/>
    <w:rsid w:val="00171018"/>
    <w:rsid w:val="00186B32"/>
    <w:rsid w:val="001A63CD"/>
    <w:rsid w:val="001A6A08"/>
    <w:rsid w:val="001C1ACB"/>
    <w:rsid w:val="001F18DB"/>
    <w:rsid w:val="002230F7"/>
    <w:rsid w:val="002469EC"/>
    <w:rsid w:val="00247A7A"/>
    <w:rsid w:val="002542F3"/>
    <w:rsid w:val="00285550"/>
    <w:rsid w:val="00287F77"/>
    <w:rsid w:val="002A0AB9"/>
    <w:rsid w:val="002A1DAA"/>
    <w:rsid w:val="002A2BCC"/>
    <w:rsid w:val="002B300E"/>
    <w:rsid w:val="002B4480"/>
    <w:rsid w:val="002D6799"/>
    <w:rsid w:val="00302061"/>
    <w:rsid w:val="00312867"/>
    <w:rsid w:val="00312D25"/>
    <w:rsid w:val="00325DCA"/>
    <w:rsid w:val="00351856"/>
    <w:rsid w:val="003550E8"/>
    <w:rsid w:val="00370126"/>
    <w:rsid w:val="003722EF"/>
    <w:rsid w:val="00372FDE"/>
    <w:rsid w:val="003B3BC8"/>
    <w:rsid w:val="003C60CB"/>
    <w:rsid w:val="003D27BE"/>
    <w:rsid w:val="003D2CD8"/>
    <w:rsid w:val="003F0061"/>
    <w:rsid w:val="003F3DBE"/>
    <w:rsid w:val="004056F5"/>
    <w:rsid w:val="0041394C"/>
    <w:rsid w:val="00424881"/>
    <w:rsid w:val="00452998"/>
    <w:rsid w:val="004568AB"/>
    <w:rsid w:val="00456F54"/>
    <w:rsid w:val="00493583"/>
    <w:rsid w:val="00496F62"/>
    <w:rsid w:val="004C4D02"/>
    <w:rsid w:val="004D4862"/>
    <w:rsid w:val="004D541C"/>
    <w:rsid w:val="004E5276"/>
    <w:rsid w:val="00500BB4"/>
    <w:rsid w:val="005059BD"/>
    <w:rsid w:val="00506E7B"/>
    <w:rsid w:val="00515FB9"/>
    <w:rsid w:val="00533429"/>
    <w:rsid w:val="0053507E"/>
    <w:rsid w:val="0054425C"/>
    <w:rsid w:val="00551D4A"/>
    <w:rsid w:val="00577A1A"/>
    <w:rsid w:val="00581BB3"/>
    <w:rsid w:val="00582ADC"/>
    <w:rsid w:val="00587ECC"/>
    <w:rsid w:val="00590AEE"/>
    <w:rsid w:val="005A1059"/>
    <w:rsid w:val="005A78C1"/>
    <w:rsid w:val="005B2F46"/>
    <w:rsid w:val="005C0B4D"/>
    <w:rsid w:val="005E0E11"/>
    <w:rsid w:val="00606B69"/>
    <w:rsid w:val="006178A8"/>
    <w:rsid w:val="006232E1"/>
    <w:rsid w:val="00631DD9"/>
    <w:rsid w:val="00637E4B"/>
    <w:rsid w:val="0064120D"/>
    <w:rsid w:val="006539F4"/>
    <w:rsid w:val="006557C7"/>
    <w:rsid w:val="00655F0D"/>
    <w:rsid w:val="00676000"/>
    <w:rsid w:val="00680B0F"/>
    <w:rsid w:val="00683B94"/>
    <w:rsid w:val="006A4191"/>
    <w:rsid w:val="006A6480"/>
    <w:rsid w:val="006F49EF"/>
    <w:rsid w:val="006F6847"/>
    <w:rsid w:val="00707C14"/>
    <w:rsid w:val="00711BF7"/>
    <w:rsid w:val="00741314"/>
    <w:rsid w:val="00741A26"/>
    <w:rsid w:val="007464FD"/>
    <w:rsid w:val="007619A1"/>
    <w:rsid w:val="00771CBD"/>
    <w:rsid w:val="007769B9"/>
    <w:rsid w:val="00780CB7"/>
    <w:rsid w:val="00783D76"/>
    <w:rsid w:val="007853C9"/>
    <w:rsid w:val="00794A26"/>
    <w:rsid w:val="007B6807"/>
    <w:rsid w:val="007C5F53"/>
    <w:rsid w:val="007E50EA"/>
    <w:rsid w:val="007E77F6"/>
    <w:rsid w:val="007F37B9"/>
    <w:rsid w:val="007F48BC"/>
    <w:rsid w:val="007F64D3"/>
    <w:rsid w:val="00815305"/>
    <w:rsid w:val="00825D3A"/>
    <w:rsid w:val="00833FD7"/>
    <w:rsid w:val="008350EB"/>
    <w:rsid w:val="00836770"/>
    <w:rsid w:val="00843CF3"/>
    <w:rsid w:val="0085435F"/>
    <w:rsid w:val="008772FA"/>
    <w:rsid w:val="00883000"/>
    <w:rsid w:val="008853FE"/>
    <w:rsid w:val="00890BA0"/>
    <w:rsid w:val="00892CCD"/>
    <w:rsid w:val="008B25A9"/>
    <w:rsid w:val="008D0CEB"/>
    <w:rsid w:val="008F2100"/>
    <w:rsid w:val="00901E39"/>
    <w:rsid w:val="0093329E"/>
    <w:rsid w:val="009356ED"/>
    <w:rsid w:val="009432F5"/>
    <w:rsid w:val="00956036"/>
    <w:rsid w:val="009863F8"/>
    <w:rsid w:val="00994195"/>
    <w:rsid w:val="009950C0"/>
    <w:rsid w:val="009B10C2"/>
    <w:rsid w:val="009C513C"/>
    <w:rsid w:val="009C6839"/>
    <w:rsid w:val="009F0414"/>
    <w:rsid w:val="009F5102"/>
    <w:rsid w:val="009F6E3E"/>
    <w:rsid w:val="009F7C65"/>
    <w:rsid w:val="00A00082"/>
    <w:rsid w:val="00A017CC"/>
    <w:rsid w:val="00A37D0F"/>
    <w:rsid w:val="00A53182"/>
    <w:rsid w:val="00A53CA9"/>
    <w:rsid w:val="00A65D60"/>
    <w:rsid w:val="00A7120D"/>
    <w:rsid w:val="00A71A18"/>
    <w:rsid w:val="00A75F73"/>
    <w:rsid w:val="00A953DD"/>
    <w:rsid w:val="00A97D37"/>
    <w:rsid w:val="00AA1D9C"/>
    <w:rsid w:val="00AA6C8F"/>
    <w:rsid w:val="00AB233D"/>
    <w:rsid w:val="00AC65A1"/>
    <w:rsid w:val="00AD0BB5"/>
    <w:rsid w:val="00AD6EE9"/>
    <w:rsid w:val="00AD7576"/>
    <w:rsid w:val="00AE7071"/>
    <w:rsid w:val="00AF5F14"/>
    <w:rsid w:val="00AF7BD3"/>
    <w:rsid w:val="00B000EE"/>
    <w:rsid w:val="00B0352E"/>
    <w:rsid w:val="00B04B7B"/>
    <w:rsid w:val="00B100A0"/>
    <w:rsid w:val="00B1656A"/>
    <w:rsid w:val="00B248A0"/>
    <w:rsid w:val="00B26438"/>
    <w:rsid w:val="00B27B1F"/>
    <w:rsid w:val="00B356B1"/>
    <w:rsid w:val="00B36A8C"/>
    <w:rsid w:val="00B62921"/>
    <w:rsid w:val="00B91C61"/>
    <w:rsid w:val="00BA0AB4"/>
    <w:rsid w:val="00BA2C7F"/>
    <w:rsid w:val="00BA7993"/>
    <w:rsid w:val="00BB0015"/>
    <w:rsid w:val="00BB4150"/>
    <w:rsid w:val="00BB7212"/>
    <w:rsid w:val="00BC501E"/>
    <w:rsid w:val="00BD4596"/>
    <w:rsid w:val="00BD6433"/>
    <w:rsid w:val="00BE01A0"/>
    <w:rsid w:val="00BF604D"/>
    <w:rsid w:val="00C11B66"/>
    <w:rsid w:val="00C37FD8"/>
    <w:rsid w:val="00C40315"/>
    <w:rsid w:val="00C75B33"/>
    <w:rsid w:val="00CB33E6"/>
    <w:rsid w:val="00CD30B7"/>
    <w:rsid w:val="00CE3695"/>
    <w:rsid w:val="00D04B8F"/>
    <w:rsid w:val="00D10492"/>
    <w:rsid w:val="00D13599"/>
    <w:rsid w:val="00D2592B"/>
    <w:rsid w:val="00D30028"/>
    <w:rsid w:val="00D40584"/>
    <w:rsid w:val="00D459E3"/>
    <w:rsid w:val="00D50C58"/>
    <w:rsid w:val="00D5385E"/>
    <w:rsid w:val="00D5495F"/>
    <w:rsid w:val="00D54AAC"/>
    <w:rsid w:val="00D63F5D"/>
    <w:rsid w:val="00D81B99"/>
    <w:rsid w:val="00D90EAE"/>
    <w:rsid w:val="00DB1768"/>
    <w:rsid w:val="00DB74BF"/>
    <w:rsid w:val="00DC209B"/>
    <w:rsid w:val="00DE2BB5"/>
    <w:rsid w:val="00DF1FFE"/>
    <w:rsid w:val="00E169A2"/>
    <w:rsid w:val="00E5291D"/>
    <w:rsid w:val="00E662A4"/>
    <w:rsid w:val="00E7135F"/>
    <w:rsid w:val="00E75197"/>
    <w:rsid w:val="00E86AEE"/>
    <w:rsid w:val="00E90CEE"/>
    <w:rsid w:val="00EB1616"/>
    <w:rsid w:val="00EB4C6F"/>
    <w:rsid w:val="00ED1EBE"/>
    <w:rsid w:val="00ED69F7"/>
    <w:rsid w:val="00F0055B"/>
    <w:rsid w:val="00F06041"/>
    <w:rsid w:val="00F21AF7"/>
    <w:rsid w:val="00F27802"/>
    <w:rsid w:val="00F5401F"/>
    <w:rsid w:val="00F64BEC"/>
    <w:rsid w:val="00F67962"/>
    <w:rsid w:val="00F74B5A"/>
    <w:rsid w:val="00F97A6A"/>
    <w:rsid w:val="00FB0822"/>
    <w:rsid w:val="00FB1A77"/>
    <w:rsid w:val="00FB34E9"/>
    <w:rsid w:val="00FC00EC"/>
    <w:rsid w:val="00FE6192"/>
    <w:rsid w:val="00FF44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AF7BD3"/>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qFormat/>
    <w:rsid w:val="00DB74BF"/>
    <w:pPr>
      <w:keepNext/>
      <w:spacing w:lineRule="auto" w:line="240" w:after="60" w:before="240"/>
      <w:outlineLvl w:val="1"/>
    </w:pPr>
    <w:rPr>
      <w:rFonts w:cs="Times New Roman" w:eastAsia="Times New Roman" w:hAnsi="Arial" w:ascii="Arial"/>
      <w:b/>
      <w:i/>
      <w:sz w:val="24"/>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5435F"/>
    <w:pPr>
      <w:ind w:left="720"/>
      <w:contextualSpacing/>
    </w:pPr>
  </w:style>
  <w:style w:styleId="Obinitekst" w:type="paragraph">
    <w:name w:val="Plain Text"/>
    <w:basedOn w:val="Normal"/>
    <w:link w:val="ObinitekstChar"/>
    <w:semiHidden/>
    <w:rsid w:val="005A78C1"/>
    <w:pPr>
      <w:spacing w:lineRule="auto" w:line="240" w:after="0"/>
    </w:pPr>
    <w:rPr>
      <w:rFonts w:cs="Times New Roman" w:eastAsia="Times New Roman" w:hAnsi="Courier New" w:ascii="Courier New"/>
      <w:sz w:val="20"/>
      <w:szCs w:val="20"/>
      <w:lang w:val="en-GB"/>
    </w:rPr>
  </w:style>
  <w:style w:customStyle="true" w:styleId="ObinitekstChar" w:type="character">
    <w:name w:val="Obični tekst Char"/>
    <w:basedOn w:val="Zadanifontodlomka"/>
    <w:link w:val="Obinitekst"/>
    <w:semiHidden/>
    <w:rsid w:val="005A78C1"/>
    <w:rPr>
      <w:rFonts w:cs="Times New Roman" w:eastAsia="Times New Roman" w:hAnsi="Courier New" w:ascii="Courier New"/>
      <w:sz w:val="20"/>
      <w:szCs w:val="20"/>
      <w:lang w:eastAsia="hr-HR" w:val="en-GB"/>
    </w:rPr>
  </w:style>
  <w:style w:customStyle="true" w:styleId="Naslov2Char" w:type="character">
    <w:name w:val="Naslov 2 Char"/>
    <w:basedOn w:val="Zadanifontodlomka"/>
    <w:link w:val="Naslov2"/>
    <w:rsid w:val="00DB74BF"/>
    <w:rPr>
      <w:rFonts w:cs="Times New Roman" w:eastAsia="Times New Roman" w:hAnsi="Arial" w:ascii="Arial"/>
      <w:b/>
      <w:i/>
      <w:sz w:val="24"/>
      <w:szCs w:val="20"/>
      <w:lang w:eastAsia="hr-HR" w:val="en-GB"/>
    </w:rPr>
  </w:style>
  <w:style w:customStyle="true" w:styleId="Naslov1Char" w:type="character">
    <w:name w:val="Naslov 1 Char"/>
    <w:basedOn w:val="Zadanifontodlomka"/>
    <w:link w:val="Naslov1"/>
    <w:uiPriority w:val="9"/>
    <w:rsid w:val="00AF7BD3"/>
    <w:rPr>
      <w:rFonts w:cstheme="majorBidi" w:eastAsiaTheme="majorEastAsia" w:hAnsiTheme="majorHAnsi" w:asciiTheme="majorHAnsi"/>
      <w:b/>
      <w:bCs/>
      <w:color w:themeShade="BF" w:themeColor="accent1" w:val="365F91"/>
      <w:sz w:val="28"/>
      <w:szCs w:val="28"/>
    </w:rPr>
  </w:style>
  <w:style w:styleId="Tijeloteksta" w:type="paragraph">
    <w:name w:val="Body Text"/>
    <w:basedOn w:val="Normal"/>
    <w:link w:val="TijelotekstaChar"/>
    <w:rsid w:val="00683B94"/>
    <w:pPr>
      <w:spacing w:lineRule="auto" w:line="240" w:after="120"/>
    </w:pPr>
    <w:rPr>
      <w:rFonts w:cs="Times New Roman" w:eastAsia="Times New Roman" w:hAnsi="Times New Roman" w:ascii="Times New Roman"/>
      <w:sz w:val="24"/>
      <w:szCs w:val="24"/>
    </w:rPr>
  </w:style>
  <w:style w:customStyle="true" w:styleId="TijelotekstaChar" w:type="character">
    <w:name w:val="Tijelo teksta Char"/>
    <w:basedOn w:val="Zadanifontodlomka"/>
    <w:link w:val="Tijeloteksta"/>
    <w:rsid w:val="00683B94"/>
    <w:rPr>
      <w:rFonts w:cs="Times New Roman" w:eastAsia="Times New Roman" w:hAnsi="Times New Roman" w:ascii="Times New Roman"/>
      <w:sz w:val="24"/>
      <w:szCs w:val="24"/>
      <w:lang w:eastAsia="hr-HR"/>
    </w:rPr>
  </w:style>
  <w:style w:styleId="Zaglavlje" w:type="paragraph">
    <w:name w:val="header"/>
    <w:basedOn w:val="Normal"/>
    <w:link w:val="ZaglavljeChar"/>
    <w:unhideWhenUsed/>
    <w:rsid w:val="00590AE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90AEE"/>
  </w:style>
  <w:style w:styleId="Podnoje" w:type="paragraph">
    <w:name w:val="footer"/>
    <w:basedOn w:val="Normal"/>
    <w:link w:val="PodnojeChar"/>
    <w:uiPriority w:val="99"/>
    <w:unhideWhenUsed/>
    <w:rsid w:val="00590AE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90AEE"/>
  </w:style>
  <w:style w:customStyle="true" w:styleId="LightShading1" w:type="table">
    <w:name w:val="Light Shading1"/>
    <w:basedOn w:val="Obinatablica"/>
    <w:uiPriority w:val="60"/>
    <w:rsid w:val="00DE2BB5"/>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Reetkatablice" w:type="table">
    <w:name w:val="Table Grid"/>
    <w:basedOn w:val="Obinatablica"/>
    <w:uiPriority w:val="59"/>
    <w:rsid w:val="00DE2BB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7135F"/>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3D27BE"/>
    <w:rPr>
      <w:color w:val="808080"/>
      <w:bdr w:space="0" w:sz="0" w:color="auto" w:val="none"/>
      <w:shd w:fill="auto" w:color="auto" w:val="clear"/>
    </w:rPr>
  </w:style>
  <w:style w:customStyle="true" w:styleId="eSPISCCParagraphDefaultFont" w:type="character">
    <w:name w:val="eSPIS_CC_Paragraph Default Font"/>
    <w:basedOn w:val="Zadanifontodlomka"/>
    <w:rsid w:val="003D27B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D27BE"/>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27BE"/>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27BE"/>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AF7BD3"/>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DB74BF"/>
    <w:pPr>
      <w:keepNext/>
      <w:spacing w:after="60" w:before="240" w:line="240" w:lineRule="auto"/>
      <w:outlineLvl w:val="1"/>
    </w:pPr>
    <w:rPr>
      <w:rFonts w:ascii="Arial" w:cs="Times New Roman" w:eastAsia="Times New Roman" w:hAnsi="Arial"/>
      <w:b/>
      <w:i/>
      <w:sz w:val="24"/>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5435F"/>
    <w:pPr>
      <w:ind w:left="720"/>
      <w:contextualSpacing/>
    </w:pPr>
  </w:style>
  <w:style w:styleId="Obinitekst" w:type="paragraph">
    <w:name w:val="Plain Text"/>
    <w:basedOn w:val="Normal"/>
    <w:link w:val="ObinitekstChar"/>
    <w:semiHidden/>
    <w:rsid w:val="005A78C1"/>
    <w:pPr>
      <w:spacing w:after="0" w:line="240" w:lineRule="auto"/>
    </w:pPr>
    <w:rPr>
      <w:rFonts w:ascii="Courier New" w:cs="Times New Roman" w:eastAsia="Times New Roman" w:hAnsi="Courier New"/>
      <w:sz w:val="20"/>
      <w:szCs w:val="20"/>
      <w:lang w:val="en-GB"/>
    </w:rPr>
  </w:style>
  <w:style w:customStyle="1" w:styleId="ObinitekstChar" w:type="character">
    <w:name w:val="Obični tekst Char"/>
    <w:basedOn w:val="Zadanifontodlomka"/>
    <w:link w:val="Obinitekst"/>
    <w:semiHidden/>
    <w:rsid w:val="005A78C1"/>
    <w:rPr>
      <w:rFonts w:ascii="Courier New" w:cs="Times New Roman" w:eastAsia="Times New Roman" w:hAnsi="Courier New"/>
      <w:sz w:val="20"/>
      <w:szCs w:val="20"/>
      <w:lang w:eastAsia="hr-HR" w:val="en-GB"/>
    </w:rPr>
  </w:style>
  <w:style w:customStyle="1" w:styleId="Naslov2Char" w:type="character">
    <w:name w:val="Naslov 2 Char"/>
    <w:basedOn w:val="Zadanifontodlomka"/>
    <w:link w:val="Naslov2"/>
    <w:rsid w:val="00DB74BF"/>
    <w:rPr>
      <w:rFonts w:ascii="Arial" w:cs="Times New Roman" w:eastAsia="Times New Roman" w:hAnsi="Arial"/>
      <w:b/>
      <w:i/>
      <w:sz w:val="24"/>
      <w:szCs w:val="20"/>
      <w:lang w:eastAsia="hr-HR" w:val="en-GB"/>
    </w:rPr>
  </w:style>
  <w:style w:customStyle="1" w:styleId="Naslov1Char" w:type="character">
    <w:name w:val="Naslov 1 Char"/>
    <w:basedOn w:val="Zadanifontodlomka"/>
    <w:link w:val="Naslov1"/>
    <w:uiPriority w:val="9"/>
    <w:rsid w:val="00AF7BD3"/>
    <w:rPr>
      <w:rFonts w:asciiTheme="majorHAnsi" w:cstheme="majorBidi" w:eastAsiaTheme="majorEastAsia" w:hAnsiTheme="majorHAnsi"/>
      <w:b/>
      <w:bCs/>
      <w:color w:themeColor="accent1" w:themeShade="BF" w:val="365F91"/>
      <w:sz w:val="28"/>
      <w:szCs w:val="28"/>
    </w:rPr>
  </w:style>
  <w:style w:styleId="Tijeloteksta" w:type="paragraph">
    <w:name w:val="Body Text"/>
    <w:basedOn w:val="Normal"/>
    <w:link w:val="TijelotekstaChar"/>
    <w:rsid w:val="00683B94"/>
    <w:pPr>
      <w:spacing w:after="120" w:line="240" w:lineRule="auto"/>
    </w:pPr>
    <w:rPr>
      <w:rFonts w:ascii="Times New Roman" w:cs="Times New Roman" w:eastAsia="Times New Roman" w:hAnsi="Times New Roman"/>
      <w:sz w:val="24"/>
      <w:szCs w:val="24"/>
    </w:rPr>
  </w:style>
  <w:style w:customStyle="1" w:styleId="TijelotekstaChar" w:type="character">
    <w:name w:val="Tijelo teksta Char"/>
    <w:basedOn w:val="Zadanifontodlomka"/>
    <w:link w:val="Tijeloteksta"/>
    <w:rsid w:val="00683B94"/>
    <w:rPr>
      <w:rFonts w:ascii="Times New Roman" w:cs="Times New Roman" w:eastAsia="Times New Roman" w:hAnsi="Times New Roman"/>
      <w:sz w:val="24"/>
      <w:szCs w:val="24"/>
      <w:lang w:eastAsia="hr-HR"/>
    </w:rPr>
  </w:style>
  <w:style w:styleId="Zaglavlje" w:type="paragraph">
    <w:name w:val="header"/>
    <w:basedOn w:val="Normal"/>
    <w:link w:val="ZaglavljeChar"/>
    <w:unhideWhenUsed/>
    <w:rsid w:val="00590AE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90AEE"/>
  </w:style>
  <w:style w:styleId="Podnoje" w:type="paragraph">
    <w:name w:val="footer"/>
    <w:basedOn w:val="Normal"/>
    <w:link w:val="PodnojeChar"/>
    <w:uiPriority w:val="99"/>
    <w:unhideWhenUsed/>
    <w:rsid w:val="00590AE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90AEE"/>
  </w:style>
  <w:style w:customStyle="1" w:styleId="LightShading1" w:type="table">
    <w:name w:val="Light Shading1"/>
    <w:basedOn w:val="Obinatablica"/>
    <w:uiPriority w:val="60"/>
    <w:rsid w:val="00DE2BB5"/>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Reetkatablice" w:type="table">
    <w:name w:val="Table Grid"/>
    <w:basedOn w:val="Obinatablica"/>
    <w:uiPriority w:val="59"/>
    <w:rsid w:val="00DE2BB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7135F"/>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3D27BE"/>
    <w:rPr>
      <w:color w:val="808080"/>
      <w:bdr w:color="auto" w:space="0" w:sz="0" w:val="none"/>
      <w:shd w:color="auto" w:fill="auto" w:val="clear"/>
    </w:rPr>
  </w:style>
  <w:style w:customStyle="1" w:styleId="eSPISCCParagraphDefaultFont" w:type="character">
    <w:name w:val="eSPIS_CC_Paragraph Default Font"/>
    <w:basedOn w:val="Zadanifontodlomka"/>
    <w:rsid w:val="003D27B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D27BE"/>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27BE"/>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27BE"/>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33539-0134-4103-9631-0D2FB1976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4</properties:Pages>
  <properties:Words>1009</properties:Words>
  <properties:Characters>5806</properties:Characters>
  <properties:Lines>163</properties:Lines>
  <properties:Paragraphs>55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2019-02-18T10:38:00Z</dcterms:created>
  <dc:creator>Korisnik</dc:creator>
  <cp:lastModifiedBy>Renata Klokočki</cp:lastModifiedBy>
  <cp:lastPrinted>2018-06-11T09:33:00Z</cp:lastPrinted>
  <dcterms:modified xmlns:xsi="http://www.w3.org/2001/XMLSchema-instance" xsi:type="dcterms:W3CDTF">2019-02-18T10:39:00Z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St-1634/2016-74 / Podnesak - Podnesak (IMELDA -podnesak.docx)</vt:lpwstr>
  </prop:property>
  <prop:property name="CC_coloring" pid="4" fmtid="{D5CDD505-2E9C-101B-9397-08002B2CF9AE}">
    <vt:bool>false</vt:bool>
  </prop:property>
  <prop:property name="BrojStranica" pid="5" fmtid="{D5CDD505-2E9C-101B-9397-08002B2CF9AE}">
    <vt:i4>4</vt:i4>
  </prop:property>
</prop:Properties>
</file>