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bb2a4" w14:paraId="0dbb2a4" w:rsidRDefault="00BF25D9" w:rsidP="009A73DC" w:rsidR="009A73DC" w:rsidRPr="00CD1CB2">
      <w:pPr>
        <w15:collapsed w:val="false"/>
        <w:rPr>
          <w:rFonts w:hAnsi="Times New Roman" w:ascii="Times New Roman"/>
          <w:color w:val="000000"/>
          <w:szCs w:val="24"/>
          <w:lang w:val="hr-HR"/>
        </w:rPr>
      </w:pPr>
      <w:bookmarkStart w:name="_GoBack" w:id="0"/>
      <w:bookmarkEnd w:id="0"/>
      <w:r w:rsidRPr="00CD1CB2">
        <w:rPr>
          <w:rFonts w:hAnsi="Times New Roman" w:ascii="Times New Roman"/>
          <w:color w:val="000000"/>
          <w:szCs w:val="24"/>
          <w:lang w:val="hr-HR"/>
        </w:rPr>
        <w:t xml:space="preserve">                  </w:t>
      </w:r>
      <w:r w:rsidRPr="00CD1CB2">
        <w:rPr>
          <w:noProof/>
          <w:color w:val="000000"/>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9A73DC" w:rsidP="009A73DC" w:rsidR="009A73DC" w:rsidRPr="00CD1CB2">
      <w:pPr>
        <w:rPr>
          <w:rFonts w:hAnsi="Times New Roman" w:ascii="Times New Roman"/>
          <w:color w:val="000000"/>
          <w:szCs w:val="24"/>
          <w:lang w:val="hr-HR"/>
        </w:rPr>
      </w:pPr>
      <w:r w:rsidRPr="00CD1CB2">
        <w:rPr>
          <w:rFonts w:hAnsi="Times New Roman" w:ascii="Times New Roman"/>
          <w:color w:val="000000"/>
          <w:szCs w:val="24"/>
          <w:lang w:val="hr-HR"/>
        </w:rPr>
        <w:t xml:space="preserve">            Republika Hrvatska</w:t>
      </w:r>
    </w:p>
    <w:p w:rsidRDefault="009A73DC" w:rsidP="009A73DC" w:rsidR="009A73DC" w:rsidRPr="00CD1CB2">
      <w:pPr>
        <w:rPr>
          <w:rFonts w:hAnsi="Times New Roman" w:ascii="Times New Roman"/>
          <w:color w:val="000000"/>
          <w:szCs w:val="24"/>
          <w:lang w:val="hr-HR"/>
        </w:rPr>
      </w:pPr>
      <w:r w:rsidRPr="00CD1CB2">
        <w:rPr>
          <w:rFonts w:hAnsi="Times New Roman" w:ascii="Times New Roman"/>
          <w:color w:val="000000"/>
          <w:szCs w:val="24"/>
          <w:lang w:val="hr-HR"/>
        </w:rPr>
        <w:t>TRGOVAČKI SUD U ZAGREBU</w:t>
      </w:r>
    </w:p>
    <w:p w:rsidRDefault="009A73DC" w:rsidP="009A73DC" w:rsidR="009A73DC" w:rsidRPr="00CD1CB2">
      <w:pPr>
        <w:rPr>
          <w:rFonts w:hAnsi="Times New Roman" w:ascii="Times New Roman"/>
          <w:color w:val="000000"/>
          <w:szCs w:val="24"/>
          <w:lang w:val="hr-HR"/>
        </w:rPr>
      </w:pPr>
      <w:r w:rsidRPr="00CD1CB2">
        <w:rPr>
          <w:rFonts w:hAnsi="Times New Roman" w:ascii="Times New Roman"/>
          <w:color w:val="000000"/>
          <w:szCs w:val="24"/>
          <w:lang w:val="hr-HR"/>
        </w:rPr>
        <w:t xml:space="preserve">        Zagreb, Amruševa 2/II</w:t>
      </w:r>
    </w:p>
    <w:p w:rsidRDefault="009A73DC" w:rsidP="009A73DC" w:rsidR="009A73DC" w:rsidRPr="00CD1CB2">
      <w:pPr>
        <w:jc w:val="right"/>
        <w:rPr>
          <w:rFonts w:hAnsi="Times New Roman" w:ascii="Times New Roman"/>
          <w:color w:val="000000"/>
          <w:szCs w:val="24"/>
          <w:lang w:val="hr-HR"/>
        </w:rPr>
      </w:pPr>
      <w:r w:rsidRPr="00CD1CB2">
        <w:rPr>
          <w:rFonts w:hAnsi="Times New Roman" w:ascii="Times New Roman"/>
          <w:color w:val="000000"/>
          <w:szCs w:val="24"/>
          <w:lang w:val="hr-HR"/>
        </w:rPr>
        <w:tab/>
      </w:r>
      <w:r w:rsidRPr="00CD1CB2">
        <w:rPr>
          <w:rFonts w:hAnsi="Times New Roman" w:ascii="Times New Roman"/>
          <w:color w:val="000000"/>
          <w:szCs w:val="24"/>
          <w:lang w:val="hr-HR"/>
        </w:rPr>
        <w:tab/>
      </w:r>
      <w:r w:rsidRPr="00CD1CB2">
        <w:rPr>
          <w:rFonts w:hAnsi="Times New Roman" w:ascii="Times New Roman"/>
          <w:color w:val="000000"/>
          <w:szCs w:val="24"/>
          <w:lang w:val="hr-HR"/>
        </w:rPr>
        <w:tab/>
      </w:r>
      <w:r w:rsidRPr="00CD1CB2">
        <w:rPr>
          <w:rFonts w:hAnsi="Times New Roman" w:ascii="Times New Roman"/>
          <w:color w:val="000000"/>
          <w:szCs w:val="24"/>
          <w:lang w:val="hr-HR"/>
        </w:rPr>
        <w:tab/>
        <w:t xml:space="preserve">                                         20 St-</w:t>
      </w:r>
      <w:r w:rsidR="0096440B" w:rsidRPr="00CD1CB2">
        <w:rPr>
          <w:rFonts w:hAnsi="Times New Roman" w:ascii="Times New Roman"/>
          <w:color w:val="000000"/>
          <w:szCs w:val="24"/>
          <w:lang w:val="hr-HR"/>
        </w:rPr>
        <w:t>351/15</w:t>
      </w:r>
    </w:p>
    <w:p w:rsidRDefault="009A73DC" w:rsidP="009A73DC" w:rsidR="009A73DC" w:rsidRPr="00CD1CB2">
      <w:pPr>
        <w:jc w:val="center"/>
        <w:rPr>
          <w:rFonts w:hAnsi="Times New Roman" w:ascii="Times New Roman"/>
          <w:color w:val="000000"/>
          <w:szCs w:val="24"/>
        </w:rPr>
      </w:pPr>
      <w:r w:rsidRPr="00CD1CB2">
        <w:rPr>
          <w:rFonts w:hAnsi="Times New Roman" w:ascii="Times New Roman"/>
          <w:color w:val="000000"/>
          <w:szCs w:val="24"/>
        </w:rPr>
        <w:t>R E P U B L I K A    H R V A T S K A</w:t>
      </w:r>
    </w:p>
    <w:p w:rsidRDefault="009A73DC" w:rsidP="009A73DC" w:rsidR="009A73DC" w:rsidRPr="00CD1CB2">
      <w:pPr>
        <w:rPr>
          <w:rFonts w:hAnsi="Times New Roman" w:ascii="Times New Roman"/>
          <w:b/>
          <w:bCs/>
          <w:color w:val="000000"/>
          <w:szCs w:val="24"/>
          <w:lang w:val="hr-HR"/>
        </w:rPr>
      </w:pPr>
    </w:p>
    <w:p w:rsidRDefault="009A73DC" w:rsidP="009A73DC" w:rsidR="009A73DC" w:rsidRPr="00CD1CB2">
      <w:pPr>
        <w:rPr>
          <w:rFonts w:hAnsi="Times New Roman" w:ascii="Times New Roman"/>
          <w:bCs/>
          <w:color w:val="000000"/>
          <w:szCs w:val="24"/>
          <w:lang w:val="hr-HR"/>
        </w:rPr>
      </w:pPr>
      <w:r w:rsidRPr="00CD1CB2">
        <w:rPr>
          <w:rFonts w:hAnsi="Times New Roman" w:ascii="Times New Roman"/>
          <w:b/>
          <w:bCs/>
          <w:color w:val="000000"/>
          <w:szCs w:val="24"/>
          <w:lang w:val="hr-HR"/>
        </w:rPr>
        <w:tab/>
      </w:r>
      <w:r w:rsidRPr="00CD1CB2">
        <w:rPr>
          <w:rFonts w:hAnsi="Times New Roman" w:ascii="Times New Roman"/>
          <w:b/>
          <w:bCs/>
          <w:color w:val="000000"/>
          <w:szCs w:val="24"/>
          <w:lang w:val="hr-HR"/>
        </w:rPr>
        <w:tab/>
      </w:r>
      <w:r w:rsidRPr="00CD1CB2">
        <w:rPr>
          <w:rFonts w:hAnsi="Times New Roman" w:ascii="Times New Roman"/>
          <w:b/>
          <w:bCs/>
          <w:color w:val="000000"/>
          <w:szCs w:val="24"/>
          <w:lang w:val="hr-HR"/>
        </w:rPr>
        <w:tab/>
      </w:r>
      <w:r w:rsidRPr="00CD1CB2">
        <w:rPr>
          <w:rFonts w:hAnsi="Times New Roman" w:ascii="Times New Roman"/>
          <w:b/>
          <w:bCs/>
          <w:color w:val="000000"/>
          <w:szCs w:val="24"/>
          <w:lang w:val="hr-HR"/>
        </w:rPr>
        <w:tab/>
      </w:r>
      <w:r w:rsidRPr="00CD1CB2">
        <w:rPr>
          <w:rFonts w:hAnsi="Times New Roman" w:ascii="Times New Roman"/>
          <w:b/>
          <w:bCs/>
          <w:color w:val="000000"/>
          <w:szCs w:val="24"/>
          <w:lang w:val="hr-HR"/>
        </w:rPr>
        <w:tab/>
      </w:r>
      <w:r w:rsidRPr="00CD1CB2">
        <w:rPr>
          <w:rFonts w:hAnsi="Times New Roman" w:ascii="Times New Roman"/>
          <w:bCs/>
          <w:color w:val="000000"/>
          <w:szCs w:val="24"/>
          <w:lang w:val="hr-HR"/>
        </w:rPr>
        <w:t>R J E Š E N J E</w:t>
      </w:r>
    </w:p>
    <w:p w:rsidRDefault="009A73DC" w:rsidP="009A73DC" w:rsidR="009A73DC" w:rsidRPr="00CD1CB2">
      <w:pPr>
        <w:rPr>
          <w:rFonts w:hAnsi="Times New Roman" w:ascii="Times New Roman"/>
          <w:b/>
          <w:bCs/>
          <w:color w:val="000000"/>
          <w:szCs w:val="24"/>
          <w:lang w:val="hr-HR"/>
        </w:rPr>
      </w:pPr>
    </w:p>
    <w:p w:rsidRDefault="009A73DC" w:rsidP="009A73DC" w:rsidR="009A73DC" w:rsidRPr="00CD1CB2">
      <w:pPr>
        <w:pStyle w:val="Tijeloteksta"/>
        <w:jc w:val="both"/>
        <w:rPr>
          <w:rFonts w:hAnsi="Times New Roman" w:ascii="Times New Roman"/>
          <w:color w:val="000000"/>
          <w:sz w:val="24"/>
          <w:szCs w:val="24"/>
        </w:rPr>
      </w:pPr>
      <w:r w:rsidRPr="00CD1CB2">
        <w:rPr>
          <w:rFonts w:hAnsi="Times New Roman" w:ascii="Times New Roman"/>
          <w:bCs/>
          <w:color w:val="000000"/>
          <w:szCs w:val="24"/>
        </w:rPr>
        <w:tab/>
      </w:r>
      <w:r w:rsidRPr="00CD1CB2">
        <w:rPr>
          <w:rFonts w:hAnsi="Times New Roman" w:ascii="Times New Roman"/>
          <w:color w:val="000000"/>
          <w:sz w:val="24"/>
          <w:szCs w:val="24"/>
        </w:rPr>
        <w:t xml:space="preserve">Trgovački sud u Zagrebu, po sucu pojedincu Luciji Butigan u stečajnom postupku nad stečajnim dužnikom </w:t>
      </w:r>
      <w:r w:rsidR="0096440B" w:rsidRPr="00CD1CB2">
        <w:rPr>
          <w:rFonts w:hAnsi="Times New Roman" w:ascii="Times New Roman"/>
          <w:color w:val="000000"/>
          <w:sz w:val="24"/>
          <w:szCs w:val="24"/>
        </w:rPr>
        <w:t>ZAGREBAČKI MAGAZIN d.o.o., za proizvodnju, trgovinu uvoz-izvoz, Ilica 105, Zagreb, OIB 45471262692</w:t>
      </w:r>
      <w:r w:rsidRPr="00CD1CB2">
        <w:rPr>
          <w:rFonts w:hAnsi="Times New Roman" w:ascii="Times New Roman"/>
          <w:color w:val="000000"/>
          <w:sz w:val="24"/>
          <w:szCs w:val="24"/>
        </w:rPr>
        <w:t xml:space="preserve">, dana </w:t>
      </w:r>
      <w:r w:rsidR="0096440B" w:rsidRPr="00CD1CB2">
        <w:rPr>
          <w:rFonts w:hAnsi="Times New Roman" w:ascii="Times New Roman"/>
          <w:color w:val="000000"/>
          <w:sz w:val="24"/>
          <w:szCs w:val="24"/>
        </w:rPr>
        <w:t>9</w:t>
      </w:r>
      <w:r w:rsidR="00BF25D9" w:rsidRPr="00CD1CB2">
        <w:rPr>
          <w:rFonts w:hAnsi="Times New Roman" w:ascii="Times New Roman"/>
          <w:color w:val="000000"/>
          <w:sz w:val="24"/>
          <w:szCs w:val="24"/>
        </w:rPr>
        <w:t xml:space="preserve">. </w:t>
      </w:r>
      <w:r w:rsidR="0096440B" w:rsidRPr="00CD1CB2">
        <w:rPr>
          <w:rFonts w:hAnsi="Times New Roman" w:ascii="Times New Roman"/>
          <w:color w:val="000000"/>
          <w:sz w:val="24"/>
          <w:szCs w:val="24"/>
        </w:rPr>
        <w:t>prosinca</w:t>
      </w:r>
      <w:r w:rsidRPr="00CD1CB2">
        <w:rPr>
          <w:rFonts w:hAnsi="Times New Roman" w:ascii="Times New Roman"/>
          <w:color w:val="000000"/>
          <w:sz w:val="24"/>
          <w:szCs w:val="24"/>
        </w:rPr>
        <w:t xml:space="preserve"> 2015.</w:t>
      </w:r>
    </w:p>
    <w:p w:rsidRDefault="009A73DC" w:rsidP="009A73DC" w:rsidR="009A73DC" w:rsidRPr="00CD1CB2">
      <w:pPr>
        <w:jc w:val="both"/>
        <w:rPr>
          <w:rFonts w:hAnsi="Times New Roman" w:ascii="Times New Roman"/>
          <w:color w:val="000000"/>
          <w:szCs w:val="24"/>
          <w:lang w:val="hr-HR"/>
        </w:rPr>
      </w:pPr>
    </w:p>
    <w:p w:rsidRDefault="009A73DC" w:rsidP="009A73DC" w:rsidR="009A73DC" w:rsidRPr="00CD1CB2">
      <w:pPr>
        <w:jc w:val="center"/>
        <w:rPr>
          <w:rFonts w:hAnsi="Times New Roman" w:ascii="Times New Roman"/>
          <w:color w:val="000000"/>
          <w:szCs w:val="24"/>
          <w:lang w:val="hr-HR"/>
        </w:rPr>
      </w:pPr>
      <w:r w:rsidRPr="00CD1CB2">
        <w:rPr>
          <w:rFonts w:hAnsi="Times New Roman" w:ascii="Times New Roman"/>
          <w:color w:val="000000"/>
          <w:szCs w:val="24"/>
          <w:lang w:val="hr-HR"/>
        </w:rPr>
        <w:t xml:space="preserve">r i  j e š i o      j e </w:t>
      </w:r>
    </w:p>
    <w:p w:rsidRDefault="009A73DC" w:rsidP="009A73DC" w:rsidR="009A73DC" w:rsidRPr="00CD1CB2">
      <w:pPr>
        <w:jc w:val="center"/>
        <w:rPr>
          <w:rFonts w:hAnsi="Times New Roman" w:ascii="Times New Roman"/>
          <w:color w:val="000000"/>
          <w:szCs w:val="24"/>
          <w:lang w:val="hr-HR"/>
        </w:rPr>
      </w:pPr>
    </w:p>
    <w:p w:rsidRDefault="009A73DC" w:rsidP="009A73DC" w:rsidR="009A73DC" w:rsidRPr="00CD1CB2">
      <w:pPr>
        <w:pStyle w:val="Tijeloteksta"/>
        <w:numPr>
          <w:ilvl w:val="0"/>
          <w:numId w:val="1"/>
        </w:numPr>
        <w:jc w:val="both"/>
        <w:rPr>
          <w:rFonts w:hAnsi="Times New Roman" w:ascii="Times New Roman"/>
          <w:color w:val="000000"/>
          <w:sz w:val="24"/>
          <w:szCs w:val="24"/>
        </w:rPr>
      </w:pPr>
      <w:r w:rsidRPr="00CD1CB2">
        <w:rPr>
          <w:rFonts w:hAnsi="Times New Roman" w:ascii="Times New Roman"/>
          <w:color w:val="000000"/>
          <w:sz w:val="24"/>
          <w:szCs w:val="24"/>
        </w:rPr>
        <w:t xml:space="preserve">Saziva se skupština vjerovnika u stečajnom postupku nad stečajnim </w:t>
      </w:r>
      <w:r w:rsidR="0096440B" w:rsidRPr="00CD1CB2">
        <w:rPr>
          <w:rFonts w:hAnsi="Times New Roman" w:ascii="Times New Roman"/>
          <w:color w:val="000000"/>
          <w:sz w:val="24"/>
          <w:szCs w:val="24"/>
        </w:rPr>
        <w:t>dužnikom ZAGREBAČKI MAGAZIN d.o.o., za proizvodnju, trgovinu uvoz-izvoz, Ilica 105, Zagreb, OIB 45471262692</w:t>
      </w:r>
      <w:r w:rsidRPr="00CD1CB2">
        <w:rPr>
          <w:rFonts w:hAnsi="Times New Roman" w:ascii="Times New Roman"/>
          <w:color w:val="000000"/>
          <w:sz w:val="24"/>
          <w:szCs w:val="24"/>
        </w:rPr>
        <w:t xml:space="preserve">, za dan </w:t>
      </w:r>
      <w:r w:rsidR="0096440B" w:rsidRPr="00CD1CB2">
        <w:rPr>
          <w:rFonts w:hAnsi="Times New Roman" w:ascii="Times New Roman"/>
          <w:b/>
          <w:color w:val="000000"/>
          <w:sz w:val="24"/>
          <w:szCs w:val="24"/>
          <w:u w:val="single"/>
        </w:rPr>
        <w:t>30</w:t>
      </w:r>
      <w:r w:rsidRPr="00CD1CB2">
        <w:rPr>
          <w:rFonts w:hAnsi="Times New Roman" w:ascii="Times New Roman"/>
          <w:b/>
          <w:color w:val="000000"/>
          <w:sz w:val="24"/>
          <w:szCs w:val="24"/>
          <w:u w:val="single"/>
        </w:rPr>
        <w:t xml:space="preserve">. </w:t>
      </w:r>
      <w:r w:rsidR="00BF25D9" w:rsidRPr="00CD1CB2">
        <w:rPr>
          <w:rFonts w:hAnsi="Times New Roman" w:ascii="Times New Roman"/>
          <w:b/>
          <w:color w:val="000000"/>
          <w:sz w:val="24"/>
          <w:szCs w:val="24"/>
          <w:u w:val="single"/>
        </w:rPr>
        <w:t>prosinca</w:t>
      </w:r>
      <w:r w:rsidRPr="00CD1CB2">
        <w:rPr>
          <w:rFonts w:hAnsi="Times New Roman" w:ascii="Times New Roman"/>
          <w:b/>
          <w:color w:val="000000"/>
          <w:sz w:val="24"/>
          <w:szCs w:val="24"/>
          <w:u w:val="single"/>
        </w:rPr>
        <w:t xml:space="preserve">  2015. u </w:t>
      </w:r>
      <w:r w:rsidR="0096440B" w:rsidRPr="00CD1CB2">
        <w:rPr>
          <w:rFonts w:hAnsi="Times New Roman" w:ascii="Times New Roman"/>
          <w:b/>
          <w:color w:val="000000"/>
          <w:sz w:val="24"/>
          <w:szCs w:val="24"/>
          <w:u w:val="single"/>
        </w:rPr>
        <w:t>11</w:t>
      </w:r>
      <w:r w:rsidRPr="00CD1CB2">
        <w:rPr>
          <w:rFonts w:hAnsi="Times New Roman" w:ascii="Times New Roman"/>
          <w:b/>
          <w:color w:val="000000"/>
          <w:sz w:val="24"/>
          <w:szCs w:val="24"/>
          <w:u w:val="single"/>
        </w:rPr>
        <w:t>:</w:t>
      </w:r>
      <w:r w:rsidR="0096440B" w:rsidRPr="00CD1CB2">
        <w:rPr>
          <w:rFonts w:hAnsi="Times New Roman" w:ascii="Times New Roman"/>
          <w:b/>
          <w:color w:val="000000"/>
          <w:sz w:val="24"/>
          <w:szCs w:val="24"/>
          <w:u w:val="single"/>
        </w:rPr>
        <w:t>00</w:t>
      </w:r>
      <w:r w:rsidRPr="00CD1CB2">
        <w:rPr>
          <w:rFonts w:hAnsi="Times New Roman" w:ascii="Times New Roman"/>
          <w:b/>
          <w:color w:val="000000"/>
          <w:sz w:val="24"/>
          <w:szCs w:val="24"/>
          <w:u w:val="single"/>
        </w:rPr>
        <w:t xml:space="preserve"> sati</w:t>
      </w:r>
      <w:r w:rsidRPr="00CD1CB2">
        <w:rPr>
          <w:rFonts w:hAnsi="Times New Roman" w:ascii="Times New Roman"/>
          <w:color w:val="000000"/>
          <w:sz w:val="24"/>
          <w:szCs w:val="24"/>
        </w:rPr>
        <w:t>, u Trgovačkom sudu u Zagrebu, Petrinjska 8, soba br. 91/II (ulična zgrada), sa sljedećim dnevnim redom:</w:t>
      </w:r>
    </w:p>
    <w:p w:rsidRDefault="009A73DC" w:rsidP="009A73DC" w:rsidR="009A73DC" w:rsidRPr="00CD1CB2">
      <w:pPr>
        <w:pStyle w:val="Tijeloteksta"/>
        <w:jc w:val="both"/>
        <w:rPr>
          <w:rFonts w:hAnsi="Times New Roman" w:ascii="Times New Roman"/>
          <w:color w:val="000000"/>
          <w:sz w:val="24"/>
          <w:szCs w:val="24"/>
        </w:rPr>
      </w:pPr>
    </w:p>
    <w:p w:rsidRDefault="0096440B" w:rsidP="009A73DC" w:rsidR="0096440B" w:rsidRPr="00CD1CB2">
      <w:pPr>
        <w:numPr>
          <w:ilvl w:val="0"/>
          <w:numId w:val="2"/>
        </w:numPr>
        <w:jc w:val="both"/>
        <w:rPr>
          <w:rFonts w:hAnsi="Times New Roman" w:ascii="Times New Roman"/>
          <w:color w:val="000000"/>
          <w:szCs w:val="24"/>
          <w:lang w:val="hr-HR"/>
        </w:rPr>
      </w:pPr>
      <w:r w:rsidRPr="00CD1CB2">
        <w:rPr>
          <w:rFonts w:hAnsi="Times New Roman" w:ascii="Times New Roman"/>
          <w:color w:val="000000"/>
          <w:szCs w:val="24"/>
          <w:lang w:val="hr-HR"/>
        </w:rPr>
        <w:t>Izvješće stečajnog upravitelja o dosadašnjem tijeku stečajnog postupka i stanju stečajne mase.</w:t>
      </w:r>
    </w:p>
    <w:p w:rsidRDefault="009A73DC" w:rsidP="0096440B" w:rsidR="009A73DC" w:rsidRPr="00CD1CB2">
      <w:pPr>
        <w:numPr>
          <w:ilvl w:val="0"/>
          <w:numId w:val="2"/>
        </w:numPr>
        <w:jc w:val="both"/>
        <w:rPr>
          <w:rFonts w:hAnsi="Times New Roman" w:ascii="Times New Roman"/>
          <w:color w:val="000000"/>
          <w:szCs w:val="24"/>
          <w:lang w:val="hr-HR"/>
        </w:rPr>
      </w:pPr>
      <w:r w:rsidRPr="00CD1CB2">
        <w:rPr>
          <w:rFonts w:hAnsi="Times New Roman" w:ascii="Times New Roman"/>
          <w:color w:val="000000"/>
          <w:szCs w:val="24"/>
          <w:lang w:val="hr-HR"/>
        </w:rPr>
        <w:t>Donošenje odluke</w:t>
      </w:r>
      <w:r w:rsidR="0096440B" w:rsidRPr="00CD1CB2">
        <w:rPr>
          <w:rFonts w:hAnsi="Times New Roman" w:ascii="Times New Roman"/>
          <w:color w:val="000000"/>
          <w:szCs w:val="24"/>
          <w:lang w:val="hr-HR"/>
        </w:rPr>
        <w:t xml:space="preserve"> o visini kupovnine za daljnje unovčenje imovine stečajnog dužnika</w:t>
      </w:r>
      <w:r w:rsidR="00266A75" w:rsidRPr="00CD1CB2">
        <w:rPr>
          <w:rFonts w:hAnsi="Times New Roman" w:ascii="Times New Roman"/>
          <w:color w:val="000000"/>
          <w:szCs w:val="24"/>
          <w:lang w:val="hr-HR"/>
        </w:rPr>
        <w:t>.</w:t>
      </w:r>
    </w:p>
    <w:p w:rsidRDefault="0096440B" w:rsidP="00266A75" w:rsidR="0096440B" w:rsidRPr="00CD1CB2">
      <w:pPr>
        <w:ind w:left="720"/>
        <w:jc w:val="both"/>
        <w:rPr>
          <w:rFonts w:hAnsi="Times New Roman" w:ascii="Times New Roman"/>
          <w:color w:val="000000"/>
          <w:szCs w:val="24"/>
          <w:lang w:val="hr-HR"/>
        </w:rPr>
      </w:pPr>
    </w:p>
    <w:p w:rsidRDefault="00BF25D9" w:rsidP="009A73DC" w:rsidR="009A73DC" w:rsidRPr="00CD1CB2">
      <w:pPr>
        <w:numPr>
          <w:ilvl w:val="0"/>
          <w:numId w:val="1"/>
        </w:numPr>
        <w:jc w:val="both"/>
        <w:rPr>
          <w:rFonts w:hAnsi="Times New Roman" w:ascii="Times New Roman"/>
          <w:color w:val="000000"/>
          <w:szCs w:val="24"/>
          <w:lang w:val="hr-HR"/>
        </w:rPr>
      </w:pPr>
      <w:r w:rsidRPr="00CD1CB2">
        <w:rPr>
          <w:rFonts w:hAnsi="Times New Roman" w:ascii="Times New Roman"/>
          <w:color w:val="000000"/>
          <w:szCs w:val="24"/>
          <w:lang w:val="hr-HR"/>
        </w:rPr>
        <w:t>Ovo Rješenje objavit će se</w:t>
      </w:r>
      <w:r w:rsidR="009A73DC" w:rsidRPr="00CD1CB2">
        <w:rPr>
          <w:rFonts w:hAnsi="Times New Roman" w:ascii="Times New Roman"/>
          <w:color w:val="000000"/>
          <w:szCs w:val="24"/>
          <w:lang w:val="hr-HR"/>
        </w:rPr>
        <w:t xml:space="preserve"> na </w:t>
      </w:r>
      <w:r w:rsidRPr="00CD1CB2">
        <w:rPr>
          <w:rFonts w:hAnsi="Times New Roman" w:ascii="Times New Roman"/>
          <w:color w:val="000000"/>
          <w:szCs w:val="24"/>
          <w:lang w:val="hr-HR"/>
        </w:rPr>
        <w:t>e-</w:t>
      </w:r>
      <w:r w:rsidR="009A73DC" w:rsidRPr="00CD1CB2">
        <w:rPr>
          <w:rFonts w:hAnsi="Times New Roman" w:ascii="Times New Roman"/>
          <w:color w:val="000000"/>
          <w:szCs w:val="24"/>
          <w:lang w:val="hr-HR"/>
        </w:rPr>
        <w:t xml:space="preserve">oglasnoj ploči suda.  </w:t>
      </w:r>
    </w:p>
    <w:p w:rsidRDefault="009A73DC" w:rsidP="009A73DC" w:rsidR="009A73DC" w:rsidRPr="00CD1CB2">
      <w:pPr>
        <w:rPr>
          <w:rFonts w:hAnsi="Times New Roman" w:ascii="Times New Roman"/>
          <w:color w:val="000000"/>
          <w:szCs w:val="24"/>
          <w:lang w:val="hr-HR"/>
        </w:rPr>
      </w:pPr>
    </w:p>
    <w:p w:rsidRDefault="009A73DC" w:rsidP="009A73DC" w:rsidR="009A73DC" w:rsidRPr="00CD1CB2">
      <w:pPr>
        <w:jc w:val="center"/>
        <w:rPr>
          <w:rFonts w:hAnsi="Times New Roman" w:ascii="Times New Roman"/>
          <w:color w:val="000000"/>
          <w:szCs w:val="24"/>
          <w:lang w:val="hr-HR"/>
        </w:rPr>
      </w:pPr>
      <w:r w:rsidRPr="00CD1CB2">
        <w:rPr>
          <w:rFonts w:hAnsi="Times New Roman" w:ascii="Times New Roman"/>
          <w:color w:val="000000"/>
          <w:szCs w:val="24"/>
          <w:lang w:val="hr-HR"/>
        </w:rPr>
        <w:t>Obrazloženje</w:t>
      </w:r>
    </w:p>
    <w:p w:rsidRDefault="009A73DC" w:rsidP="009A73DC" w:rsidR="009A73DC" w:rsidRPr="00CD1CB2">
      <w:pPr>
        <w:jc w:val="both"/>
        <w:rPr>
          <w:rFonts w:hAnsi="Times New Roman" w:ascii="Times New Roman"/>
          <w:color w:val="000000"/>
          <w:szCs w:val="24"/>
          <w:lang w:val="hr-HR"/>
        </w:rPr>
      </w:pPr>
    </w:p>
    <w:p w:rsidRDefault="009A73DC" w:rsidP="009A73DC" w:rsidR="009A73DC" w:rsidRPr="00CD1CB2">
      <w:pPr>
        <w:jc w:val="both"/>
        <w:rPr>
          <w:rFonts w:hAnsi="Times New Roman" w:ascii="Times New Roman"/>
          <w:color w:val="000000"/>
          <w:szCs w:val="24"/>
          <w:lang w:val="hr-HR"/>
        </w:rPr>
      </w:pPr>
      <w:r w:rsidRPr="00CD1CB2">
        <w:rPr>
          <w:rFonts w:hAnsi="Times New Roman" w:ascii="Times New Roman"/>
          <w:color w:val="000000"/>
          <w:szCs w:val="24"/>
          <w:lang w:val="hr-HR"/>
        </w:rPr>
        <w:tab/>
        <w:t>Nad gore navedenim stečajnim dužnikom Rješenjem ovog suda br. St-</w:t>
      </w:r>
      <w:r w:rsidR="0096440B" w:rsidRPr="00CD1CB2">
        <w:rPr>
          <w:rFonts w:hAnsi="Times New Roman" w:ascii="Times New Roman"/>
          <w:color w:val="000000"/>
          <w:szCs w:val="24"/>
          <w:lang w:val="hr-HR"/>
        </w:rPr>
        <w:t>351/15</w:t>
      </w:r>
      <w:r w:rsidRPr="00CD1CB2">
        <w:rPr>
          <w:rFonts w:hAnsi="Times New Roman" w:ascii="Times New Roman"/>
          <w:color w:val="000000"/>
          <w:szCs w:val="24"/>
          <w:lang w:val="hr-HR"/>
        </w:rPr>
        <w:t xml:space="preserve"> otvoren je stečajni postupak od </w:t>
      </w:r>
      <w:r w:rsidR="0096440B" w:rsidRPr="00CD1CB2">
        <w:rPr>
          <w:rFonts w:hAnsi="Times New Roman" w:ascii="Times New Roman"/>
          <w:color w:val="000000"/>
          <w:szCs w:val="24"/>
          <w:lang w:val="hr-HR"/>
        </w:rPr>
        <w:t>24</w:t>
      </w:r>
      <w:r w:rsidRPr="00CD1CB2">
        <w:rPr>
          <w:rFonts w:hAnsi="Times New Roman" w:ascii="Times New Roman"/>
          <w:color w:val="000000"/>
          <w:szCs w:val="24"/>
          <w:lang w:val="hr-HR"/>
        </w:rPr>
        <w:t xml:space="preserve">. </w:t>
      </w:r>
      <w:r w:rsidR="0096440B" w:rsidRPr="00CD1CB2">
        <w:rPr>
          <w:rFonts w:hAnsi="Times New Roman" w:ascii="Times New Roman"/>
          <w:color w:val="000000"/>
          <w:szCs w:val="24"/>
          <w:lang w:val="hr-HR"/>
        </w:rPr>
        <w:t>srpnja 2015</w:t>
      </w:r>
      <w:r w:rsidRPr="00CD1CB2">
        <w:rPr>
          <w:rFonts w:hAnsi="Times New Roman" w:ascii="Times New Roman"/>
          <w:color w:val="000000"/>
          <w:szCs w:val="24"/>
          <w:lang w:val="hr-HR"/>
        </w:rPr>
        <w:t>.g, te imovina</w:t>
      </w:r>
      <w:r w:rsidR="00266A75" w:rsidRPr="00CD1CB2">
        <w:rPr>
          <w:rFonts w:hAnsi="Times New Roman" w:ascii="Times New Roman"/>
          <w:color w:val="000000"/>
          <w:szCs w:val="24"/>
          <w:lang w:val="hr-HR"/>
        </w:rPr>
        <w:t xml:space="preserve"> koja je predmet prodaje</w:t>
      </w:r>
      <w:r w:rsidRPr="00CD1CB2">
        <w:rPr>
          <w:rFonts w:hAnsi="Times New Roman" w:ascii="Times New Roman"/>
          <w:color w:val="000000"/>
          <w:szCs w:val="24"/>
          <w:lang w:val="hr-HR"/>
        </w:rPr>
        <w:t xml:space="preserve"> čini stečaju masu ovog dužnika. U odnosu na istu potrebno je da skupština vjerovnika donese odluku u odnosu na visinu kupovnine za daljnje unovčenje imovine stečajnog dužnika.</w:t>
      </w:r>
    </w:p>
    <w:p w:rsidRDefault="009A73DC" w:rsidP="009A73DC" w:rsidR="009A73DC" w:rsidRPr="00CD1CB2">
      <w:pPr>
        <w:jc w:val="both"/>
        <w:rPr>
          <w:rFonts w:hAnsi="Times New Roman" w:ascii="Times New Roman"/>
          <w:color w:val="000000"/>
          <w:szCs w:val="24"/>
          <w:lang w:val="hr-HR"/>
        </w:rPr>
      </w:pPr>
      <w:r w:rsidRPr="00CD1CB2">
        <w:rPr>
          <w:rFonts w:hAnsi="Times New Roman" w:ascii="Times New Roman"/>
          <w:color w:val="000000"/>
          <w:szCs w:val="24"/>
          <w:lang w:val="hr-HR"/>
        </w:rPr>
        <w:tab/>
        <w:t>Sukladno odredbi članka 38a Stečajnog zakona (Narodne novine br. 44/96, 161/98, 29/99, 129/00, 123/03, 197/03, 187/04, 82/06, 116/10, 125/12, 133/12; dalje u tekstu SZ), a po prijedlogu stečajne upraviteljice sukladno članku 38b stavak 1. točka 1. Stečajnog zakona sazvana je sjednica skupštine vjerovnika, a na kojoj će se raspravljati o gore predloženom dnevnom redu.</w:t>
      </w:r>
    </w:p>
    <w:p w:rsidRDefault="009A73DC" w:rsidP="009A73DC" w:rsidR="009A73DC" w:rsidRPr="00CD1CB2">
      <w:pPr>
        <w:jc w:val="both"/>
        <w:rPr>
          <w:rFonts w:hAnsi="Times New Roman" w:ascii="Times New Roman"/>
          <w:color w:val="000000"/>
          <w:szCs w:val="24"/>
          <w:lang w:val="hr-HR"/>
        </w:rPr>
      </w:pPr>
    </w:p>
    <w:p w:rsidRDefault="009A73DC" w:rsidP="009A73DC" w:rsidR="009A73DC" w:rsidRPr="00CD1CB2">
      <w:pPr>
        <w:jc w:val="center"/>
        <w:rPr>
          <w:rFonts w:hAnsi="Times New Roman" w:ascii="Times New Roman"/>
          <w:color w:val="000000"/>
          <w:szCs w:val="24"/>
          <w:lang w:val="hr-HR"/>
        </w:rPr>
      </w:pPr>
      <w:r w:rsidRPr="00CD1CB2">
        <w:rPr>
          <w:rFonts w:hAnsi="Times New Roman" w:ascii="Times New Roman"/>
          <w:color w:val="000000"/>
          <w:szCs w:val="24"/>
          <w:lang w:val="hr-HR"/>
        </w:rPr>
        <w:t xml:space="preserve">U Zagrebu, </w:t>
      </w:r>
      <w:r w:rsidR="0096440B" w:rsidRPr="00CD1CB2">
        <w:rPr>
          <w:rFonts w:hAnsi="Times New Roman" w:ascii="Times New Roman"/>
          <w:color w:val="000000"/>
          <w:szCs w:val="24"/>
          <w:lang w:val="hr-HR"/>
        </w:rPr>
        <w:t>9</w:t>
      </w:r>
      <w:r w:rsidR="00BF25D9" w:rsidRPr="00CD1CB2">
        <w:rPr>
          <w:rFonts w:hAnsi="Times New Roman" w:ascii="Times New Roman"/>
          <w:color w:val="000000"/>
          <w:szCs w:val="24"/>
          <w:lang w:val="hr-HR"/>
        </w:rPr>
        <w:t xml:space="preserve">. </w:t>
      </w:r>
      <w:r w:rsidR="00322993" w:rsidRPr="00CD1CB2">
        <w:rPr>
          <w:rFonts w:hAnsi="Times New Roman" w:ascii="Times New Roman"/>
          <w:color w:val="000000"/>
          <w:szCs w:val="24"/>
          <w:lang w:val="hr-HR"/>
        </w:rPr>
        <w:t>prosinca</w:t>
      </w:r>
      <w:r w:rsidRPr="00CD1CB2">
        <w:rPr>
          <w:rFonts w:hAnsi="Times New Roman" w:ascii="Times New Roman"/>
          <w:color w:val="000000"/>
          <w:szCs w:val="24"/>
          <w:lang w:val="hr-HR"/>
        </w:rPr>
        <w:t xml:space="preserve"> 2015.</w:t>
      </w:r>
    </w:p>
    <w:p w:rsidRDefault="009A73DC" w:rsidP="009A73DC" w:rsidR="009A73DC" w:rsidRPr="00CD1CB2">
      <w:pPr>
        <w:jc w:val="center"/>
        <w:rPr>
          <w:rFonts w:hAnsi="Times New Roman" w:ascii="Times New Roman"/>
          <w:color w:val="000000"/>
          <w:szCs w:val="24"/>
          <w:lang w:val="hr-HR"/>
        </w:rPr>
      </w:pPr>
    </w:p>
    <w:p w:rsidRDefault="009A73DC" w:rsidP="009A73DC" w:rsidR="009A73DC" w:rsidRPr="00CD1CB2">
      <w:pPr>
        <w:rPr>
          <w:rFonts w:hAnsi="Times New Roman" w:ascii="Times New Roman"/>
          <w:color w:val="000000"/>
          <w:szCs w:val="24"/>
          <w:lang w:val="hr-HR"/>
        </w:rPr>
      </w:pPr>
      <w:r w:rsidRPr="00CD1CB2">
        <w:rPr>
          <w:rFonts w:hAnsi="Times New Roman" w:ascii="Times New Roman"/>
          <w:color w:val="000000"/>
          <w:szCs w:val="24"/>
          <w:lang w:val="hr-HR"/>
        </w:rPr>
        <w:tab/>
      </w:r>
      <w:r w:rsidRPr="00CD1CB2">
        <w:rPr>
          <w:rFonts w:hAnsi="Times New Roman" w:ascii="Times New Roman"/>
          <w:color w:val="000000"/>
          <w:szCs w:val="24"/>
          <w:lang w:val="hr-HR"/>
        </w:rPr>
        <w:tab/>
      </w:r>
      <w:r w:rsidRPr="00CD1CB2">
        <w:rPr>
          <w:rFonts w:hAnsi="Times New Roman" w:ascii="Times New Roman"/>
          <w:color w:val="000000"/>
          <w:szCs w:val="24"/>
          <w:lang w:val="hr-HR"/>
        </w:rPr>
        <w:tab/>
      </w:r>
      <w:r w:rsidRPr="00CD1CB2">
        <w:rPr>
          <w:rFonts w:hAnsi="Times New Roman" w:ascii="Times New Roman"/>
          <w:color w:val="000000"/>
          <w:szCs w:val="24"/>
          <w:lang w:val="hr-HR"/>
        </w:rPr>
        <w:tab/>
      </w:r>
      <w:r w:rsidRPr="00CD1CB2">
        <w:rPr>
          <w:rFonts w:hAnsi="Times New Roman" w:ascii="Times New Roman"/>
          <w:color w:val="000000"/>
          <w:szCs w:val="24"/>
          <w:lang w:val="hr-HR"/>
        </w:rPr>
        <w:tab/>
      </w:r>
      <w:r w:rsidRPr="00CD1CB2">
        <w:rPr>
          <w:rFonts w:hAnsi="Times New Roman" w:ascii="Times New Roman"/>
          <w:color w:val="000000"/>
          <w:szCs w:val="24"/>
          <w:lang w:val="hr-HR"/>
        </w:rPr>
        <w:tab/>
      </w:r>
      <w:r w:rsidRPr="00CD1CB2">
        <w:rPr>
          <w:rFonts w:hAnsi="Times New Roman" w:ascii="Times New Roman"/>
          <w:color w:val="000000"/>
          <w:szCs w:val="24"/>
          <w:lang w:val="hr-HR"/>
        </w:rPr>
        <w:tab/>
      </w:r>
      <w:r w:rsidRPr="00CD1CB2">
        <w:rPr>
          <w:rFonts w:hAnsi="Times New Roman" w:ascii="Times New Roman"/>
          <w:color w:val="000000"/>
          <w:szCs w:val="24"/>
          <w:lang w:val="hr-HR"/>
        </w:rPr>
        <w:tab/>
        <w:t xml:space="preserve">   </w:t>
      </w:r>
      <w:r w:rsidR="00266A75" w:rsidRPr="00CD1CB2">
        <w:rPr>
          <w:rFonts w:hAnsi="Times New Roman" w:ascii="Times New Roman"/>
          <w:color w:val="000000"/>
          <w:szCs w:val="24"/>
          <w:lang w:val="hr-HR"/>
        </w:rPr>
        <w:t xml:space="preserve">    </w:t>
      </w:r>
      <w:r w:rsidR="00D904BF" w:rsidRPr="00CD1CB2">
        <w:rPr>
          <w:rFonts w:hAnsi="Times New Roman" w:ascii="Times New Roman"/>
          <w:color w:val="000000"/>
          <w:szCs w:val="24"/>
          <w:lang w:val="hr-HR"/>
        </w:rPr>
        <w:t xml:space="preserve">  </w:t>
      </w:r>
      <w:r w:rsidRPr="00CD1CB2">
        <w:rPr>
          <w:rFonts w:hAnsi="Times New Roman" w:ascii="Times New Roman"/>
          <w:color w:val="000000"/>
          <w:szCs w:val="24"/>
          <w:lang w:val="hr-HR"/>
        </w:rPr>
        <w:t xml:space="preserve"> S U D A C:</w:t>
      </w:r>
    </w:p>
    <w:p w:rsidRDefault="009A73DC" w:rsidP="009A73DC" w:rsidR="009A73DC" w:rsidRPr="00CD1CB2">
      <w:pPr>
        <w:rPr>
          <w:rFonts w:hAnsi="Times New Roman" w:ascii="Times New Roman"/>
          <w:color w:val="000000"/>
          <w:szCs w:val="24"/>
          <w:lang w:val="hr-HR"/>
        </w:rPr>
      </w:pPr>
    </w:p>
    <w:p w:rsidRDefault="009A73DC" w:rsidP="00BF25D9" w:rsidR="009A73DC" w:rsidRPr="00CD1CB2">
      <w:pPr>
        <w:rPr>
          <w:rFonts w:hAnsi="Times New Roman" w:ascii="Times New Roman"/>
          <w:color w:val="000000"/>
          <w:szCs w:val="24"/>
          <w:lang w:val="hr-HR"/>
        </w:rPr>
      </w:pPr>
      <w:r w:rsidRPr="00CD1CB2">
        <w:rPr>
          <w:rFonts w:hAnsi="Times New Roman" w:ascii="Times New Roman"/>
          <w:color w:val="000000"/>
          <w:szCs w:val="24"/>
          <w:lang w:val="hr-HR"/>
        </w:rPr>
        <w:tab/>
      </w:r>
      <w:r w:rsidRPr="00CD1CB2">
        <w:rPr>
          <w:rFonts w:hAnsi="Times New Roman" w:ascii="Times New Roman"/>
          <w:color w:val="000000"/>
          <w:szCs w:val="24"/>
          <w:lang w:val="hr-HR"/>
        </w:rPr>
        <w:tab/>
      </w:r>
      <w:r w:rsidRPr="00CD1CB2">
        <w:rPr>
          <w:rFonts w:hAnsi="Times New Roman" w:ascii="Times New Roman"/>
          <w:color w:val="000000"/>
          <w:szCs w:val="24"/>
          <w:lang w:val="hr-HR"/>
        </w:rPr>
        <w:tab/>
      </w:r>
      <w:r w:rsidRPr="00CD1CB2">
        <w:rPr>
          <w:rFonts w:hAnsi="Times New Roman" w:ascii="Times New Roman"/>
          <w:color w:val="000000"/>
          <w:szCs w:val="24"/>
          <w:lang w:val="hr-HR"/>
        </w:rPr>
        <w:tab/>
      </w:r>
      <w:r w:rsidRPr="00CD1CB2">
        <w:rPr>
          <w:rFonts w:hAnsi="Times New Roman" w:ascii="Times New Roman"/>
          <w:color w:val="000000"/>
          <w:szCs w:val="24"/>
          <w:lang w:val="hr-HR"/>
        </w:rPr>
        <w:tab/>
      </w:r>
      <w:r w:rsidRPr="00CD1CB2">
        <w:rPr>
          <w:rFonts w:hAnsi="Times New Roman" w:ascii="Times New Roman"/>
          <w:color w:val="000000"/>
          <w:szCs w:val="24"/>
          <w:lang w:val="hr-HR"/>
        </w:rPr>
        <w:tab/>
      </w:r>
      <w:r w:rsidRPr="00CD1CB2">
        <w:rPr>
          <w:rFonts w:hAnsi="Times New Roman" w:ascii="Times New Roman"/>
          <w:color w:val="000000"/>
          <w:szCs w:val="24"/>
          <w:lang w:val="hr-HR"/>
        </w:rPr>
        <w:tab/>
      </w:r>
      <w:r w:rsidRPr="00CD1CB2">
        <w:rPr>
          <w:rFonts w:hAnsi="Times New Roman" w:ascii="Times New Roman"/>
          <w:color w:val="000000"/>
          <w:szCs w:val="24"/>
          <w:lang w:val="hr-HR"/>
        </w:rPr>
        <w:tab/>
        <w:t xml:space="preserve"> LUCIJA BUTIGAN</w:t>
      </w:r>
      <w:r w:rsidR="00D904BF" w:rsidRPr="00CD1CB2">
        <w:rPr>
          <w:rFonts w:hAnsi="Times New Roman" w:ascii="Times New Roman"/>
          <w:color w:val="000000"/>
          <w:szCs w:val="24"/>
          <w:lang w:val="hr-HR"/>
        </w:rPr>
        <w:t>, v.r.</w:t>
      </w:r>
    </w:p>
    <w:p w:rsidRDefault="00D904BF" w:rsidP="003C5659" w:rsidR="00D904BF" w:rsidRPr="00CD1CB2">
      <w:pPr>
        <w:ind w:firstLine="708" w:left="2124"/>
        <w:rPr>
          <w:rFonts w:hAnsi="Times New Roman" w:ascii="Times New Roman"/>
          <w:color w:val="000000"/>
        </w:rPr>
      </w:pPr>
      <w:r w:rsidRPr="00CD1CB2">
        <w:rPr>
          <w:rFonts w:hAnsi="Times New Roman" w:ascii="Times New Roman"/>
          <w:color w:val="000000"/>
        </w:rPr>
        <w:t xml:space="preserve">                                   Za točnost otpravka-ovlašteni službenik:</w:t>
      </w:r>
    </w:p>
    <w:p w:rsidRDefault="00D904BF" w:rsidR="00D904BF" w:rsidRPr="00CD1CB2">
      <w:pPr>
        <w:rPr>
          <w:rFonts w:hAnsi="Times New Roman" w:ascii="Times New Roman"/>
          <w:color w:val="000000"/>
        </w:rPr>
      </w:pPr>
      <w:r w:rsidRPr="00CD1CB2">
        <w:rPr>
          <w:rFonts w:hAnsi="Times New Roman" w:ascii="Times New Roman"/>
          <w:color w:val="000000"/>
        </w:rPr>
        <w:t xml:space="preserve">  </w:t>
      </w:r>
      <w:r w:rsidRPr="00CD1CB2">
        <w:rPr>
          <w:rFonts w:hAnsi="Times New Roman" w:ascii="Times New Roman"/>
          <w:color w:val="000000"/>
        </w:rPr>
        <w:tab/>
      </w:r>
      <w:r w:rsidRPr="00CD1CB2">
        <w:rPr>
          <w:rFonts w:hAnsi="Times New Roman" w:ascii="Times New Roman"/>
          <w:color w:val="000000"/>
        </w:rPr>
        <w:tab/>
      </w:r>
      <w:r w:rsidRPr="00CD1CB2">
        <w:rPr>
          <w:rFonts w:hAnsi="Times New Roman" w:ascii="Times New Roman"/>
          <w:color w:val="000000"/>
        </w:rPr>
        <w:tab/>
      </w:r>
      <w:r w:rsidRPr="00CD1CB2">
        <w:rPr>
          <w:rFonts w:hAnsi="Times New Roman" w:ascii="Times New Roman"/>
          <w:color w:val="000000"/>
        </w:rPr>
        <w:tab/>
      </w:r>
      <w:r w:rsidRPr="00CD1CB2">
        <w:rPr>
          <w:rFonts w:hAnsi="Times New Roman" w:ascii="Times New Roman"/>
          <w:color w:val="000000"/>
        </w:rPr>
        <w:tab/>
        <w:t xml:space="preserve">                                      (Valentina Kranjčić)</w:t>
      </w:r>
    </w:p>
    <w:p w:rsidRDefault="00D904BF" w:rsidP="00BF25D9" w:rsidR="00D904BF" w:rsidRPr="00CD1CB2">
      <w:pPr>
        <w:rPr>
          <w:rFonts w:hAnsi="Times New Roman" w:ascii="Times New Roman"/>
          <w:color w:val="000000"/>
          <w:szCs w:val="24"/>
          <w:lang w:val="hr-HR"/>
        </w:rPr>
      </w:pPr>
    </w:p>
    <w:p w:rsidRDefault="00BF25D9" w:rsidP="00BF25D9" w:rsidR="00BF25D9" w:rsidRPr="00CD1CB2">
      <w:pPr>
        <w:rPr>
          <w:rFonts w:hAnsi="Times New Roman" w:ascii="Times New Roman"/>
          <w:color w:val="000000"/>
          <w:szCs w:val="24"/>
          <w:lang w:val="hr-HR"/>
        </w:rPr>
      </w:pPr>
    </w:p>
    <w:p w:rsidRDefault="00BF25D9" w:rsidP="00BF25D9" w:rsidR="00BF25D9" w:rsidRPr="00CD1CB2">
      <w:pPr>
        <w:rPr>
          <w:rFonts w:hAnsi="Times New Roman" w:ascii="Times New Roman"/>
          <w:color w:val="000000"/>
          <w:szCs w:val="24"/>
          <w:lang w:val="hr-HR"/>
        </w:rPr>
      </w:pPr>
    </w:p>
    <w:p w:rsidRDefault="00BF25D9" w:rsidP="00BF25D9" w:rsidR="00BF25D9" w:rsidRPr="00CD1CB2">
      <w:pPr>
        <w:rPr>
          <w:rFonts w:hAnsi="Times New Roman" w:ascii="Times New Roman"/>
          <w:color w:val="000000"/>
          <w:szCs w:val="24"/>
        </w:rPr>
      </w:pPr>
    </w:p>
    <w:p w:rsidRDefault="009A73DC" w:rsidP="009A73DC" w:rsidR="009A73DC" w:rsidRPr="00CD1CB2">
      <w:pPr>
        <w:rPr>
          <w:rFonts w:hAnsi="Times New Roman" w:ascii="Times New Roman"/>
          <w:color w:val="000000"/>
          <w:szCs w:val="24"/>
          <w:lang w:val="hr-HR"/>
        </w:rPr>
      </w:pPr>
    </w:p>
    <w:p w:rsidRDefault="009A73DC" w:rsidP="009A73DC" w:rsidR="009A73DC" w:rsidRPr="00CD1CB2">
      <w:pPr>
        <w:rPr>
          <w:rFonts w:hAnsi="Times New Roman" w:ascii="Times New Roman"/>
          <w:color w:val="000000"/>
          <w:szCs w:val="24"/>
          <w:u w:val="single"/>
          <w:lang w:val="hr-HR"/>
        </w:rPr>
      </w:pPr>
      <w:r w:rsidRPr="00CD1CB2">
        <w:rPr>
          <w:rFonts w:hAnsi="Times New Roman" w:ascii="Times New Roman"/>
          <w:color w:val="000000"/>
          <w:szCs w:val="24"/>
          <w:u w:val="single"/>
          <w:lang w:val="hr-HR"/>
        </w:rPr>
        <w:t>UPUTU O PRAVNOM LIJEKU:</w:t>
      </w:r>
    </w:p>
    <w:p w:rsidRDefault="009A73DC" w:rsidP="009A73DC" w:rsidR="009A73DC" w:rsidRPr="00CD1CB2">
      <w:pPr>
        <w:rPr>
          <w:rFonts w:hAnsi="Times New Roman" w:ascii="Times New Roman"/>
          <w:color w:val="000000"/>
          <w:szCs w:val="24"/>
          <w:lang w:val="hr-HR"/>
        </w:rPr>
      </w:pPr>
      <w:r w:rsidRPr="00CD1CB2">
        <w:rPr>
          <w:rFonts w:hAnsi="Times New Roman" w:ascii="Times New Roman"/>
          <w:color w:val="000000"/>
          <w:szCs w:val="24"/>
          <w:lang w:val="hr-HR"/>
        </w:rPr>
        <w:t>Protiv ovog rješenja nije dopuštena žalba (članak 278. stavak 2. Zakona o parničnom postupku, a u svezi s člankom 6. Stečajnog zakona).</w:t>
      </w:r>
    </w:p>
    <w:p w:rsidRDefault="009A73DC" w:rsidP="009A73DC" w:rsidR="009A73DC" w:rsidRPr="00CD1CB2">
      <w:pPr>
        <w:rPr>
          <w:rFonts w:hAnsi="Times New Roman" w:ascii="Times New Roman"/>
          <w:color w:val="000000"/>
          <w:szCs w:val="24"/>
          <w:lang w:val="hr-HR"/>
        </w:rPr>
      </w:pPr>
    </w:p>
    <w:p w:rsidRDefault="009A73DC" w:rsidP="009A73DC" w:rsidR="009A73DC" w:rsidRPr="00CD1CB2">
      <w:pPr>
        <w:rPr>
          <w:rFonts w:hAnsi="Times New Roman" w:ascii="Times New Roman"/>
          <w:color w:val="FFFFFF"/>
          <w:szCs w:val="24"/>
          <w:lang w:val="hr-HR"/>
        </w:rPr>
      </w:pPr>
    </w:p>
    <w:p w:rsidRDefault="009A73DC" w:rsidP="009A73DC" w:rsidR="009A73DC" w:rsidRPr="00CD1CB2">
      <w:pPr>
        <w:rPr>
          <w:rFonts w:hAnsi="Times New Roman" w:ascii="Times New Roman"/>
          <w:color w:val="FFFFFF"/>
          <w:szCs w:val="24"/>
          <w:lang w:val="hr-HR"/>
        </w:rPr>
      </w:pPr>
      <w:r w:rsidRPr="00CD1CB2">
        <w:rPr>
          <w:rFonts w:hAnsi="Times New Roman" w:ascii="Times New Roman"/>
          <w:color w:val="FFFFFF"/>
          <w:szCs w:val="24"/>
          <w:lang w:val="hr-HR"/>
        </w:rPr>
        <w:t>DNA:</w:t>
      </w:r>
    </w:p>
    <w:p w:rsidRDefault="00266A75" w:rsidP="009A73DC" w:rsidR="009A73DC" w:rsidRPr="00CD1CB2">
      <w:pPr>
        <w:numPr>
          <w:ilvl w:val="0"/>
          <w:numId w:val="3"/>
        </w:numPr>
        <w:rPr>
          <w:rFonts w:hAnsi="Times New Roman" w:ascii="Times New Roman"/>
          <w:color w:val="FFFFFF"/>
          <w:szCs w:val="24"/>
          <w:lang w:val="hr-HR"/>
        </w:rPr>
      </w:pPr>
      <w:r w:rsidRPr="00CD1CB2">
        <w:rPr>
          <w:rFonts w:hAnsi="Times New Roman" w:ascii="Times New Roman"/>
          <w:color w:val="FFFFFF"/>
          <w:szCs w:val="24"/>
          <w:lang w:val="hr-HR"/>
        </w:rPr>
        <w:t>stečajni upravitelj</w:t>
      </w:r>
    </w:p>
    <w:p w:rsidRDefault="00BF25D9" w:rsidP="009A73DC" w:rsidR="009A73DC" w:rsidRPr="00CD1CB2">
      <w:pPr>
        <w:numPr>
          <w:ilvl w:val="0"/>
          <w:numId w:val="3"/>
        </w:numPr>
        <w:rPr>
          <w:rFonts w:hAnsi="Times New Roman" w:ascii="Times New Roman"/>
          <w:color w:val="FFFFFF"/>
          <w:szCs w:val="24"/>
          <w:lang w:val="hr-HR"/>
        </w:rPr>
      </w:pPr>
      <w:r w:rsidRPr="00CD1CB2">
        <w:rPr>
          <w:rFonts w:hAnsi="Times New Roman" w:ascii="Times New Roman"/>
          <w:color w:val="FFFFFF"/>
          <w:szCs w:val="24"/>
          <w:lang w:val="hr-HR"/>
        </w:rPr>
        <w:t>e-</w:t>
      </w:r>
      <w:r w:rsidR="009A73DC" w:rsidRPr="00CD1CB2">
        <w:rPr>
          <w:rFonts w:hAnsi="Times New Roman" w:ascii="Times New Roman"/>
          <w:color w:val="FFFFFF"/>
          <w:szCs w:val="24"/>
          <w:lang w:val="hr-HR"/>
        </w:rPr>
        <w:t>oglasna ploča suda</w:t>
      </w:r>
      <w:r w:rsidR="00900F05" w:rsidRPr="00CD1CB2">
        <w:rPr>
          <w:rFonts w:hAnsi="Times New Roman" w:ascii="Times New Roman"/>
          <w:color w:val="FFFFFF"/>
          <w:szCs w:val="24"/>
          <w:lang w:val="hr-HR"/>
        </w:rPr>
        <w:t xml:space="preserve"> 15 dana</w:t>
      </w:r>
    </w:p>
    <w:p w:rsidRDefault="009A73DC" w:rsidP="009A73DC" w:rsidR="009A73DC" w:rsidRPr="00CD1CB2">
      <w:pPr>
        <w:rPr>
          <w:rFonts w:hAnsi="Times New Roman" w:ascii="Times New Roman"/>
          <w:color w:val="FFFFFF"/>
          <w:szCs w:val="24"/>
        </w:rPr>
      </w:pPr>
    </w:p>
    <w:p w:rsidRDefault="00DA5881" w:rsidR="00DA5881" w:rsidRPr="00CD1CB2">
      <w:pPr>
        <w:rPr>
          <w:color w:val="000000"/>
        </w:rPr>
      </w:pPr>
    </w:p>
    <w:sectPr w:rsidSect="00A56DF3" w:rsidR="00DA5881" w:rsidRPr="00CD1CB2">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6DF3" w:rsidP="00A56DF3" w:rsidR="00A56DF3" w:rsidRPr="00CD1CB2">
      <w:pPr>
        <w:rPr>
          <w:color w:val="000000"/>
        </w:rPr>
      </w:pPr>
      <w:r w:rsidRPr="00CD1CB2">
        <w:rPr>
          <w:color w:val="000000"/>
        </w:rPr>
        <w:separator/>
      </w:r>
    </w:p>
  </w:endnote>
  <w:endnote w:id="0" w:type="continuationSeparator">
    <w:p w:rsidRDefault="00A56DF3" w:rsidP="00A56DF3" w:rsidR="00A56DF3" w:rsidRPr="00CD1CB2">
      <w:pPr>
        <w:rPr>
          <w:color w:val="000000"/>
        </w:rPr>
      </w:pPr>
      <w:r w:rsidRPr="00CD1CB2">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6DF3" w:rsidP="00A56DF3" w:rsidR="00A56DF3" w:rsidRPr="00CD1CB2">
      <w:pPr>
        <w:rPr>
          <w:color w:val="000000"/>
        </w:rPr>
      </w:pPr>
      <w:r w:rsidRPr="00CD1CB2">
        <w:rPr>
          <w:color w:val="000000"/>
        </w:rPr>
        <w:separator/>
      </w:r>
    </w:p>
  </w:footnote>
  <w:footnote w:id="0" w:type="continuationSeparator">
    <w:p w:rsidRDefault="00A56DF3" w:rsidP="00A56DF3" w:rsidR="00A56DF3" w:rsidRPr="00CD1CB2">
      <w:pPr>
        <w:rPr>
          <w:color w:val="000000"/>
        </w:rPr>
      </w:pPr>
      <w:r w:rsidRPr="00CD1CB2">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color w:val="000000"/>
      </w:rPr>
      <w:id w:val="-796296934"/>
      <w:docPartObj>
        <w:docPartGallery w:val="Page Numbers (Top of Page)"/>
        <w:docPartUnique/>
      </w:docPartObj>
    </w:sdtPr>
    <w:sdtEndPr/>
    <w:sdtContent>
      <w:p w:rsidRDefault="00A56DF3" w:rsidP="00A56DF3" w:rsidR="00A56DF3" w:rsidRPr="00CD1CB2">
        <w:pPr>
          <w:pStyle w:val="Zaglavlje"/>
          <w:ind w:firstLine="4248"/>
          <w:jc w:val="center"/>
          <w:rPr>
            <w:color w:val="000000"/>
          </w:rPr>
        </w:pPr>
        <w:r w:rsidRPr="00CD1CB2">
          <w:rPr>
            <w:color w:val="000000"/>
          </w:rPr>
          <w:fldChar w:fldCharType="begin"/>
        </w:r>
        <w:r w:rsidRPr="00CD1CB2">
          <w:rPr>
            <w:color w:val="000000"/>
          </w:rPr>
          <w:instrText>PAGE   \* MERGEFORMAT</w:instrText>
        </w:r>
        <w:r w:rsidRPr="00CD1CB2">
          <w:rPr>
            <w:color w:val="000000"/>
          </w:rPr>
          <w:fldChar w:fldCharType="separate"/>
        </w:r>
        <w:r w:rsidR="00CD1CB2" w:rsidRPr="00CD1CB2">
          <w:rPr>
            <w:noProof/>
            <w:color w:val="000000"/>
            <w:lang w:val="hr-HR"/>
          </w:rPr>
          <w:t>2</w:t>
        </w:r>
        <w:r w:rsidRPr="00CD1CB2">
          <w:rPr>
            <w:color w:val="000000"/>
          </w:rPr>
          <w:fldChar w:fldCharType="end"/>
        </w:r>
        <w:r w:rsidRPr="00CD1CB2">
          <w:rPr>
            <w:color w:val="000000"/>
          </w:rPr>
          <w:t xml:space="preserve"> </w:t>
        </w:r>
        <w:r w:rsidRPr="00CD1CB2">
          <w:rPr>
            <w:color w:val="000000"/>
          </w:rPr>
          <w:tab/>
        </w:r>
        <w:r w:rsidRPr="00CD1CB2">
          <w:rPr>
            <w:color w:val="000000"/>
          </w:rPr>
          <w:tab/>
          <w:t>20. St-</w:t>
        </w:r>
        <w:r w:rsidR="00266A75" w:rsidRPr="00CD1CB2">
          <w:rPr>
            <w:color w:val="000000"/>
          </w:rPr>
          <w:t>351/15</w:t>
        </w:r>
      </w:p>
    </w:sdtContent>
  </w:sdt>
  <w:p w:rsidRDefault="00A56DF3" w:rsidR="00A56DF3" w:rsidRPr="00CD1CB2">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7B740C"/>
    <w:multiLevelType w:val="hybridMultilevel"/>
    <w:tmpl w:val="219CAAB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31CE7925"/>
    <w:multiLevelType w:val="hybridMultilevel"/>
    <w:tmpl w:val="1EFAE746"/>
    <w:lvl w:tplc="4B4E5666" w:ilvl="0">
      <w:start w:val="1"/>
      <w:numFmt w:val="upperRoman"/>
      <w:lvlText w:val="%1."/>
      <w:lvlJc w:val="left"/>
      <w:pPr>
        <w:tabs>
          <w:tab w:pos="720" w:val="num"/>
        </w:tabs>
        <w:ind w:hanging="720" w:left="72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
    <w:nsid w:val="73CE66DD"/>
    <w:multiLevelType w:val="hybridMultilevel"/>
    <w:tmpl w:val="1D56C402"/>
    <w:lvl w:tplc="041A000F" w:ilvl="0">
      <w:start w:val="1"/>
      <w:numFmt w:val="decimal"/>
      <w:lvlText w:val="%1."/>
      <w:lvlJc w:val="left"/>
      <w:pPr>
        <w:tabs>
          <w:tab w:pos="720" w:val="num"/>
        </w:tabs>
        <w:ind w:hanging="360" w:left="720"/>
      </w:pPr>
    </w:lvl>
    <w:lvl w:tplc="4B4E5666" w:ilvl="1">
      <w:start w:val="1"/>
      <w:numFmt w:val="upperRoman"/>
      <w:lvlText w:val="%2."/>
      <w:lvlJc w:val="left"/>
      <w:pPr>
        <w:tabs>
          <w:tab w:pos="1800" w:val="num"/>
        </w:tabs>
        <w:ind w:hanging="720" w:left="180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73DC"/>
    <w:rsid w:val="00266A75"/>
    <w:rsid w:val="002F3661"/>
    <w:rsid w:val="00322993"/>
    <w:rsid w:val="0045625A"/>
    <w:rsid w:val="00900F05"/>
    <w:rsid w:val="0096440B"/>
    <w:rsid w:val="009A73DC"/>
    <w:rsid w:val="00A56DF3"/>
    <w:rsid w:val="00BF25D9"/>
    <w:rsid w:val="00CD0162"/>
    <w:rsid w:val="00CD1CB2"/>
    <w:rsid w:val="00CD5965"/>
    <w:rsid w:val="00D904BF"/>
    <w:rsid w:val="00DA5881"/>
    <w:rsid w:val="00F60FDC"/>
    <w:rsid w:val="00F638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73DC"/>
    <w:pPr>
      <w:overflowPunct w:val="false"/>
      <w:autoSpaceDE w:val="false"/>
      <w:autoSpaceDN w:val="false"/>
      <w:adjustRightInd w:val="false"/>
      <w:spacing w:lineRule="auto" w:line="24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9A73DC"/>
    <w:pPr>
      <w:jc w:val="center"/>
    </w:pPr>
    <w:rPr>
      <w:sz w:val="22"/>
      <w:lang w:val="hr-HR"/>
    </w:rPr>
  </w:style>
  <w:style w:customStyle="true" w:styleId="TijelotekstaChar" w:type="character">
    <w:name w:val="Tijelo teksta Char"/>
    <w:basedOn w:val="Zadanifontodlomka"/>
    <w:link w:val="Tijeloteksta"/>
    <w:semiHidden/>
    <w:rsid w:val="009A73DC"/>
    <w:rPr>
      <w:rFonts w:cs="Times New Roman" w:eastAsia="Times New Roman" w:hAnsi="Arial" w:ascii="Arial"/>
      <w:sz w:val="22"/>
      <w:szCs w:val="20"/>
      <w:lang w:eastAsia="hr-HR"/>
    </w:rPr>
  </w:style>
  <w:style w:styleId="Tekstbalonia" w:type="paragraph">
    <w:name w:val="Balloon Text"/>
    <w:basedOn w:val="Normal"/>
    <w:link w:val="TekstbaloniaChar"/>
    <w:uiPriority w:val="99"/>
    <w:semiHidden/>
    <w:unhideWhenUsed/>
    <w:rsid w:val="00BF25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25D9"/>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A56DF3"/>
    <w:pPr>
      <w:tabs>
        <w:tab w:pos="4536" w:val="center"/>
        <w:tab w:pos="9072" w:val="right"/>
      </w:tabs>
    </w:pPr>
  </w:style>
  <w:style w:customStyle="true" w:styleId="ZaglavljeChar" w:type="character">
    <w:name w:val="Zaglavlje Char"/>
    <w:basedOn w:val="Zadanifontodlomka"/>
    <w:link w:val="Zaglavlje"/>
    <w:uiPriority w:val="99"/>
    <w:rsid w:val="00A56DF3"/>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A56DF3"/>
    <w:pPr>
      <w:tabs>
        <w:tab w:pos="4536" w:val="center"/>
        <w:tab w:pos="9072" w:val="right"/>
      </w:tabs>
    </w:pPr>
  </w:style>
  <w:style w:customStyle="true" w:styleId="PodnojeChar" w:type="character">
    <w:name w:val="Podnožje Char"/>
    <w:basedOn w:val="Zadanifontodlomka"/>
    <w:link w:val="Podnoje"/>
    <w:uiPriority w:val="99"/>
    <w:rsid w:val="00A56DF3"/>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2F3661"/>
    <w:rPr>
      <w:color w:val="808080"/>
      <w:bdr w:space="0" w:sz="0" w:color="auto" w:val="none"/>
      <w:shd w:fill="auto" w:color="auto" w:val="clear"/>
    </w:rPr>
  </w:style>
  <w:style w:customStyle="true" w:styleId="eSPISCCParagraphDefaultFont" w:type="character">
    <w:name w:val="eSPIS_CC_Paragraph Default Font"/>
    <w:basedOn w:val="Zadanifontodlomka"/>
    <w:rsid w:val="002F3661"/>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2F3661"/>
    <w:rPr>
      <w:rFonts w:hAnsi="Times New Roman" w:ascii="Times New Roman"/>
      <w:color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2F3661"/>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3661"/>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73DC"/>
    <w:pPr>
      <w:overflowPunct w:val="0"/>
      <w:autoSpaceDE w:val="0"/>
      <w:autoSpaceDN w:val="0"/>
      <w:adjustRightInd w:val="0"/>
      <w:spacing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9A73DC"/>
    <w:pPr>
      <w:jc w:val="center"/>
    </w:pPr>
    <w:rPr>
      <w:sz w:val="22"/>
      <w:lang w:val="hr-HR"/>
    </w:rPr>
  </w:style>
  <w:style w:customStyle="1" w:styleId="TijelotekstaChar" w:type="character">
    <w:name w:val="Tijelo teksta Char"/>
    <w:basedOn w:val="Zadanifontodlomka"/>
    <w:link w:val="Tijeloteksta"/>
    <w:semiHidden/>
    <w:rsid w:val="009A73DC"/>
    <w:rPr>
      <w:rFonts w:ascii="Arial" w:cs="Times New Roman" w:eastAsia="Times New Roman" w:hAnsi="Arial"/>
      <w:sz w:val="22"/>
      <w:szCs w:val="20"/>
      <w:lang w:eastAsia="hr-HR"/>
    </w:rPr>
  </w:style>
  <w:style w:styleId="Tekstbalonia" w:type="paragraph">
    <w:name w:val="Balloon Text"/>
    <w:basedOn w:val="Normal"/>
    <w:link w:val="TekstbaloniaChar"/>
    <w:uiPriority w:val="99"/>
    <w:semiHidden/>
    <w:unhideWhenUsed/>
    <w:rsid w:val="00BF25D9"/>
    <w:rPr>
      <w:rFonts w:ascii="Tahoma" w:cs="Tahoma" w:hAnsi="Tahoma"/>
      <w:sz w:val="16"/>
      <w:szCs w:val="16"/>
    </w:rPr>
  </w:style>
  <w:style w:customStyle="1" w:styleId="TekstbaloniaChar" w:type="character">
    <w:name w:val="Tekst balončića Char"/>
    <w:basedOn w:val="Zadanifontodlomka"/>
    <w:link w:val="Tekstbalonia"/>
    <w:uiPriority w:val="99"/>
    <w:semiHidden/>
    <w:rsid w:val="00BF25D9"/>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A56DF3"/>
    <w:pPr>
      <w:tabs>
        <w:tab w:pos="4536" w:val="center"/>
        <w:tab w:pos="9072" w:val="right"/>
      </w:tabs>
    </w:pPr>
  </w:style>
  <w:style w:customStyle="1" w:styleId="ZaglavljeChar" w:type="character">
    <w:name w:val="Zaglavlje Char"/>
    <w:basedOn w:val="Zadanifontodlomka"/>
    <w:link w:val="Zaglavlje"/>
    <w:uiPriority w:val="99"/>
    <w:rsid w:val="00A56DF3"/>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A56DF3"/>
    <w:pPr>
      <w:tabs>
        <w:tab w:pos="4536" w:val="center"/>
        <w:tab w:pos="9072" w:val="right"/>
      </w:tabs>
    </w:pPr>
  </w:style>
  <w:style w:customStyle="1" w:styleId="PodnojeChar" w:type="character">
    <w:name w:val="Podnožje Char"/>
    <w:basedOn w:val="Zadanifontodlomka"/>
    <w:link w:val="Podnoje"/>
    <w:uiPriority w:val="99"/>
    <w:rsid w:val="00A56DF3"/>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2F3661"/>
    <w:rPr>
      <w:color w:val="808080"/>
      <w:bdr w:color="auto" w:space="0" w:sz="0" w:val="none"/>
      <w:shd w:color="auto" w:fill="auto" w:val="clear"/>
    </w:rPr>
  </w:style>
  <w:style w:customStyle="1" w:styleId="eSPISCCParagraphDefaultFont" w:type="character">
    <w:name w:val="eSPIS_CC_Paragraph Default Font"/>
    <w:basedOn w:val="Zadanifontodlomka"/>
    <w:rsid w:val="002F3661"/>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2F3661"/>
    <w:rPr>
      <w:rFonts w:ascii="Times New Roman" w:hAnsi="Times New Roman"/>
      <w:color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2F3661"/>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3661"/>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8670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St-351/2015-30</izvorni_sadrzaj>
    <derivirana_varijabla naziv="DomainObject.Oznaka_1">St-351/2015-30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St-351/2015</izvorni_sadrzaj>
    <derivirana_varijabla naziv="DomainObject.Predmet.OznakaBroj_1">St-351/2015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ZAGREBAČKI MAGAZIN d.o.o. za proizvodnju trgovinu uvoz-izvoz</izvorni_sadrzaj>
    <derivirana_varijabla naziv="DomainObject.Predmet.ProtustrankaFormated_1">  ZAGREBAČKI MAGAZIN d.o.o. za proizvodnju trgovinu uvoz-izvoz</derivirana_varijabla>
  </DomainObject.Predmet.ProtustrankaFormated>
  <DomainObject.Predmet.ProtustrankaFormatedOIB>
    <izvorni_sadrzaj>  ZAGREBAČKI MAGAZIN d.o.o. za proizvodnju trgovinu uvoz-izvoz, OIB 45471262692</izvorni_sadrzaj>
    <derivirana_varijabla naziv="DomainObject.Predmet.ProtustrankaFormatedOIB_1">  ZAGREBAČKI MAGAZIN d.o.o. za proizvodnju trgovinu uvoz-izvoz, OIB 45471262692</derivirana_varijabla>
  </DomainObject.Predmet.ProtustrankaFormatedOIB>
  <DomainObject.Predmet.ProtustrankaFormatedWithAdress>
    <izvorni_sadrzaj> ZAGREBAČKI MAGAZIN d.o.o. za proizvodnju trgovinu uvoz-izvoz, Ilica 105, 10000 Zagreb</izvorni_sadrzaj>
    <derivirana_varijabla naziv="DomainObject.Predmet.ProtustrankaFormatedWithAdress_1"> ZAGREBAČKI MAGAZIN d.o.o. za proizvodnju trgovinu uvoz-izvoz, Ilica 105, 10000 Zagreb</derivirana_varijabla>
  </DomainObject.Predmet.ProtustrankaFormatedWithAdress>
  <DomainObject.Predmet.ProtustrankaFormatedWithAdressOIB>
    <izvorni_sadrzaj> ZAGREBAČKI MAGAZIN d.o.o. za proizvodnju trgovinu uvoz-izvoz, OIB 45471262692, Ilica 105, 10000 Zagreb</izvorni_sadrzaj>
    <derivirana_varijabla naziv="DomainObject.Predmet.ProtustrankaFormatedWithAdressOIB_1"> ZAGREBAČKI MAGAZIN d.o.o. za proizvodnju trgovinu uvoz-izvoz, OIB 45471262692, Ilica 105, 10000 Zagreb</derivirana_varijabla>
  </DomainObject.Predmet.ProtustrankaFormatedWithAdressOIB>
  <DomainObject.Predmet.ProtustrankaWithAdress>
    <izvorni_sadrzaj>ZAGREBAČKI MAGAZIN d.o.o. za proizvodnju trgovinu uvoz-izvoz Ilica 105, 10000 Zagreb</izvorni_sadrzaj>
    <derivirana_varijabla naziv="DomainObject.Predmet.ProtustrankaWithAdress_1">ZAGREBAČKI MAGAZIN d.o.o. za proizvodnju trgovinu uvoz-izvoz Ilica 105, 10000 Zagreb</derivirana_varijabla>
  </DomainObject.Predmet.ProtustrankaWithAdress>
  <DomainObject.Predmet.ProtustrankaWithAdressOIB>
    <izvorni_sadrzaj>ZAGREBAČKI MAGAZIN d.o.o. za proizvodnju trgovinu uvoz-izvoz, OIB 45471262692, Ilica 105, 10000 Zagreb</izvorni_sadrzaj>
    <derivirana_varijabla naziv="DomainObject.Predmet.ProtustrankaWithAdressOIB_1">ZAGREBAČKI MAGAZIN d.o.o. za proizvodnju trgovinu uvoz-izvoz, OIB 45471262692, Ilica 105, 10000 Zagreb</derivirana_varijabla>
  </DomainObject.Predmet.ProtustrankaWithAdressOIB>
  <DomainObject.Predmet.ProtustrankaNazivFormated>
    <izvorni_sadrzaj>ZAGREBAČKI MAGAZIN d.o.o. za proizvodnju trgovinu uvoz-izvoz</izvorni_sadrzaj>
    <derivirana_varijabla naziv="DomainObject.Predmet.ProtustrankaNazivFormated_1">ZAGREBAČKI MAGAZIN d.o.o. za proizvodnju trgovinu uvoz-izvoz</derivirana_varijabla>
  </DomainObject.Predmet.ProtustrankaNazivFormated>
  <DomainObject.Predmet.ProtustrankaNazivFormatedOIB>
    <izvorni_sadrzaj>ZAGREBAČKI MAGAZIN d.o.o. za proizvodnju trgovinu uvoz-izvoz, OIB 45471262692</izvorni_sadrzaj>
    <derivirana_varijabla naziv="DomainObject.Predmet.ProtustrankaNazivFormatedOIB_1">ZAGREBAČKI MAGAZIN d.o.o. za proizvodnju trgovinu uvoz-izvoz, OIB 45471262692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izvorni_sadrzaj>
    <derivirana_varijabla naziv="DomainObject.Predmet.StrankaFormated_1">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derivirana_varijabla>
  </DomainObject.Predmet.StrankaFormated>
  <DomainObject.Predmet.StrankaFormatedOIB>
    <izvorni_sadrzaj>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izvorni_sadrzaj>
    <derivirana_varijabla naziv="DomainObject.Predmet.StrankaFormatedOIB_1">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derivirana_varijabla>
  </DomainObject.Predmet.StrankaFormatedOIB>
  <DomainObject.Predmet.StrankaFormatedWithAdress>
    <izvorni_sadrzaj>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izvorni_sadrzaj>
    <derivirana_varijabla naziv="DomainObject.Predmet.StrankaFormatedWithAdress_1">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derivirana_varijabla>
  </DomainObject.Predmet.StrankaFormatedWithAdress>
  <DomainObject.Predmet.StrankaFormatedWithAdressOIB>
    <izvorni_sadrzaj>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izvorni_sadrzaj>
    <derivirana_varijabla naziv="DomainObject.Predmet.StrankaFormatedWithAdressOIB_1">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derivirana_varijabla>
  </DomainObject.Predmet.StrankaFormatedWithAdressOIB>
  <DomainObject.Predmet.StrankaWithAdress>
    <izvorni_sadrzaj>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izvorni_sadrzaj>
    <derivirana_varijabla naziv="DomainObject.Predmet.StrankaWithAdress_1">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derivirana_varijabla>
  </DomainObject.Predmet.StrankaWithAdress>
  <DomainObject.Predmet.StrankaWithAdressOIB>
    <izvorni_sadrzaj>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izvorni_sadrzaj>
    <derivirana_varijabla naziv="DomainObject.Predmet.StrankaWithAdressOIB_1">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derivirana_varijabla>
  </DomainObject.Predmet.StrankaWithAdressOIB>
  <DomainObject.Predmet.StrankaNazivFormated>
    <izvorni_sadrzaj>Đurđica Pavetić,Ivanka Sruk,Nada Šokac,Margareta Novak,Sanja Đumlija,Dragica Jakin,Antonija Koludrović,Tomislav Penezić,Vesna Hlad,Lidija Grujić,Alma Marković,Vesna Lukaček</izvorni_sadrzaj>
    <derivirana_varijabla naziv="DomainObject.Predmet.StrankaNazivFormated_1">Đurđica Pavetić,Ivanka Sruk,Nada Šokac,Margareta Novak,Sanja Đumlija,Dragica Jakin,Antonija Koludrović,Tomislav Penezić,Vesna Hlad,Lidija Grujić,Alma Marković,Vesna Lukaček</derivirana_varijabla>
  </DomainObject.Predmet.StrankaNazivFormated>
  <DomainObject.Predmet.StrankaNazivFormatedOIB>
    <izvorni_sadrzaj>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izvorni_sadrzaj>
    <derivirana_varijabla naziv="DomainObject.Predmet.StrankaNazivFormatedOIB_1">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izvorni_sadrzaj>
    <derivirana_varijabla naziv="DomainObject.Predmet.StrankaListFormated_1">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derivirana_varijabla>
  </DomainObject.Predmet.StrankaListFormated>
  <DomainObject.Predmet.StrankaListFormatedOIB>
    <izvorni_sadrzaj>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izvorni_sadrzaj>
    <derivirana_varijabla naziv="DomainObject.Predmet.StrankaListFormatedOIB_1">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derivirana_varijabla>
  </DomainObject.Predmet.StrankaListFormatedOIB>
  <DomainObject.Predmet.StrankaListFormatedWithAdress>
    <izvorni_sadrzaj>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izvorni_sadrzaj>
    <derivirana_varijabla naziv="DomainObject.Predmet.StrankaListFormatedWithAdress_1">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derivirana_varijabla>
  </DomainObject.Predmet.StrankaListFormatedWithAdress>
  <DomainObject.Predmet.StrankaListFormatedWithAdressOIB>
    <izvorni_sadrzaj>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izvorni_sadrzaj>
    <derivirana_varijabla naziv="DomainObject.Predmet.StrankaListFormatedWithAdressOIB_1">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derivirana_varijabla>
  </DomainObject.Predmet.StrankaListFormatedWithAdressOIB>
  <DomainObject.Predmet.StrankaListNazivFormated>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zvorni_sadrzaj>
    <derivirana_varijabla naziv="DomainObject.Predmet.StrankaListNazivFormated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derivirana_varijabla>
  </DomainObject.Predmet.StrankaListNazivFormated>
  <DomainObject.Predmet.StrankaListNazivFormatedOIB>
    <izvorni_sadrzaj>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izvorni_sadrzaj>
    <derivirana_varijabla naziv="DomainObject.Predmet.StrankaListNazivFormatedOIB_1">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derivirana_varijabla>
  </DomainObject.Predmet.StrankaListNazivFormatedOIB>
  <DomainObject.Predmet.ProtuStrankaListFormated>
    <izvorni_sadrzaj>
      <item>ZAGREBAČKI MAGAZIN d.o.o. za proizvodnju trgovinu uvoz-izvoz</item>
    </izvorni_sadrzaj>
    <derivirana_varijabla naziv="DomainObject.Predmet.ProtuStrankaListFormated_1">
      <item>ZAGREBAČKI MAGAZIN d.o.o. za proizvodnju trgovinu uvoz-izvoz</item>
    </derivirana_varijabla>
  </DomainObject.Predmet.ProtuStrankaListFormated>
  <DomainObject.Predmet.ProtuStrankaListFormatedOIB>
    <izvorni_sadrzaj>
      <item>ZAGREBAČKI MAGAZIN d.o.o. za proizvodnju trgovinu uvoz-izvoz, OIB 45471262692</item>
    </izvorni_sadrzaj>
    <derivirana_varijabla naziv="DomainObject.Predmet.ProtuStrankaListFormatedOIB_1">
      <item>ZAGREBAČKI MAGAZIN d.o.o. za proizvodnju trgovinu uvoz-izvoz, OIB 45471262692</item>
    </derivirana_varijabla>
  </DomainObject.Predmet.ProtuStrankaListFormatedOIB>
  <DomainObject.Predmet.ProtuStrankaListFormatedWithAdress>
    <izvorni_sadrzaj>
      <item>ZAGREBAČKI MAGAZIN d.o.o. za proizvodnju trgovinu uvoz-izvoz, Ilica 105, 10000 Zagreb</item>
    </izvorni_sadrzaj>
    <derivirana_varijabla naziv="DomainObject.Predmet.ProtuStrankaListFormatedWithAdress_1">
      <item>ZAGREBAČKI MAGAZIN d.o.o. za proizvodnju trgovinu uvoz-izvoz, Ilica 105, 10000 Zagreb</item>
    </derivirana_varijabla>
  </DomainObject.Predmet.ProtuStrankaListFormatedWithAdress>
  <DomainObject.Predmet.ProtuStrankaListFormatedWithAdressOIB>
    <izvorni_sadrzaj>
      <item>ZAGREBAČKI MAGAZIN d.o.o. za proizvodnju trgovinu uvoz-izvoz, OIB 45471262692, Ilica 105, 10000 Zagreb</item>
    </izvorni_sadrzaj>
    <derivirana_varijabla naziv="DomainObject.Predmet.ProtuStrankaListFormatedWithAdressOIB_1">
      <item>ZAGREBAČKI MAGAZIN d.o.o. za proizvodnju trgovinu uvoz-izvoz, OIB 45471262692, Ilica 105, 10000 Zagreb</item>
    </derivirana_varijabla>
  </DomainObject.Predmet.ProtuStrankaListFormatedWithAdressOIB>
  <DomainObject.Predmet.ProtuStrankaListNazivFormated>
    <izvorni_sadrzaj>
      <item>ZAGREBAČKI MAGAZIN d.o.o. za proizvodnju trgovinu uvoz-izvoz</item>
    </izvorni_sadrzaj>
    <derivirana_varijabla naziv="DomainObject.Predmet.ProtuStrankaListNazivFormated_1">
      <item>ZAGREBAČKI MAGAZIN d.o.o. za proizvodnju trgovinu uvoz-izvoz</item>
    </derivirana_varijabla>
  </DomainObject.Predmet.ProtuStrankaListNazivFormated>
  <DomainObject.Predmet.ProtuStrankaListNazivFormatedOIB>
    <izvorni_sadrzaj>
      <item>ZAGREBAČKI MAGAZIN d.o.o. za proizvodnju trgovinu uvoz-izvoz, OIB 45471262692</item>
    </izvorni_sadrzaj>
    <derivirana_varijabla naziv="DomainObject.Predmet.ProtuStrankaListNazivFormatedOIB_1">
      <item>ZAGREBAČKI MAGAZIN d.o.o. za proizvodnju trgovinu uvoz-izvoz, OIB 45471262692</item>
    </derivirana_varijabla>
  </DomainObject.Predmet.ProtuStrankaListNazivFormatedOIB>
  <DomainObject.Predmet.OstaliListFormated>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izvorni_sadrzaj>
    <derivirana_varijabla naziv="DomainObject.Predmet.OstaliListFormated_1">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derivirana_varijabla>
  </DomainObject.Predmet.OstaliListFormated>
  <DomainObject.Predmet.OstaliListFormatedOIB>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izvorni_sadrzaj>
    <derivirana_varijabla naziv="DomainObject.Predmet.OstaliListFormatedOIB_1">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derivirana_varijabla>
  </DomainObject.Predmet.OstaliListFormatedOIB>
  <DomainObject.Predmet.OstaliListFormatedWithAdress>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izvorni_sadrzaj>
    <derivirana_varijabla naziv="DomainObject.Predmet.OstaliListFormatedWithAdress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derivirana_varijabla>
  </DomainObject.Predmet.OstaliListFormatedWithAdress>
  <DomainObject.Predmet.OstaliListFormatedWithAdressOIB>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izvorni_sadrzaj>
    <derivirana_varijabla naziv="DomainObject.Predmet.OstaliListFormatedWithAdressOIB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derivirana_varijabla>
  </DomainObject.Predmet.OstaliListFormatedWithAdressOIB>
  <DomainObject.Predmet.OstaliListNazivFormated>
    <izvorni_sadrzaj>
      <item>Vinka Burundula Tadić</item>
      <item>MARIO BREZAK</item>
      <item>Mato Čičak</item>
    </izvorni_sadrzaj>
    <derivirana_varijabla naziv="DomainObject.Predmet.OstaliListNazivFormated_1">
      <item>Vinka Burundula Tadić</item>
      <item>MARIO BREZAK</item>
      <item>Mato Čičak</item>
    </derivirana_varijabla>
  </DomainObject.Predmet.OstaliListNazivFormated>
  <DomainObject.Predmet.OstaliListNazivFormatedOIB>
    <izvorni_sadrzaj>
      <item>Vinka Burundula Tadić</item>
      <item>MARIO BREZAK, OIB 36585235019</item>
      <item>Mato Čičak, OIB 63670108668</item>
    </izvorni_sadrzaj>
    <derivirana_varijabla naziv="DomainObject.Predmet.OstaliListNazivFormatedOIB_1">
      <item>Vinka Burundula Tadić</item>
      <item>MARIO BREZAK, OIB 36585235019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St-351/2015-30</izvorni_sadrzaj>
    <derivirana_varijabla naziv="DomainObject.PoslovniBrojDokumenta_1">St-351/2015-30</derivirana_varijabla>
  </DomainObject.PoslovniBrojDokumenta>
  <DomainObject.Predmet.StrankaIDrugi>
    <izvorni_sadrzaj>Đurđica Pavetić i dr.</izvorni_sadrzaj>
    <derivirana_varijabla naziv="DomainObject.Predmet.StrankaIDrugi_1">Đurđica Pavetić i dr.</derivirana_varijabla>
  </DomainObject.Predmet.StrankaIDrugi>
  <DomainObject.Predmet.ProtustrankaIDrugi>
    <izvorni_sadrzaj>ZAGREBAČKI MAGAZIN d.o.o. za proizvodnju trgovinu uvoz-izvoz</izvorni_sadrzaj>
    <derivirana_varijabla naziv="DomainObject.Predmet.ProtustrankaIDrugi_1">ZAGREBAČKI MAGAZIN d.o.o. za proizvodnju trgovinu uvoz-izvoz</derivirana_varijabla>
  </DomainObject.Predmet.ProtustrankaIDrugi>
  <DomainObject.Predmet.StrankaIDrugiAdressOIB>
    <izvorni_sadrzaj>Đurđica Pavetić, OIB 26494412918, Treščak 19, 10000 Zagreb i dr.</izvorni_sadrzaj>
    <derivirana_varijabla naziv="DomainObject.Predmet.StrankaIDrugiAdressOIB_1">Đurđica Pavetić, OIB 26494412918, Treščak 19, 10000 Zagreb i dr.</derivirana_varijabla>
  </DomainObject.Predmet.StrankaIDrugiAdressOIB>
  <DomainObject.Predmet.ProtustrankaIDrugiAdressOIB>
    <izvorni_sadrzaj>ZAGREBAČKI MAGAZIN d.o.o. za proizvodnju trgovinu uvoz-izvoz, OIB 45471262692, Ilica 105, 10000 Zagreb</izvorni_sadrzaj>
    <derivirana_varijabla naziv="DomainObject.Predmet.ProtustrankaIDrugiAdressOIB_1">ZAGREBAČKI MAGAZIN d.o.o. za proizvodnju trgovinu uvoz-izvoz, OIB 45471262692, Ilica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izvorni_sadrzaj>
    <derivirana_varijabla naziv="DomainObject.Predmet.SudioniciListNaziv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derivirana_varijabla>
  </DomainObject.Predmet.SudioniciListNaziv>
  <DomainObject.Predmet.SudioniciListAdressOIB>
    <izvorni_sadrzaj>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izvorni_sadrzaj>
    <derivirana_varijabla naziv="DomainObject.Predmet.SudioniciListAdressOIB_1">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izvorni_sadrzaj>
    <derivirana_varijabla naziv="DomainObject.Predmet.SudioniciListNazivOIB_1">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319</properties:Words>
  <properties:Characters>1675</properties:Characters>
  <properties:Lines>60</properties:Lines>
  <properties:Paragraphs>25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2015-12-09T11:48:00Z</dcterms:created>
  <dc:creator>Valentina Kranjčić</dc:creator>
  <cp:lastModifiedBy>Valentina Kranjčić</cp:lastModifiedBy>
  <cp:lastPrinted>2015-12-15T10:13:00Z</cp:lastPrinted>
  <dcterms:modified xmlns:xsi="http://www.w3.org/2001/XMLSchema-instance" xsi:type="dcterms:W3CDTF">2015-12-15T10:14:00Z</dcterms:modified>
  <cp:revision>10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St-351/2015-30 / Odluka - Rješenje - sazivanje skupštine vjerovnika</vt:lpwstr>
  </prop:property>
  <prop:property name="CC_coloring" pid="4" fmtid="{D5CDD505-2E9C-101B-9397-08002B2CF9AE}">
    <vt:bool>false</vt:bool>
  </prop:property>
  <prop:property name="BrojStranica" pid="5" fmtid="{D5CDD505-2E9C-101B-9397-08002B2CF9AE}">
    <vt:i4>2</vt:i4>
  </prop:property>
</prop:Properties>
</file>