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E1F39" w:rsidP="00C97CAA" w:rsidRDefault="000E1F39" w14:paraId="ef38c65" w14:textId="ef38c65">
      <w:pPr>
        <w15:collapsed w:val="false"/>
      </w:pPr>
      <w:bookmarkStart w:name="_GoBack" w:id="0"/>
      <w:bookmarkEnd w:id="0"/>
      <w:r w:rsidRPr="005F2B67">
        <w:t>Obrazac 20.</w:t>
      </w:r>
    </w:p>
    <w:p w:rsidRPr="005F2B67" w:rsidR="00BD2D83" w:rsidP="005F2B67" w:rsidRDefault="00BD2D83">
      <w:pPr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</w:p>
    <w:p w:rsidRPr="005F2B67" w:rsidR="000E1F39" w:rsidP="00BD2D83" w:rsidRDefault="000E1F3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5F2B67">
        <w:rPr>
          <w:rFonts w:ascii="Times New Roman" w:hAnsi="Times New Roman"/>
          <w:b/>
          <w:sz w:val="24"/>
          <w:szCs w:val="24"/>
        </w:rPr>
        <w:t>IZVJEŠĆE STEČAJNOGA UPRAVITELJA O TIJEKU STEČAJNOGA POSTUPKA I STANJU STEČAJNE MASE</w:t>
      </w:r>
    </w:p>
    <w:p w:rsidRPr="005F2B67" w:rsidR="000E1F39" w:rsidP="005F2B67" w:rsidRDefault="000E1F39">
      <w:pPr>
        <w:spacing w:line="276" w:lineRule="auto"/>
        <w:jc w:val="center"/>
        <w:rPr>
          <w:rFonts w:ascii="Times New Roman" w:hAnsi="Times New Roman"/>
          <w:sz w:val="24"/>
          <w:szCs w:val="24"/>
        </w:rPr>
      </w:pPr>
    </w:p>
    <w:p w:rsidRPr="005F2B67" w:rsidR="000E1F39" w:rsidP="005F2B67" w:rsidRDefault="000E1F39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>Nadle</w:t>
      </w:r>
      <w:r w:rsidRPr="005F2B67">
        <w:rPr>
          <w:rFonts w:ascii="Times New Roman" w:hAnsi="Times New Roman"/>
          <w:sz w:val="24"/>
          <w:szCs w:val="24"/>
        </w:rPr>
        <w:t>ž</w:t>
      </w:r>
      <w:r w:rsidRPr="005F2B67">
        <w:rPr>
          <w:rFonts w:ascii="Times New Roman" w:hAnsi="Times New Roman"/>
          <w:sz w:val="24"/>
          <w:szCs w:val="24"/>
          <w:lang w:val="pl-PL"/>
        </w:rPr>
        <w:t>ni</w:t>
      </w:r>
      <w:r w:rsidRPr="005F2B67">
        <w:rPr>
          <w:rFonts w:ascii="Times New Roman" w:hAnsi="Times New Roman"/>
          <w:sz w:val="24"/>
          <w:szCs w:val="24"/>
        </w:rPr>
        <w:t xml:space="preserve"> </w:t>
      </w:r>
      <w:r w:rsidRPr="005F2B67">
        <w:rPr>
          <w:rFonts w:ascii="Times New Roman" w:hAnsi="Times New Roman"/>
          <w:sz w:val="24"/>
          <w:szCs w:val="24"/>
          <w:lang w:val="pl-PL"/>
        </w:rPr>
        <w:t>trgova</w:t>
      </w:r>
      <w:r w:rsidRPr="005F2B67">
        <w:rPr>
          <w:rFonts w:ascii="Times New Roman" w:hAnsi="Times New Roman"/>
          <w:sz w:val="24"/>
          <w:szCs w:val="24"/>
        </w:rPr>
        <w:t>č</w:t>
      </w:r>
      <w:r w:rsidRPr="005F2B67">
        <w:rPr>
          <w:rFonts w:ascii="Times New Roman" w:hAnsi="Times New Roman"/>
          <w:sz w:val="24"/>
          <w:szCs w:val="24"/>
          <w:lang w:val="pl-PL"/>
        </w:rPr>
        <w:t>ki</w:t>
      </w:r>
      <w:r w:rsidRPr="005F2B67">
        <w:rPr>
          <w:rFonts w:ascii="Times New Roman" w:hAnsi="Times New Roman"/>
          <w:sz w:val="24"/>
          <w:szCs w:val="24"/>
        </w:rPr>
        <w:t xml:space="preserve"> </w:t>
      </w:r>
      <w:r w:rsidRPr="005F2B67">
        <w:rPr>
          <w:rFonts w:ascii="Times New Roman" w:hAnsi="Times New Roman"/>
          <w:sz w:val="24"/>
          <w:szCs w:val="24"/>
          <w:lang w:val="pl-PL"/>
        </w:rPr>
        <w:t>sud</w:t>
      </w:r>
      <w:r w:rsidRPr="005F2B67" w:rsidR="00563C75">
        <w:rPr>
          <w:rFonts w:ascii="Times New Roman" w:hAnsi="Times New Roman"/>
          <w:sz w:val="24"/>
          <w:szCs w:val="24"/>
        </w:rPr>
        <w:t xml:space="preserve"> Trgovački sud u Zagrebu</w:t>
      </w:r>
    </w:p>
    <w:p w:rsidRPr="005F2B67" w:rsidR="000E1F39" w:rsidP="005F2B67" w:rsidRDefault="006466F7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 xml:space="preserve">Poslovni broj spisa </w:t>
      </w:r>
      <w:r w:rsidRPr="005F2B67" w:rsidR="00924756">
        <w:rPr>
          <w:rFonts w:ascii="Times New Roman" w:hAnsi="Times New Roman"/>
          <w:b/>
          <w:sz w:val="24"/>
          <w:szCs w:val="24"/>
          <w:lang w:val="pl-PL"/>
        </w:rPr>
        <w:t>48</w:t>
      </w:r>
      <w:r w:rsidRPr="005F2B67" w:rsidR="00CA3700">
        <w:rPr>
          <w:rFonts w:ascii="Times New Roman" w:hAnsi="Times New Roman"/>
          <w:b/>
          <w:sz w:val="24"/>
          <w:szCs w:val="24"/>
          <w:lang w:val="pl-PL"/>
        </w:rPr>
        <w:t>.</w:t>
      </w:r>
      <w:r w:rsidRPr="005F2B67" w:rsidR="00924756">
        <w:rPr>
          <w:rFonts w:ascii="Times New Roman" w:hAnsi="Times New Roman"/>
          <w:b/>
          <w:sz w:val="24"/>
          <w:szCs w:val="24"/>
          <w:lang w:val="pl-PL"/>
        </w:rPr>
        <w:t xml:space="preserve"> </w:t>
      </w:r>
      <w:r w:rsidRPr="005F2B67" w:rsidR="00924756">
        <w:rPr>
          <w:rFonts w:ascii="Times New Roman" w:hAnsi="Times New Roman"/>
          <w:b/>
          <w:sz w:val="24"/>
          <w:szCs w:val="24"/>
        </w:rPr>
        <w:t xml:space="preserve">St-2422/17 </w:t>
      </w:r>
      <w:r w:rsidRPr="005F2B67" w:rsidR="00695DFC">
        <w:rPr>
          <w:rFonts w:ascii="Times New Roman" w:hAnsi="Times New Roman"/>
          <w:b/>
          <w:sz w:val="24"/>
          <w:szCs w:val="24"/>
        </w:rPr>
        <w:t xml:space="preserve"> </w:t>
      </w:r>
    </w:p>
    <w:p w:rsidRPr="005F2B67" w:rsidR="00563C75" w:rsidP="005F2B67" w:rsidRDefault="000E1F39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>Dužnik (ime i prezime / tvrtka ili naziv, OIB, adresa / sjedište)</w:t>
      </w:r>
    </w:p>
    <w:p w:rsidRPr="005F2B67" w:rsidR="00695DFC" w:rsidP="005F2B67" w:rsidRDefault="00924756">
      <w:pPr>
        <w:spacing w:line="276" w:lineRule="auto"/>
        <w:rPr>
          <w:rFonts w:ascii="Times New Roman" w:hAnsi="Times New Roman"/>
          <w:sz w:val="24"/>
          <w:szCs w:val="24"/>
        </w:rPr>
      </w:pPr>
      <w:r w:rsidRPr="005F2B67">
        <w:rPr>
          <w:rFonts w:ascii="Times New Roman" w:hAnsi="Times New Roman"/>
          <w:sz w:val="24"/>
          <w:szCs w:val="24"/>
        </w:rPr>
        <w:t>K2 PRIJEVOZ I USLUGE d.o.o.</w:t>
      </w:r>
      <w:r w:rsidRPr="005F2B67">
        <w:rPr>
          <w:rFonts w:ascii="Times New Roman" w:hAnsi="Times New Roman"/>
          <w:sz w:val="24"/>
          <w:szCs w:val="24"/>
          <w:lang w:val="pl-PL"/>
        </w:rPr>
        <w:t>, OIB: 9736529914</w:t>
      </w:r>
      <w:r w:rsidRPr="005F2B67" w:rsidR="007A2537">
        <w:rPr>
          <w:rFonts w:ascii="Times New Roman" w:hAnsi="Times New Roman"/>
          <w:sz w:val="24"/>
          <w:szCs w:val="24"/>
          <w:lang w:val="pl-PL"/>
        </w:rPr>
        <w:t>, Zagreb</w:t>
      </w:r>
      <w:r w:rsidRPr="005F2B67" w:rsidR="001756B6">
        <w:rPr>
          <w:rFonts w:ascii="Times New Roman" w:hAnsi="Times New Roman"/>
          <w:sz w:val="24"/>
          <w:szCs w:val="24"/>
          <w:lang w:val="pl-PL"/>
        </w:rPr>
        <w:t xml:space="preserve">, </w:t>
      </w:r>
      <w:proofErr w:type="spellStart"/>
      <w:r w:rsidRPr="005F2B67">
        <w:rPr>
          <w:rFonts w:ascii="Times New Roman" w:hAnsi="Times New Roman"/>
          <w:sz w:val="24"/>
          <w:szCs w:val="24"/>
        </w:rPr>
        <w:t>Trnsko</w:t>
      </w:r>
      <w:proofErr w:type="spellEnd"/>
      <w:r w:rsidRPr="005F2B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F2B67">
        <w:rPr>
          <w:rFonts w:ascii="Times New Roman" w:hAnsi="Times New Roman"/>
          <w:sz w:val="24"/>
          <w:szCs w:val="24"/>
        </w:rPr>
        <w:t>27</w:t>
      </w:r>
      <w:proofErr w:type="spellEnd"/>
    </w:p>
    <w:p w:rsidR="000E1F39" w:rsidP="005F2B67" w:rsidRDefault="000E1F39">
      <w:pPr>
        <w:spacing w:line="276" w:lineRule="auto"/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5F2B67" w:rsidR="00BD2D83" w:rsidP="005F2B67" w:rsidRDefault="00BD2D83">
      <w:pPr>
        <w:spacing w:line="276" w:lineRule="auto"/>
        <w:jc w:val="center"/>
        <w:rPr>
          <w:rFonts w:ascii="Times New Roman" w:hAnsi="Times New Roman"/>
          <w:sz w:val="24"/>
          <w:szCs w:val="24"/>
          <w:lang w:val="pl-PL"/>
        </w:rPr>
      </w:pPr>
    </w:p>
    <w:p w:rsidRPr="005F2B67" w:rsidR="000E1F39" w:rsidP="005F2B67" w:rsidRDefault="000E1F39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>I.  TIJEK STEČAJNOGA</w:t>
      </w:r>
      <w:r w:rsidRPr="005F2B67" w:rsidR="00924756">
        <w:rPr>
          <w:rFonts w:ascii="Times New Roman" w:hAnsi="Times New Roman"/>
          <w:sz w:val="24"/>
          <w:szCs w:val="24"/>
          <w:lang w:val="pl-PL"/>
        </w:rPr>
        <w:t xml:space="preserve"> POSTUPKA U RAZDOBLJU OD 27.02.2019</w:t>
      </w:r>
      <w:r w:rsidRPr="005F2B67" w:rsidR="00563C75">
        <w:rPr>
          <w:rFonts w:ascii="Times New Roman" w:hAnsi="Times New Roman"/>
          <w:sz w:val="24"/>
          <w:szCs w:val="24"/>
          <w:lang w:val="pl-PL"/>
        </w:rPr>
        <w:t>.</w:t>
      </w:r>
      <w:r w:rsidRPr="005F2B67" w:rsidR="00924756">
        <w:rPr>
          <w:rFonts w:ascii="Times New Roman" w:hAnsi="Times New Roman"/>
          <w:sz w:val="24"/>
          <w:szCs w:val="24"/>
          <w:lang w:val="pl-PL"/>
        </w:rPr>
        <w:t xml:space="preserve"> do 27.08</w:t>
      </w:r>
      <w:r w:rsidRPr="005F2B67" w:rsidR="00A62C90">
        <w:rPr>
          <w:rFonts w:ascii="Times New Roman" w:hAnsi="Times New Roman"/>
          <w:sz w:val="24"/>
          <w:szCs w:val="24"/>
          <w:lang w:val="pl-PL"/>
        </w:rPr>
        <w:t>.2019</w:t>
      </w:r>
      <w:r w:rsidRPr="005F2B67" w:rsidR="00563C75">
        <w:rPr>
          <w:rFonts w:ascii="Times New Roman" w:hAnsi="Times New Roman"/>
          <w:sz w:val="24"/>
          <w:szCs w:val="24"/>
          <w:lang w:val="pl-PL"/>
        </w:rPr>
        <w:t>.</w:t>
      </w:r>
    </w:p>
    <w:p w:rsidRPr="005F2B67" w:rsidR="00EB1DB4" w:rsidP="005F2B67" w:rsidRDefault="00EB1DB4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>1)</w:t>
      </w:r>
      <w:r w:rsidRPr="005F2B67" w:rsidR="000E1F39">
        <w:rPr>
          <w:rFonts w:ascii="Times New Roman" w:hAnsi="Times New Roman"/>
          <w:sz w:val="24"/>
          <w:szCs w:val="24"/>
          <w:lang w:val="pl-PL"/>
        </w:rPr>
        <w:t xml:space="preserve">Navesti radnje koje je stečajni upravitelj poduzeo u određenom razdoblju radi prikupljanja stečajne mase u skladu sa svojim dužnostima, </w:t>
      </w:r>
    </w:p>
    <w:p w:rsidRPr="005F2B67" w:rsidR="001756B6" w:rsidP="005F2B67" w:rsidRDefault="001756B6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5F2B67" w:rsidR="00EB1DB4" w:rsidP="005F2B67" w:rsidRDefault="00EB1DB4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>Ispitno i izvještajno ročište u ovom steča</w:t>
      </w:r>
      <w:r w:rsidRPr="005F2B67" w:rsidR="00924756">
        <w:rPr>
          <w:rFonts w:ascii="Times New Roman" w:hAnsi="Times New Roman"/>
          <w:sz w:val="24"/>
          <w:szCs w:val="24"/>
          <w:lang w:val="pl-PL"/>
        </w:rPr>
        <w:t>jnom postupku održano je dana 27.02.2019</w:t>
      </w:r>
      <w:r w:rsidRPr="005F2B67">
        <w:rPr>
          <w:rFonts w:ascii="Times New Roman" w:hAnsi="Times New Roman"/>
          <w:sz w:val="24"/>
          <w:szCs w:val="24"/>
          <w:lang w:val="pl-PL"/>
        </w:rPr>
        <w:t>. godine.</w:t>
      </w:r>
    </w:p>
    <w:p w:rsidRPr="005F2B67" w:rsidR="00924756" w:rsidP="005F2B67" w:rsidRDefault="00EB1DB4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>Stečajni upravitelj je detaljno obrazložio u izvješću za izvještajno roč</w:t>
      </w:r>
      <w:r w:rsidRPr="005F2B67" w:rsidR="001756B6">
        <w:rPr>
          <w:rFonts w:ascii="Times New Roman" w:hAnsi="Times New Roman"/>
          <w:sz w:val="24"/>
          <w:szCs w:val="24"/>
          <w:lang w:val="pl-PL"/>
        </w:rPr>
        <w:t>išt</w:t>
      </w:r>
      <w:r w:rsidRPr="005F2B67" w:rsidR="007A2537">
        <w:rPr>
          <w:rFonts w:ascii="Times New Roman" w:hAnsi="Times New Roman"/>
          <w:sz w:val="24"/>
          <w:szCs w:val="24"/>
          <w:lang w:val="pl-PL"/>
        </w:rPr>
        <w:t xml:space="preserve">e stanje stečajne mase </w:t>
      </w:r>
    </w:p>
    <w:p w:rsidRPr="005F2B67" w:rsidR="00924756" w:rsidP="005F2B67" w:rsidRDefault="007A2537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 xml:space="preserve">koje čini isključivo </w:t>
      </w:r>
      <w:r w:rsidRPr="005F2B67" w:rsidR="00924756">
        <w:rPr>
          <w:rFonts w:ascii="Times New Roman" w:hAnsi="Times New Roman"/>
          <w:sz w:val="24"/>
          <w:szCs w:val="24"/>
          <w:lang w:val="pl-PL"/>
        </w:rPr>
        <w:t xml:space="preserve">novčana sredstva na poslovnom računu stečajnoga dužnika u iznosu od </w:t>
      </w:r>
    </w:p>
    <w:p w:rsidRPr="005F2B67" w:rsidR="00924756" w:rsidP="005F2B67" w:rsidRDefault="00924756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 xml:space="preserve">6.645,86 kn naplaćena temljem potraživanja stečajnoga dužnika kao vjerovnika u </w:t>
      </w:r>
    </w:p>
    <w:p w:rsidRPr="005F2B67" w:rsidR="00924756" w:rsidP="005F2B67" w:rsidRDefault="00924756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 xml:space="preserve">predstečajnome postupku koji se provodio nad trgovačkim društvoma BADEL 1862 d.d. pred </w:t>
      </w:r>
    </w:p>
    <w:p w:rsidRPr="005F2B67" w:rsidR="00924756" w:rsidP="005F2B67" w:rsidRDefault="0092475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 xml:space="preserve">Trgovačkim sudom u </w:t>
      </w:r>
      <w:r w:rsidRPr="005F2B67">
        <w:rPr>
          <w:rFonts w:ascii="Times New Roman" w:hAnsi="Times New Roman"/>
          <w:sz w:val="24"/>
          <w:szCs w:val="24"/>
        </w:rPr>
        <w:t xml:space="preserve">Zagrebu, Stalna služba u Karlovcu, pod poslovnim brojem broje </w:t>
      </w:r>
    </w:p>
    <w:p w:rsidRPr="005F2B67" w:rsidR="00924756" w:rsidP="005F2B67" w:rsidRDefault="0092475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F2B67">
        <w:rPr>
          <w:rFonts w:ascii="Times New Roman" w:hAnsi="Times New Roman"/>
          <w:sz w:val="24"/>
          <w:szCs w:val="24"/>
        </w:rPr>
        <w:t xml:space="preserve">St-2140/17. Druge imovine stečajni dužnik nije imao niti je ista tijekom protekloga period </w:t>
      </w:r>
    </w:p>
    <w:p w:rsidRPr="005F2B67" w:rsidR="00924756" w:rsidP="005F2B67" w:rsidRDefault="0092475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5F2B67">
        <w:rPr>
          <w:rFonts w:ascii="Times New Roman" w:hAnsi="Times New Roman"/>
          <w:sz w:val="24"/>
          <w:szCs w:val="24"/>
        </w:rPr>
        <w:t xml:space="preserve">pronađena. (temeljem pribavljanih dokumenata utvrđeno je da stečajni dužnik nije vlasnik niti </w:t>
      </w:r>
    </w:p>
    <w:p w:rsidRPr="005F2B67" w:rsidR="00235EB5" w:rsidP="005F2B67" w:rsidRDefault="00924756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</w:rPr>
        <w:t xml:space="preserve">nekretnina i niti pokretnina.) </w:t>
      </w:r>
      <w:r w:rsidRPr="005F2B67" w:rsidR="00235EB5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Pr="005F2B67" w:rsidR="00235EB5" w:rsidP="005F2B67" w:rsidRDefault="00235EB5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5F2B67" w:rsidR="00924756" w:rsidP="005F2B67" w:rsidRDefault="00924756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 xml:space="preserve">Stečajni upravitelj na samome izvještajnome ročištu dana 27.02.2019.g. predložio da se stečajni postupaka obustavi </w:t>
      </w:r>
      <w:r w:rsidR="000D547B">
        <w:rPr>
          <w:rFonts w:ascii="Times New Roman" w:hAnsi="Times New Roman"/>
          <w:sz w:val="24"/>
          <w:szCs w:val="24"/>
          <w:lang w:val="pl-PL"/>
        </w:rPr>
        <w:t xml:space="preserve">i </w:t>
      </w:r>
      <w:r w:rsidRPr="005F2B67">
        <w:rPr>
          <w:rFonts w:ascii="Times New Roman" w:hAnsi="Times New Roman"/>
          <w:sz w:val="24"/>
          <w:szCs w:val="24"/>
          <w:lang w:val="pl-PL"/>
        </w:rPr>
        <w:t xml:space="preserve">zaključi zbog nedostatnosti </w:t>
      </w:r>
      <w:r w:rsidRPr="005F2B67" w:rsidR="00DE4421">
        <w:rPr>
          <w:rFonts w:ascii="Times New Roman" w:hAnsi="Times New Roman"/>
          <w:sz w:val="24"/>
          <w:szCs w:val="24"/>
          <w:lang w:val="pl-PL"/>
        </w:rPr>
        <w:t xml:space="preserve">stečajne mase za pokriće daljnjih troškova </w:t>
      </w:r>
      <w:r w:rsidR="000D547B">
        <w:rPr>
          <w:rFonts w:ascii="Times New Roman" w:hAnsi="Times New Roman"/>
          <w:sz w:val="24"/>
          <w:szCs w:val="24"/>
          <w:lang w:val="pl-PL"/>
        </w:rPr>
        <w:t xml:space="preserve">vođenja </w:t>
      </w:r>
      <w:r w:rsidRPr="005F2B67" w:rsidR="00DE4421">
        <w:rPr>
          <w:rFonts w:ascii="Times New Roman" w:hAnsi="Times New Roman"/>
          <w:sz w:val="24"/>
          <w:szCs w:val="24"/>
          <w:lang w:val="pl-PL"/>
        </w:rPr>
        <w:t>stečajnoga postupka</w:t>
      </w:r>
      <w:r w:rsidR="000D547B">
        <w:rPr>
          <w:rFonts w:ascii="Times New Roman" w:hAnsi="Times New Roman"/>
          <w:sz w:val="24"/>
          <w:szCs w:val="24"/>
          <w:lang w:val="pl-PL"/>
        </w:rPr>
        <w:t>, kao i činjenice</w:t>
      </w:r>
      <w:r w:rsidR="00BD2D83">
        <w:rPr>
          <w:rFonts w:ascii="Times New Roman" w:hAnsi="Times New Roman"/>
          <w:sz w:val="24"/>
          <w:szCs w:val="24"/>
          <w:lang w:val="pl-PL"/>
        </w:rPr>
        <w:t xml:space="preserve"> da je</w:t>
      </w:r>
      <w:r w:rsidR="000D547B">
        <w:rPr>
          <w:rFonts w:ascii="Times New Roman" w:hAnsi="Times New Roman"/>
          <w:sz w:val="24"/>
          <w:szCs w:val="24"/>
          <w:lang w:val="pl-PL"/>
        </w:rPr>
        <w:t xml:space="preserve"> unovčenja cjelokupne</w:t>
      </w:r>
      <w:r w:rsidR="00BD2D83">
        <w:rPr>
          <w:rFonts w:ascii="Times New Roman" w:hAnsi="Times New Roman"/>
          <w:sz w:val="24"/>
          <w:szCs w:val="24"/>
          <w:lang w:val="pl-PL"/>
        </w:rPr>
        <w:t xml:space="preserve">a </w:t>
      </w:r>
      <w:r w:rsidR="000D547B">
        <w:rPr>
          <w:rFonts w:ascii="Times New Roman" w:hAnsi="Times New Roman"/>
          <w:sz w:val="24"/>
          <w:szCs w:val="24"/>
          <w:lang w:val="pl-PL"/>
        </w:rPr>
        <w:t>stečajne mase</w:t>
      </w:r>
      <w:r w:rsidR="00BD2D83">
        <w:rPr>
          <w:rFonts w:ascii="Times New Roman" w:hAnsi="Times New Roman"/>
          <w:sz w:val="24"/>
          <w:szCs w:val="24"/>
          <w:lang w:val="pl-PL"/>
        </w:rPr>
        <w:t xml:space="preserve"> unovčena i kao takva nije dostatna za daljnje vođenje stečajnoga postupka</w:t>
      </w:r>
      <w:r w:rsidRPr="005F2B67" w:rsidR="00DE4421">
        <w:rPr>
          <w:rFonts w:ascii="Times New Roman" w:hAnsi="Times New Roman"/>
          <w:sz w:val="24"/>
          <w:szCs w:val="24"/>
          <w:lang w:val="pl-PL"/>
        </w:rPr>
        <w:t>.</w:t>
      </w:r>
    </w:p>
    <w:p w:rsidRPr="005F2B67" w:rsidR="00DE4421" w:rsidP="005F2B67" w:rsidRDefault="00DE4421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5F2B67" w:rsidR="00FF4EF5" w:rsidP="005F2B67" w:rsidRDefault="00DE4421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t>Stečajni sudac donio je rješenje dana 27.02.2019.g.</w:t>
      </w:r>
      <w:r w:rsidR="000D547B">
        <w:rPr>
          <w:rFonts w:ascii="Times New Roman" w:hAnsi="Times New Roman"/>
          <w:sz w:val="24"/>
          <w:szCs w:val="24"/>
          <w:lang w:val="pl-PL"/>
        </w:rPr>
        <w:t>,</w:t>
      </w:r>
      <w:r w:rsidRPr="005F2B67">
        <w:rPr>
          <w:rFonts w:ascii="Times New Roman" w:hAnsi="Times New Roman"/>
          <w:sz w:val="24"/>
          <w:szCs w:val="24"/>
          <w:lang w:val="pl-PL"/>
        </w:rPr>
        <w:t xml:space="preserve"> kojim se pozivaju stečajni vjerovnici, vjerovnici stečajne mase </w:t>
      </w:r>
      <w:r w:rsidRPr="005F2B67" w:rsidR="00FF4EF5">
        <w:rPr>
          <w:rFonts w:ascii="Times New Roman" w:hAnsi="Times New Roman"/>
          <w:sz w:val="24"/>
          <w:szCs w:val="24"/>
          <w:lang w:val="pl-PL"/>
        </w:rPr>
        <w:t>i skupština vjerovnika na očitovanje vezano na za donošenje rješenja o obustavi i zaključenju</w:t>
      </w:r>
      <w:r w:rsidR="00BD2D83">
        <w:rPr>
          <w:rFonts w:ascii="Times New Roman" w:hAnsi="Times New Roman"/>
          <w:sz w:val="24"/>
          <w:szCs w:val="24"/>
          <w:lang w:val="pl-PL"/>
        </w:rPr>
        <w:t xml:space="preserve"> stečajnoga </w:t>
      </w:r>
      <w:r w:rsidRPr="005F2B67" w:rsidR="00FF4EF5">
        <w:rPr>
          <w:rFonts w:ascii="Times New Roman" w:hAnsi="Times New Roman"/>
          <w:sz w:val="24"/>
          <w:szCs w:val="24"/>
          <w:lang w:val="pl-PL"/>
        </w:rPr>
        <w:t xml:space="preserve"> postupka prema prijedlogu stečajnoga upravitelja, u roku od 15 dana.</w:t>
      </w:r>
      <w:r w:rsidRPr="005F2B67" w:rsidR="00235EB5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5F2B67" w:rsidR="00FF4EF5">
        <w:rPr>
          <w:rFonts w:ascii="Times New Roman" w:hAnsi="Times New Roman"/>
          <w:sz w:val="24"/>
          <w:szCs w:val="24"/>
          <w:lang w:val="pl-PL"/>
        </w:rPr>
        <w:t>Prema stanju e-oglasne</w:t>
      </w:r>
      <w:r w:rsidR="00BD2D83">
        <w:rPr>
          <w:rFonts w:ascii="Times New Roman" w:hAnsi="Times New Roman"/>
          <w:sz w:val="24"/>
          <w:szCs w:val="24"/>
          <w:lang w:val="pl-PL"/>
        </w:rPr>
        <w:t xml:space="preserve"> Suda,</w:t>
      </w:r>
      <w:r w:rsidRPr="005F2B67" w:rsidR="00FF4EF5">
        <w:rPr>
          <w:rFonts w:ascii="Times New Roman" w:hAnsi="Times New Roman"/>
          <w:sz w:val="24"/>
          <w:szCs w:val="24"/>
          <w:lang w:val="pl-PL"/>
        </w:rPr>
        <w:t xml:space="preserve"> do pisanja ovoga izviješća niti jedan vjerovnik se nije protivio </w:t>
      </w:r>
      <w:r w:rsidR="00BD2D83">
        <w:rPr>
          <w:rFonts w:ascii="Times New Roman" w:hAnsi="Times New Roman"/>
          <w:sz w:val="24"/>
          <w:szCs w:val="24"/>
          <w:lang w:val="pl-PL"/>
        </w:rPr>
        <w:t>prijedlogu stečajnoga upravitelja da se ovaj stečajni</w:t>
      </w:r>
      <w:r w:rsidRPr="005F2B67" w:rsidR="00FF4EF5">
        <w:rPr>
          <w:rFonts w:ascii="Times New Roman" w:hAnsi="Times New Roman"/>
          <w:sz w:val="24"/>
          <w:szCs w:val="24"/>
          <w:lang w:val="pl-PL"/>
        </w:rPr>
        <w:t xml:space="preserve"> postupka</w:t>
      </w:r>
      <w:r w:rsidR="00BD2D83">
        <w:rPr>
          <w:rFonts w:ascii="Times New Roman" w:hAnsi="Times New Roman"/>
          <w:sz w:val="24"/>
          <w:szCs w:val="24"/>
          <w:lang w:val="pl-PL"/>
        </w:rPr>
        <w:t xml:space="preserve"> obusatvi i zaključi sukladno odredbama čl. 293. Stečajnoga zakona (NN 71/15; 104/17)</w:t>
      </w:r>
      <w:r w:rsidRPr="005F2B67" w:rsidR="00FF4EF5">
        <w:rPr>
          <w:rFonts w:ascii="Times New Roman" w:hAnsi="Times New Roman"/>
          <w:sz w:val="24"/>
          <w:szCs w:val="24"/>
          <w:lang w:val="pl-PL"/>
        </w:rPr>
        <w:t>.</w:t>
      </w:r>
    </w:p>
    <w:p w:rsidRPr="005F2B67" w:rsidR="00065419" w:rsidP="005F2B67" w:rsidRDefault="00065419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D2D83" w:rsidP="005F2B67" w:rsidRDefault="00065419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5F2B67">
        <w:rPr>
          <w:rFonts w:ascii="Times New Roman" w:hAnsi="Times New Roman"/>
          <w:sz w:val="24"/>
          <w:szCs w:val="24"/>
          <w:lang w:val="pl-PL"/>
        </w:rPr>
        <w:lastRenderedPageBreak/>
        <w:t>Rješenjem stečajnoga suca od 24.04.2019.godine, određena je nagrada stečajnoga upravitelja za obavljanje poslove u stečajnome postupku u bruto iznosu od 3.000,00 kuna koja se isplaćuje na teret stečajne mase.</w:t>
      </w:r>
    </w:p>
    <w:p w:rsidRPr="005F2B67" w:rsidR="00BD2D83" w:rsidP="005F2B67" w:rsidRDefault="00BD2D83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Pr="005F2B67" w:rsidR="007B48A3" w:rsidP="005F2B67" w:rsidRDefault="00D0468C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 w:rsidRPr="005F2B67">
        <w:rPr>
          <w:rFonts w:ascii="Times New Roman" w:hAnsi="Times New Roman"/>
          <w:bCs/>
          <w:sz w:val="24"/>
          <w:szCs w:val="24"/>
        </w:rPr>
        <w:t>Stečajni upravitelj u proteklom razdoblju u smislu odredbi članka 225. Stečajnoga zakona, trgovačko-pravne i porezno-pravne obveze u odnosu na stečajnoga dužnika  ispunjavanja (prijava poreza na dobiti za 2018.g. – MF PU, prijava godišnjih financijskih izviješća za statistiku i javnu objavu – FINA, dostava PDV obrazaca na mjesečnoj razini sve putem e-Porezne)</w:t>
      </w:r>
    </w:p>
    <w:p w:rsidRPr="00D0468C" w:rsidR="005F2B67" w:rsidP="00186F7F" w:rsidRDefault="005F2B67">
      <w:pPr>
        <w:jc w:val="both"/>
        <w:rPr>
          <w:rFonts w:ascii="Times New Roman" w:hAnsi="Times New Roman"/>
          <w:bCs/>
          <w:sz w:val="24"/>
          <w:szCs w:val="24"/>
        </w:rPr>
      </w:pPr>
    </w:p>
    <w:p w:rsidR="00545536" w:rsidP="005F2B67" w:rsidRDefault="007B48A3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II. STANJE STEČAJNE MASE</w:t>
      </w:r>
    </w:p>
    <w:p w:rsidR="005F2B67" w:rsidP="005F2B67" w:rsidRDefault="005F2B67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7B48A3" w:rsidP="005F2B67" w:rsidRDefault="007B48A3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Stanje</w:t>
      </w:r>
      <w:r w:rsidR="00D0468C">
        <w:rPr>
          <w:rFonts w:ascii="Times New Roman" w:hAnsi="Times New Roman"/>
          <w:bCs/>
          <w:sz w:val="24"/>
          <w:szCs w:val="24"/>
        </w:rPr>
        <w:t xml:space="preserve"> stečajne mase čine preostala novčana sredstva na računu stečajnoga dužnika u iznosu od 815,95 kuna, potrebita za pokrivanje </w:t>
      </w:r>
      <w:r w:rsidR="005F2B67">
        <w:rPr>
          <w:rFonts w:ascii="Times New Roman" w:hAnsi="Times New Roman"/>
          <w:bCs/>
          <w:sz w:val="24"/>
          <w:szCs w:val="24"/>
        </w:rPr>
        <w:t xml:space="preserve">materijalnih </w:t>
      </w:r>
      <w:r w:rsidR="00D0468C">
        <w:rPr>
          <w:rFonts w:ascii="Times New Roman" w:hAnsi="Times New Roman"/>
          <w:bCs/>
          <w:sz w:val="24"/>
          <w:szCs w:val="24"/>
        </w:rPr>
        <w:t>troškova</w:t>
      </w:r>
      <w:r w:rsidR="005F2B67">
        <w:rPr>
          <w:rFonts w:ascii="Times New Roman" w:hAnsi="Times New Roman"/>
          <w:bCs/>
          <w:sz w:val="24"/>
          <w:szCs w:val="24"/>
        </w:rPr>
        <w:t xml:space="preserve"> stečajnoga upravitelja i</w:t>
      </w:r>
      <w:r w:rsidR="00D0468C">
        <w:rPr>
          <w:rFonts w:ascii="Times New Roman" w:hAnsi="Times New Roman"/>
          <w:bCs/>
          <w:sz w:val="24"/>
          <w:szCs w:val="24"/>
        </w:rPr>
        <w:t xml:space="preserve"> plać</w:t>
      </w:r>
      <w:r w:rsidR="005F2B67">
        <w:rPr>
          <w:rFonts w:ascii="Times New Roman" w:hAnsi="Times New Roman"/>
          <w:bCs/>
          <w:sz w:val="24"/>
          <w:szCs w:val="24"/>
        </w:rPr>
        <w:t>anje</w:t>
      </w:r>
      <w:r w:rsidR="00D0468C">
        <w:rPr>
          <w:rFonts w:ascii="Times New Roman" w:hAnsi="Times New Roman"/>
          <w:bCs/>
          <w:sz w:val="24"/>
          <w:szCs w:val="24"/>
        </w:rPr>
        <w:t xml:space="preserve"> troškova zatvaranja poslovnoga računa (Banka).</w:t>
      </w:r>
    </w:p>
    <w:p w:rsidR="00D0468C" w:rsidP="005F2B67" w:rsidRDefault="00D0468C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0468C" w:rsidP="005F2B67" w:rsidRDefault="00D0468C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Nastali nenamireni troškovi odnose se troškove vođenja poslovnih knjiga račun</w:t>
      </w:r>
      <w:r w:rsidR="008F3CEB">
        <w:rPr>
          <w:rFonts w:ascii="Times New Roman" w:hAnsi="Times New Roman"/>
          <w:bCs/>
          <w:sz w:val="24"/>
          <w:szCs w:val="24"/>
        </w:rPr>
        <w:t>o</w:t>
      </w:r>
      <w:r>
        <w:rPr>
          <w:rFonts w:ascii="Times New Roman" w:hAnsi="Times New Roman"/>
          <w:bCs/>
          <w:sz w:val="24"/>
          <w:szCs w:val="24"/>
        </w:rPr>
        <w:t>vodstvenoga servisa u iznosu od 1.875,00 kuna</w:t>
      </w:r>
      <w:r w:rsidR="008F3CEB">
        <w:rPr>
          <w:rFonts w:ascii="Times New Roman" w:hAnsi="Times New Roman"/>
          <w:bCs/>
          <w:sz w:val="24"/>
          <w:szCs w:val="24"/>
        </w:rPr>
        <w:t xml:space="preserve"> (obveze za vođenje poslovnih knjiga 300,00 kn+PDV/mjesečno)</w:t>
      </w:r>
    </w:p>
    <w:p w:rsidRPr="00186F7F" w:rsidR="007B48A3" w:rsidP="005F2B67" w:rsidRDefault="007B48A3">
      <w:pPr>
        <w:spacing w:line="276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E50D8F" w:rsidP="005F2B67" w:rsidRDefault="00E50D8F">
      <w:pPr>
        <w:spacing w:line="276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III . NEUNOVČENI PREDMETI STEČAJNE MASE I RAZLOZI NEUNOVČENJA</w:t>
      </w:r>
    </w:p>
    <w:p w:rsidR="005F2B67" w:rsidP="005F2B67" w:rsidRDefault="005F2B67">
      <w:pPr>
        <w:spacing w:line="276" w:lineRule="auto"/>
        <w:rPr>
          <w:rFonts w:ascii="Times New Roman" w:hAnsi="Times New Roman"/>
          <w:sz w:val="24"/>
          <w:szCs w:val="24"/>
        </w:rPr>
      </w:pPr>
    </w:p>
    <w:p w:rsidRPr="008F3CEB" w:rsidR="00186F7F" w:rsidP="005F2B67" w:rsidRDefault="008F3CEB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Nema neunovčenih predmeta stečajne mase</w:t>
      </w:r>
      <w:r w:rsidRPr="008F3CEB" w:rsidR="004E1791">
        <w:rPr>
          <w:rFonts w:ascii="Times New Roman" w:hAnsi="Times New Roman"/>
          <w:sz w:val="24"/>
          <w:szCs w:val="24"/>
        </w:rPr>
        <w:t>.</w:t>
      </w:r>
      <w:r w:rsidRPr="008F3CEB" w:rsidR="00200734">
        <w:rPr>
          <w:rFonts w:ascii="Times New Roman" w:hAnsi="Times New Roman"/>
          <w:sz w:val="24"/>
          <w:szCs w:val="24"/>
        </w:rPr>
        <w:t xml:space="preserve"> </w:t>
      </w:r>
    </w:p>
    <w:p w:rsidRPr="00200734" w:rsidR="00200734" w:rsidP="005F2B67" w:rsidRDefault="00200734">
      <w:pPr>
        <w:pStyle w:val="Odlomakpopisa"/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77036" w:rsidP="005F2B67" w:rsidRDefault="00C7703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IV. RAZLUČNA PRAVA</w:t>
      </w:r>
    </w:p>
    <w:p w:rsidR="005F2B67" w:rsidP="005F2B67" w:rsidRDefault="005F2B6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77036" w:rsidP="005F2B67" w:rsidRDefault="00C7703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Kako je specificirano gore u izviješću stečajnoga upravit</w:t>
      </w:r>
      <w:r w:rsidR="002353D2">
        <w:rPr>
          <w:rFonts w:ascii="Times New Roman" w:hAnsi="Times New Roman"/>
          <w:sz w:val="24"/>
          <w:szCs w:val="24"/>
        </w:rPr>
        <w:t>elja u odnos na stečajnu masu nema upisani prava</w:t>
      </w:r>
      <w:r>
        <w:rPr>
          <w:rFonts w:ascii="Times New Roman" w:hAnsi="Times New Roman"/>
          <w:sz w:val="24"/>
          <w:szCs w:val="24"/>
        </w:rPr>
        <w:t xml:space="preserve"> odvojeno</w:t>
      </w:r>
      <w:r w:rsidR="002353D2"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 xml:space="preserve"> nami</w:t>
      </w:r>
      <w:r w:rsidR="002353D2">
        <w:rPr>
          <w:rFonts w:ascii="Times New Roman" w:hAnsi="Times New Roman"/>
          <w:sz w:val="24"/>
          <w:szCs w:val="24"/>
        </w:rPr>
        <w:t>renje</w:t>
      </w:r>
      <w:r>
        <w:rPr>
          <w:rFonts w:ascii="Times New Roman" w:hAnsi="Times New Roman"/>
          <w:sz w:val="24"/>
          <w:szCs w:val="24"/>
        </w:rPr>
        <w:t>.</w:t>
      </w:r>
    </w:p>
    <w:p w:rsidR="00C77036" w:rsidP="005F2B67" w:rsidRDefault="00C7703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="00C77036" w:rsidP="005F2B67" w:rsidRDefault="00C7703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V. IZLUČNA PARAV</w:t>
      </w:r>
    </w:p>
    <w:p w:rsidR="005F2B67" w:rsidP="005F2B67" w:rsidRDefault="005F2B67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:rsidRPr="007B48A3" w:rsidR="007B48A3" w:rsidP="005F2B67" w:rsidRDefault="00C77036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Zahtjeva za predaju predmeta izlučnoga prava nisu primljena te stoga nije bilo postupanja po izlučnima zahtjevima.</w:t>
      </w:r>
    </w:p>
    <w:p w:rsidR="00B20CC4" w:rsidP="005F2B67" w:rsidRDefault="00B20CC4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</w:p>
    <w:p w:rsidR="005F2B67" w:rsidP="005F2B67" w:rsidRDefault="005F2B67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</w:p>
    <w:p w:rsidR="005F2B67" w:rsidP="005F2B67" w:rsidRDefault="005F2B67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</w:p>
    <w:p w:rsidR="005F2B67" w:rsidP="005F2B67" w:rsidRDefault="005F2B67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</w:p>
    <w:p w:rsidR="005F2B67" w:rsidP="005F2B67" w:rsidRDefault="005F2B67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</w:p>
    <w:p w:rsidR="005F2B67" w:rsidP="005F2B67" w:rsidRDefault="005F2B67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</w:p>
    <w:p w:rsidR="005F2B67" w:rsidP="005F2B67" w:rsidRDefault="005F2B67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</w:p>
    <w:p w:rsidR="001E4662" w:rsidP="005F2B67" w:rsidRDefault="001E4662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</w:p>
    <w:p w:rsidR="005F2B67" w:rsidP="005F2B67" w:rsidRDefault="005F2B67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</w:p>
    <w:p w:rsidRPr="00610B09" w:rsidR="00B20CC4" w:rsidP="005F2B67" w:rsidRDefault="007B48A3">
      <w:pPr>
        <w:spacing w:line="276" w:lineRule="auto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lastRenderedPageBreak/>
        <w:t xml:space="preserve">VI. </w:t>
      </w:r>
      <w:r w:rsidR="00B20CC4">
        <w:rPr>
          <w:rFonts w:ascii="Times New Roman" w:hAnsi="Times New Roman"/>
          <w:sz w:val="24"/>
          <w:szCs w:val="24"/>
          <w:lang w:val="pl-PL"/>
        </w:rPr>
        <w:t xml:space="preserve">FINANCIJSKO IZVIJEŠĆE  – (priljev i odljev novčanih sredstav)  za razdoblje od </w:t>
      </w:r>
      <w:r>
        <w:rPr>
          <w:rFonts w:ascii="Times New Roman" w:hAnsi="Times New Roman"/>
          <w:sz w:val="24"/>
          <w:szCs w:val="24"/>
          <w:lang w:val="pl-PL"/>
        </w:rPr>
        <w:t>otvranja stečajnoga postupka</w:t>
      </w:r>
      <w:r w:rsidR="001E4662">
        <w:rPr>
          <w:rFonts w:ascii="Times New Roman" w:hAnsi="Times New Roman"/>
          <w:sz w:val="24"/>
          <w:szCs w:val="24"/>
          <w:lang w:val="pl-PL"/>
        </w:rPr>
        <w:t xml:space="preserve">  27.08.2018.  do 03.09</w:t>
      </w:r>
      <w:r w:rsidR="00B20CC4">
        <w:rPr>
          <w:rFonts w:ascii="Times New Roman" w:hAnsi="Times New Roman"/>
          <w:sz w:val="24"/>
          <w:szCs w:val="24"/>
          <w:lang w:val="pl-PL"/>
        </w:rPr>
        <w:t>.2019.</w:t>
      </w:r>
    </w:p>
    <w:tbl>
      <w:tblPr>
        <w:tblW w:w="951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firstRow="1" w:lastRow="0" w:firstColumn="1" w:lastColumn="0" w:noHBand="0" w:noVBand="1" w:val="04A0"/>
      </w:tblPr>
      <w:tblGrid>
        <w:gridCol w:w="1107"/>
        <w:gridCol w:w="3425"/>
        <w:gridCol w:w="285"/>
        <w:gridCol w:w="285"/>
        <w:gridCol w:w="285"/>
        <w:gridCol w:w="222"/>
        <w:gridCol w:w="3901"/>
      </w:tblGrid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  <w:r w:rsidRPr="00351D78">
              <w:rPr>
                <w:rFonts w:ascii="Times New Roman" w:hAnsi="Times New Roman"/>
              </w:rPr>
              <w:t>Re.br.</w:t>
            </w:r>
          </w:p>
        </w:tc>
        <w:tc>
          <w:tcPr>
            <w:tcW w:w="3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  <w:r w:rsidRPr="00351D78">
              <w:rPr>
                <w:rFonts w:ascii="Times New Roman" w:hAnsi="Times New Roman"/>
              </w:rPr>
              <w:t>Opis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jc w:val="right"/>
              <w:rPr>
                <w:rFonts w:ascii="Times New Roman" w:hAnsi="Times New Roman"/>
              </w:rPr>
            </w:pPr>
            <w:r w:rsidRPr="00351D78">
              <w:rPr>
                <w:rFonts w:ascii="Times New Roman" w:hAnsi="Times New Roman"/>
              </w:rPr>
              <w:t xml:space="preserve">                                              Promet po računu</w:t>
            </w: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  <w:b/>
                <w:bCs/>
              </w:rPr>
            </w:pPr>
            <w:r w:rsidRPr="00351D78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4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724C7D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STANJE NA RAČUNU NA DAN 27.08</w:t>
            </w:r>
            <w:r w:rsidRPr="00351D78" w:rsidR="00B20CC4">
              <w:rPr>
                <w:rFonts w:ascii="Times New Roman" w:hAnsi="Times New Roman"/>
                <w:b/>
                <w:bCs/>
              </w:rPr>
              <w:t>.2018. GODINE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0,00</w:t>
            </w: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7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  <w:r w:rsidRPr="00351D78">
              <w:rPr>
                <w:rFonts w:ascii="Times New Roman" w:hAnsi="Times New Roman"/>
              </w:rPr>
              <w:t>poslovni račun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7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  <w:r w:rsidRPr="00351D78">
              <w:rPr>
                <w:rFonts w:ascii="Times New Roman" w:hAnsi="Times New Roman"/>
              </w:rPr>
              <w:t xml:space="preserve">blagajna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jc w:val="right"/>
              <w:rPr>
                <w:rFonts w:ascii="Times New Roman" w:hAnsi="Times New Roman"/>
              </w:rPr>
            </w:pPr>
            <w:r w:rsidRPr="00351D78">
              <w:rPr>
                <w:rFonts w:ascii="Times New Roman" w:hAnsi="Times New Roman"/>
              </w:rPr>
              <w:t>0,00</w:t>
            </w: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  <w:b/>
                <w:bCs/>
              </w:rPr>
            </w:pPr>
            <w:r w:rsidRPr="00351D78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39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  <w:b/>
                <w:bCs/>
              </w:rPr>
            </w:pPr>
            <w:r w:rsidRPr="00351D78">
              <w:rPr>
                <w:rFonts w:ascii="Times New Roman" w:hAnsi="Times New Roman"/>
                <w:b/>
                <w:bCs/>
              </w:rPr>
              <w:t xml:space="preserve">PRILJEV SREDSTAVA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3006A5" w:rsidP="00EF0D9B" w:rsidRDefault="00235EB5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6.648,29</w:t>
            </w: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7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  <w:r w:rsidRPr="00351D78">
              <w:rPr>
                <w:rFonts w:ascii="Times New Roman" w:hAnsi="Times New Roman"/>
              </w:rPr>
              <w:t>Pril</w:t>
            </w:r>
            <w:r w:rsidR="003006A5">
              <w:rPr>
                <w:rFonts w:ascii="Times New Roman" w:hAnsi="Times New Roman"/>
              </w:rPr>
              <w:t>iv s osnova zatvranja računa prednika stečajnoga duž</w:t>
            </w:r>
            <w:r w:rsidR="003E6CF6">
              <w:rPr>
                <w:rFonts w:ascii="Times New Roman" w:hAnsi="Times New Roman"/>
              </w:rPr>
              <w:t xml:space="preserve">nika (OTP banka – Naplata po </w:t>
            </w:r>
            <w:proofErr w:type="spellStart"/>
            <w:r w:rsidR="003E6CF6">
              <w:rPr>
                <w:rFonts w:ascii="Times New Roman" w:hAnsi="Times New Roman"/>
              </w:rPr>
              <w:t>predstečajnoj</w:t>
            </w:r>
            <w:proofErr w:type="spellEnd"/>
            <w:r w:rsidR="003E6CF6">
              <w:rPr>
                <w:rFonts w:ascii="Times New Roman" w:hAnsi="Times New Roman"/>
              </w:rPr>
              <w:t xml:space="preserve"> nagodi </w:t>
            </w:r>
            <w:proofErr w:type="spellStart"/>
            <w:r w:rsidR="003E6CF6">
              <w:rPr>
                <w:rFonts w:ascii="Times New Roman" w:hAnsi="Times New Roman"/>
              </w:rPr>
              <w:t>BADEL</w:t>
            </w:r>
            <w:proofErr w:type="spellEnd"/>
            <w:r w:rsidR="003E6CF6">
              <w:rPr>
                <w:rFonts w:ascii="Times New Roman" w:hAnsi="Times New Roman"/>
              </w:rPr>
              <w:t xml:space="preserve"> </w:t>
            </w:r>
            <w:proofErr w:type="spellStart"/>
            <w:r w:rsidR="003E6CF6">
              <w:rPr>
                <w:rFonts w:ascii="Times New Roman" w:hAnsi="Times New Roman"/>
              </w:rPr>
              <w:t>1862</w:t>
            </w:r>
            <w:proofErr w:type="spellEnd"/>
            <w:r w:rsidR="003E6CF6">
              <w:rPr>
                <w:rFonts w:ascii="Times New Roman" w:hAnsi="Times New Roman"/>
              </w:rPr>
              <w:t xml:space="preserve"> d.d.</w:t>
            </w:r>
            <w:r w:rsidR="003006A5">
              <w:rPr>
                <w:rFonts w:ascii="Times New Roman" w:hAnsi="Times New Roman"/>
              </w:rPr>
              <w:t>)</w:t>
            </w:r>
            <w:r w:rsidRPr="00351D7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B20CC4" w:rsidP="00EF0D9B" w:rsidRDefault="003E6CF6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6.645,86</w:t>
            </w:r>
          </w:p>
          <w:p w:rsidRPr="00351D78" w:rsidR="003006A5" w:rsidP="00EF0D9B" w:rsidRDefault="003006A5">
            <w:pPr>
              <w:jc w:val="right"/>
              <w:rPr>
                <w:rFonts w:ascii="Times New Roman" w:hAnsi="Times New Roman"/>
              </w:rPr>
            </w:pP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3006A5" w:rsidP="00EF0D9B" w:rsidRDefault="003006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Priliv sa osnova kamata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3006A5" w:rsidP="00EF0D9B" w:rsidRDefault="003E6CF6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2,43</w:t>
            </w: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  <w:b/>
                <w:bCs/>
              </w:rPr>
            </w:pPr>
            <w:r w:rsidRPr="00351D78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39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  <w:b/>
                <w:bCs/>
              </w:rPr>
            </w:pPr>
            <w:r w:rsidRPr="00351D78">
              <w:rPr>
                <w:rFonts w:ascii="Times New Roman" w:hAnsi="Times New Roman"/>
                <w:b/>
                <w:bCs/>
              </w:rPr>
              <w:t>KONTROLNI ZBROJ (1+2)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3E6CF6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6.648,29</w:t>
            </w: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  <w:b/>
              </w:rPr>
            </w:pPr>
            <w:r w:rsidRPr="00351D78">
              <w:rPr>
                <w:rFonts w:ascii="Times New Roman" w:hAnsi="Times New Roman"/>
                <w:b/>
              </w:rPr>
              <w:t>4.</w:t>
            </w:r>
          </w:p>
        </w:tc>
        <w:tc>
          <w:tcPr>
            <w:tcW w:w="342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  <w:r w:rsidRPr="00351D78">
              <w:rPr>
                <w:rFonts w:ascii="Times New Roman" w:hAnsi="Times New Roman"/>
                <w:b/>
                <w:bCs/>
              </w:rPr>
              <w:t>ODLJEV SREDSTAVA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235EB5">
            <w:pPr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5.832,34</w:t>
            </w: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4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  <w:r w:rsidRPr="00351D78">
              <w:rPr>
                <w:rFonts w:ascii="Times New Roman" w:hAnsi="Times New Roman"/>
              </w:rPr>
              <w:t>Troškovi platnoga prometa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3006A5" w:rsidP="003006A5" w:rsidRDefault="00235EB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122,40</w:t>
            </w:r>
          </w:p>
        </w:tc>
      </w:tr>
      <w:tr w:rsidRPr="00610B09" w:rsidR="00B20CC4" w:rsidTr="001E4662">
        <w:trPr>
          <w:trHeight w:val="480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3E6CF6" w:rsidP="00EF0D9B" w:rsidRDefault="003006A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Usluge vođenja pos</w:t>
            </w:r>
            <w:r w:rsidR="003E6CF6">
              <w:rPr>
                <w:rFonts w:ascii="Times New Roman" w:hAnsi="Times New Roman"/>
              </w:rPr>
              <w:t>lovnih knjiga za period od 27.8.18. do 27.2.2019.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3E6CF6" w:rsidP="003E6CF6" w:rsidRDefault="003E6CF6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2.250,00</w:t>
            </w:r>
          </w:p>
        </w:tc>
      </w:tr>
      <w:tr w:rsidRPr="00610B09" w:rsidR="003E6CF6" w:rsidTr="001E4662">
        <w:trPr>
          <w:trHeight w:val="154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3E6CF6" w:rsidP="00EF0D9B" w:rsidRDefault="003E6CF6">
            <w:pPr>
              <w:rPr>
                <w:rFonts w:ascii="Times New Roman" w:hAnsi="Times New Roman"/>
              </w:rPr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6CF6" w:rsidP="00EF0D9B" w:rsidRDefault="003E6CF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Troškovi bruto nagrade stečajnoga upravitelja po rješenju Suda</w:t>
            </w:r>
            <w:r w:rsidR="00235EB5">
              <w:rPr>
                <w:rFonts w:ascii="Times New Roman" w:hAnsi="Times New Roman"/>
              </w:rPr>
              <w:t xml:space="preserve"> St-2422/17 (neto iznos 1.836,51 kn)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3E6CF6" w:rsidP="00EF0D9B" w:rsidRDefault="003E6CF6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3E6CF6" w:rsidP="00EF0D9B" w:rsidRDefault="003E6CF6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6CF6" w:rsidP="003E6CF6" w:rsidRDefault="00235EB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2.999,94</w:t>
            </w:r>
          </w:p>
        </w:tc>
      </w:tr>
      <w:tr w:rsidRPr="00610B09" w:rsidR="003E6CF6" w:rsidTr="001E4662">
        <w:trPr>
          <w:trHeight w:val="291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3E6CF6" w:rsidP="00EF0D9B" w:rsidRDefault="003E6CF6">
            <w:pPr>
              <w:rPr>
                <w:rFonts w:ascii="Times New Roman" w:hAnsi="Times New Roman"/>
              </w:rPr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EB5" w:rsidP="00EF0D9B" w:rsidRDefault="00235E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Troškovi javne objave  za 2018.g.  – FINA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3E6CF6" w:rsidP="00EF0D9B" w:rsidRDefault="003E6CF6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3E6CF6" w:rsidP="00EF0D9B" w:rsidRDefault="003E6CF6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3E6CF6" w:rsidP="00235EB5" w:rsidRDefault="00235EB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230,00</w:t>
            </w:r>
          </w:p>
        </w:tc>
      </w:tr>
      <w:tr w:rsidRPr="00610B09" w:rsidR="00235EB5" w:rsidTr="001E4662">
        <w:trPr>
          <w:trHeight w:val="261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235EB5" w:rsidP="00235EB5" w:rsidRDefault="00235EB5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39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EB5" w:rsidP="00EF0D9B" w:rsidRDefault="00235EB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Troškovi javne objave za 2019.g. - FINA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235EB5" w:rsidP="00EF0D9B" w:rsidRDefault="00235EB5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Pr="00351D78" w:rsidR="00235EB5" w:rsidP="00EF0D9B" w:rsidRDefault="00235EB5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235EB5" w:rsidP="00235EB5" w:rsidRDefault="00235EB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230,00</w:t>
            </w: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  <w:b/>
                <w:bCs/>
              </w:rPr>
            </w:pPr>
            <w:r w:rsidRPr="00351D78">
              <w:rPr>
                <w:rFonts w:ascii="Times New Roman" w:hAnsi="Times New Roman"/>
                <w:b/>
                <w:bCs/>
              </w:rPr>
              <w:t>5.</w:t>
            </w:r>
          </w:p>
        </w:tc>
        <w:tc>
          <w:tcPr>
            <w:tcW w:w="4280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  <w:b/>
                <w:bCs/>
              </w:rPr>
            </w:pPr>
            <w:r w:rsidRPr="00351D78">
              <w:rPr>
                <w:rFonts w:ascii="Times New Roman" w:hAnsi="Times New Roman"/>
                <w:b/>
                <w:bCs/>
              </w:rPr>
              <w:t xml:space="preserve">STANJE </w:t>
            </w:r>
            <w:r w:rsidR="001E4662">
              <w:rPr>
                <w:rFonts w:ascii="Times New Roman" w:hAnsi="Times New Roman"/>
                <w:b/>
                <w:bCs/>
              </w:rPr>
              <w:t>NA RAČUNU NA DAN 03.09</w:t>
            </w:r>
            <w:r>
              <w:rPr>
                <w:rFonts w:ascii="Times New Roman" w:hAnsi="Times New Roman"/>
                <w:b/>
                <w:bCs/>
              </w:rPr>
              <w:t>.2019</w:t>
            </w:r>
            <w:r w:rsidRPr="00351D78">
              <w:rPr>
                <w:rFonts w:ascii="Times New Roman" w:hAnsi="Times New Roman"/>
                <w:b/>
                <w:bCs/>
              </w:rPr>
              <w:t>.GODINE</w:t>
            </w: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235EB5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815,95</w:t>
            </w: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7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  <w:r w:rsidRPr="00351D78">
              <w:rPr>
                <w:rFonts w:ascii="Times New Roman" w:hAnsi="Times New Roman"/>
              </w:rPr>
              <w:t>poslovni račun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235EB5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815,95</w:t>
            </w: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71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  <w:r w:rsidRPr="00351D78">
              <w:rPr>
                <w:rFonts w:ascii="Times New Roman" w:hAnsi="Times New Roman"/>
              </w:rPr>
              <w:t>blagajna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jc w:val="right"/>
              <w:rPr>
                <w:rFonts w:ascii="Times New Roman" w:hAnsi="Times New Roman"/>
              </w:rPr>
            </w:pPr>
            <w:r w:rsidRPr="00351D78">
              <w:rPr>
                <w:rFonts w:ascii="Times New Roman" w:hAnsi="Times New Roman"/>
              </w:rPr>
              <w:t>0,00</w:t>
            </w:r>
          </w:p>
        </w:tc>
      </w:tr>
      <w:tr w:rsidRPr="00610B09" w:rsidR="00B20CC4" w:rsidTr="001E4662">
        <w:trPr>
          <w:trHeight w:val="255"/>
        </w:trPr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  <w:b/>
                <w:bCs/>
              </w:rPr>
            </w:pPr>
            <w:r w:rsidRPr="00351D78">
              <w:rPr>
                <w:rFonts w:ascii="Times New Roman" w:hAnsi="Times New Roman"/>
                <w:b/>
                <w:bCs/>
              </w:rPr>
              <w:t>6.</w:t>
            </w:r>
          </w:p>
        </w:tc>
        <w:tc>
          <w:tcPr>
            <w:tcW w:w="3995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  <w:b/>
                <w:bCs/>
              </w:rPr>
            </w:pPr>
            <w:r w:rsidRPr="00351D78">
              <w:rPr>
                <w:rFonts w:ascii="Times New Roman" w:hAnsi="Times New Roman"/>
                <w:b/>
                <w:bCs/>
              </w:rPr>
              <w:t>KONTROLNI ZBROJ (4+5)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B20CC4">
            <w:pPr>
              <w:rPr>
                <w:rFonts w:ascii="Times New Roman" w:hAnsi="Times New Roman"/>
              </w:rPr>
            </w:pPr>
          </w:p>
        </w:tc>
        <w:tc>
          <w:tcPr>
            <w:tcW w:w="39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Pr="00351D78" w:rsidR="00B20CC4" w:rsidP="00EF0D9B" w:rsidRDefault="00235EB5">
            <w:pPr>
              <w:jc w:val="right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6.648,29</w:t>
            </w:r>
          </w:p>
        </w:tc>
      </w:tr>
    </w:tbl>
    <w:p w:rsidRPr="00B4598B" w:rsidR="00B20CC4" w:rsidP="00B20CC4" w:rsidRDefault="00B20CC4">
      <w:pPr>
        <w:rPr>
          <w:rFonts w:ascii="Times New Roman" w:hAnsi="Times New Roman"/>
          <w:sz w:val="20"/>
          <w:szCs w:val="20"/>
          <w:lang w:val="pl-PL"/>
        </w:rPr>
      </w:pPr>
      <w:r w:rsidRPr="00B4598B">
        <w:rPr>
          <w:rFonts w:ascii="Times New Roman" w:hAnsi="Times New Roman"/>
          <w:sz w:val="20"/>
          <w:szCs w:val="20"/>
          <w:lang w:val="pl-PL"/>
        </w:rPr>
        <w:t xml:space="preserve">(u </w:t>
      </w:r>
      <w:r>
        <w:rPr>
          <w:rFonts w:ascii="Times New Roman" w:hAnsi="Times New Roman"/>
          <w:sz w:val="20"/>
          <w:szCs w:val="20"/>
          <w:lang w:val="pl-PL"/>
        </w:rPr>
        <w:t xml:space="preserve">prilogu: izvod broj </w:t>
      </w:r>
      <w:r w:rsidR="00235EB5">
        <w:rPr>
          <w:rFonts w:ascii="Times New Roman" w:hAnsi="Times New Roman"/>
          <w:sz w:val="20"/>
          <w:szCs w:val="20"/>
          <w:lang w:val="pl-PL"/>
        </w:rPr>
        <w:t>1;2;3;4;5;6;7;8;9;10;11;12 i 13/2019)</w:t>
      </w:r>
    </w:p>
    <w:p w:rsidR="007B48A3" w:rsidP="000E1F39" w:rsidRDefault="007B48A3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2A3D00" w:rsidP="000E1F39" w:rsidRDefault="005F2B67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VI</w:t>
      </w:r>
      <w:r w:rsidR="00353B21">
        <w:rPr>
          <w:rFonts w:ascii="Times New Roman" w:hAnsi="Times New Roman"/>
          <w:sz w:val="24"/>
          <w:szCs w:val="24"/>
          <w:lang w:val="pl-PL"/>
        </w:rPr>
        <w:t>I. PRIJEDLOG STEČAJNOGA UPRAVITELJ</w:t>
      </w:r>
    </w:p>
    <w:p w:rsidR="002A3D00" w:rsidP="000E1F39" w:rsidRDefault="002A3D00">
      <w:pP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Shodno svemu iznesenome u ovome izviješću stečajni upravitelj</w:t>
      </w:r>
    </w:p>
    <w:p w:rsidR="001E4662" w:rsidP="002A3D00" w:rsidRDefault="001E4662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</w:p>
    <w:p w:rsidRPr="00795A0B" w:rsidR="002A3D00" w:rsidP="002A3D00" w:rsidRDefault="002A3D00">
      <w:pPr>
        <w:jc w:val="center"/>
        <w:rPr>
          <w:rFonts w:ascii="Times New Roman" w:hAnsi="Times New Roman"/>
          <w:b/>
          <w:sz w:val="24"/>
          <w:szCs w:val="24"/>
          <w:lang w:val="pl-PL"/>
        </w:rPr>
      </w:pPr>
      <w:r w:rsidRPr="00795A0B">
        <w:rPr>
          <w:rFonts w:ascii="Times New Roman" w:hAnsi="Times New Roman"/>
          <w:b/>
          <w:sz w:val="24"/>
          <w:szCs w:val="24"/>
          <w:lang w:val="pl-PL"/>
        </w:rPr>
        <w:t>p r e d l a ž e</w:t>
      </w:r>
    </w:p>
    <w:p w:rsidR="002A3D00" w:rsidP="002A3D00" w:rsidRDefault="002A3D00">
      <w:pPr>
        <w:rPr>
          <w:rFonts w:ascii="Times New Roman" w:hAnsi="Times New Roman"/>
          <w:sz w:val="24"/>
          <w:szCs w:val="24"/>
          <w:lang w:val="pl-PL"/>
        </w:rPr>
      </w:pPr>
    </w:p>
    <w:p w:rsidRPr="00B40BEB" w:rsidR="000E1F39" w:rsidP="005F2B67" w:rsidRDefault="005F2B67">
      <w:pPr>
        <w:spacing w:line="276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nastavno na činjenicu da više nema stečajne mase koja bi se unovčvala, kao niti novčanih sredstva za daljnje namirenja obveza stečajne mase (troškovi vođenja poslovnih knjiga), </w:t>
      </w:r>
      <w:r w:rsidR="001E4662">
        <w:rPr>
          <w:rFonts w:ascii="Times New Roman" w:hAnsi="Times New Roman"/>
          <w:sz w:val="24"/>
          <w:szCs w:val="24"/>
          <w:lang w:val="pl-PL"/>
        </w:rPr>
        <w:t xml:space="preserve">stečajni upravitelj predlaže, </w:t>
      </w:r>
      <w:r>
        <w:rPr>
          <w:rFonts w:ascii="Times New Roman" w:hAnsi="Times New Roman"/>
          <w:sz w:val="24"/>
          <w:szCs w:val="24"/>
          <w:lang w:val="pl-PL"/>
        </w:rPr>
        <w:t>da stečajni sudac don</w:t>
      </w:r>
      <w:r w:rsidR="001E4662">
        <w:rPr>
          <w:rFonts w:ascii="Times New Roman" w:hAnsi="Times New Roman"/>
          <w:sz w:val="24"/>
          <w:szCs w:val="24"/>
          <w:lang w:val="pl-PL"/>
        </w:rPr>
        <w:t>e</w:t>
      </w:r>
      <w:r>
        <w:rPr>
          <w:rFonts w:ascii="Times New Roman" w:hAnsi="Times New Roman"/>
          <w:sz w:val="24"/>
          <w:szCs w:val="24"/>
          <w:lang w:val="pl-PL"/>
        </w:rPr>
        <w:t xml:space="preserve">se rješenje kojim se obustavlja i zaključuje stečajni postupka sukladno </w:t>
      </w:r>
      <w:r w:rsidR="001E4662">
        <w:rPr>
          <w:rFonts w:ascii="Times New Roman" w:hAnsi="Times New Roman"/>
          <w:sz w:val="24"/>
          <w:szCs w:val="24"/>
          <w:lang w:val="pl-PL"/>
        </w:rPr>
        <w:t xml:space="preserve">odredbama </w:t>
      </w:r>
      <w:r>
        <w:rPr>
          <w:rFonts w:ascii="Times New Roman" w:hAnsi="Times New Roman"/>
          <w:sz w:val="24"/>
          <w:szCs w:val="24"/>
          <w:lang w:val="pl-PL"/>
        </w:rPr>
        <w:t xml:space="preserve">čl. 293. Stečajnoga zakona (NN 71/15; 104/17) nad stečajnim dužnikom </w:t>
      </w:r>
      <w:r w:rsidR="001E4662">
        <w:rPr>
          <w:rFonts w:ascii="Times New Roman" w:hAnsi="Times New Roman"/>
          <w:sz w:val="24"/>
          <w:szCs w:val="24"/>
          <w:lang w:val="pl-PL"/>
        </w:rPr>
        <w:t xml:space="preserve">     </w:t>
      </w:r>
      <w:r>
        <w:rPr>
          <w:rFonts w:ascii="Times New Roman" w:hAnsi="Times New Roman"/>
          <w:sz w:val="24"/>
          <w:szCs w:val="24"/>
          <w:lang w:val="pl-PL"/>
        </w:rPr>
        <w:t>K</w:t>
      </w:r>
      <w:r w:rsidR="001E4662">
        <w:rPr>
          <w:rFonts w:ascii="Times New Roman" w:hAnsi="Times New Roman"/>
          <w:sz w:val="24"/>
          <w:szCs w:val="24"/>
          <w:lang w:val="pl-PL"/>
        </w:rPr>
        <w:t>2</w:t>
      </w:r>
      <w:r>
        <w:rPr>
          <w:rFonts w:ascii="Times New Roman" w:hAnsi="Times New Roman"/>
          <w:sz w:val="24"/>
          <w:szCs w:val="24"/>
          <w:lang w:val="pl-PL"/>
        </w:rPr>
        <w:t xml:space="preserve"> PRIJEVOZ I USLUGE d.o.o. u stečaju</w:t>
      </w:r>
      <w:r w:rsidR="001E4662">
        <w:rPr>
          <w:rFonts w:ascii="Times New Roman" w:hAnsi="Times New Roman"/>
          <w:sz w:val="24"/>
          <w:szCs w:val="24"/>
          <w:lang w:val="pl-PL"/>
        </w:rPr>
        <w:t>, a sve sukladno rješenju stečajnoga suca od 27.02.2019.godine.</w:t>
      </w:r>
    </w:p>
    <w:p w:rsidR="005F2B67" w:rsidP="000E1F39" w:rsidRDefault="005F2B67">
      <w:pPr>
        <w:rPr>
          <w:rFonts w:ascii="Times New Roman" w:hAnsi="Times New Roman"/>
          <w:sz w:val="24"/>
          <w:szCs w:val="24"/>
          <w:lang w:val="pl-PL"/>
        </w:rPr>
      </w:pPr>
    </w:p>
    <w:p w:rsidR="000E1F39" w:rsidP="000E1F39" w:rsidRDefault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="002A3D00">
        <w:rPr>
          <w:rFonts w:ascii="Times New Roman" w:hAnsi="Times New Roman"/>
          <w:sz w:val="24"/>
          <w:szCs w:val="24"/>
          <w:lang w:val="pl-PL"/>
        </w:rPr>
        <w:t xml:space="preserve">                           Stečajni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upravitelj</w:t>
      </w:r>
    </w:p>
    <w:p w:rsidRPr="00795A0B" w:rsidR="00C61F72" w:rsidRDefault="001E4662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03.09</w:t>
      </w:r>
      <w:r w:rsidR="007B48A3">
        <w:rPr>
          <w:rFonts w:ascii="Times New Roman" w:hAnsi="Times New Roman"/>
          <w:sz w:val="24"/>
          <w:szCs w:val="24"/>
          <w:lang w:val="pl-PL"/>
        </w:rPr>
        <w:t>.2019</w:t>
      </w:r>
      <w:r w:rsidR="009C430E">
        <w:rPr>
          <w:rFonts w:ascii="Times New Roman" w:hAnsi="Times New Roman"/>
          <w:sz w:val="24"/>
          <w:szCs w:val="24"/>
          <w:lang w:val="pl-PL"/>
        </w:rPr>
        <w:t>.</w:t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</w:r>
      <w:r w:rsidR="009C430E">
        <w:rPr>
          <w:rFonts w:ascii="Times New Roman" w:hAnsi="Times New Roman"/>
          <w:sz w:val="24"/>
          <w:szCs w:val="24"/>
          <w:lang w:val="pl-PL"/>
        </w:rPr>
        <w:tab/>
        <w:t xml:space="preserve">              </w:t>
      </w:r>
      <w:r w:rsidR="002A3D00">
        <w:rPr>
          <w:rFonts w:ascii="Times New Roman" w:hAnsi="Times New Roman"/>
          <w:sz w:val="24"/>
          <w:szCs w:val="24"/>
          <w:lang w:val="pl-PL"/>
        </w:rPr>
        <w:t xml:space="preserve">                              Mato Čičak, dipl. oec.</w:t>
      </w:r>
    </w:p>
    <w:sectPr w:rsidRPr="00795A0B" w:rsidR="00C61F72" w:rsidSect="001E4662">
      <w:pgSz w:w="11906" w:h="16838"/>
      <w:pgMar w:top="1417" w:right="991" w:bottom="709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60BB3"/>
    <w:multiLevelType w:val="hybridMultilevel"/>
    <w:tmpl w:val="B974416C"/>
    <w:lvl w:ilvl="0" w:tplc="65D648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05844F73"/>
    <w:multiLevelType w:val="multilevel"/>
    <w:tmpl w:val="C5F84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">
    <w:nsid w:val="12D813EF"/>
    <w:multiLevelType w:val="hybridMultilevel"/>
    <w:tmpl w:val="6944F49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E4729F"/>
    <w:multiLevelType w:val="hybridMultilevel"/>
    <w:tmpl w:val="6346EEC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B066C1"/>
    <w:multiLevelType w:val="hybridMultilevel"/>
    <w:tmpl w:val="5ACA91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B34CAC"/>
    <w:multiLevelType w:val="hybridMultilevel"/>
    <w:tmpl w:val="4D647F4C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477D4D"/>
    <w:multiLevelType w:val="multilevel"/>
    <w:tmpl w:val="9B9885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>
    <w:nsid w:val="2AB21914"/>
    <w:multiLevelType w:val="hybridMultilevel"/>
    <w:tmpl w:val="E7CAE28C"/>
    <w:lvl w:ilvl="0" w:tplc="CD28379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0228F2"/>
    <w:multiLevelType w:val="hybridMultilevel"/>
    <w:tmpl w:val="641E35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E81282"/>
    <w:multiLevelType w:val="multilevel"/>
    <w:tmpl w:val="5EDC734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307B234F"/>
    <w:multiLevelType w:val="hybridMultilevel"/>
    <w:tmpl w:val="BCEA137A"/>
    <w:lvl w:ilvl="0" w:tplc="2C16C2E0">
      <w:start w:val="1"/>
      <w:numFmt w:val="bullet"/>
      <w:lvlText w:val="-"/>
      <w:lvlJc w:val="left"/>
      <w:pPr>
        <w:ind w:left="720" w:hanging="360"/>
      </w:pPr>
      <w:rPr>
        <w:rFonts w:hint="default" w:ascii="Cambria" w:hAnsi="Cambria" w:eastAsia="Calibri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38B77E16"/>
    <w:multiLevelType w:val="hybridMultilevel"/>
    <w:tmpl w:val="7052817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B6235E"/>
    <w:multiLevelType w:val="hybridMultilevel"/>
    <w:tmpl w:val="586EFDD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eastAsia="Times New Roman" w:cs="Arial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49101E41"/>
    <w:multiLevelType w:val="hybridMultilevel"/>
    <w:tmpl w:val="CF8A9542"/>
    <w:lvl w:ilvl="0" w:tplc="041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5456389D"/>
    <w:multiLevelType w:val="hybridMultilevel"/>
    <w:tmpl w:val="2946D0B8"/>
    <w:lvl w:ilvl="0" w:tplc="4E628594">
      <w:start w:val="2"/>
      <w:numFmt w:val="bullet"/>
      <w:lvlText w:val="-"/>
      <w:lvlJc w:val="left"/>
      <w:pPr>
        <w:ind w:left="780" w:hanging="360"/>
      </w:pPr>
      <w:rPr>
        <w:rFonts w:hint="default" w:ascii="Cambria" w:hAnsi="Cambri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5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40" w:hanging="360"/>
      </w:pPr>
      <w:rPr>
        <w:rFonts w:hint="default" w:ascii="Wingdings" w:hAnsi="Wingdings"/>
      </w:rPr>
    </w:lvl>
  </w:abstractNum>
  <w:abstractNum w:abstractNumId="17">
    <w:nsid w:val="66EA6D06"/>
    <w:multiLevelType w:val="hybridMultilevel"/>
    <w:tmpl w:val="5D8401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6FE6BF9"/>
    <w:multiLevelType w:val="hybridMultilevel"/>
    <w:tmpl w:val="A762D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4B356AA"/>
    <w:multiLevelType w:val="hybridMultilevel"/>
    <w:tmpl w:val="3A508AE8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836D65"/>
    <w:multiLevelType w:val="hybridMultilevel"/>
    <w:tmpl w:val="EDE2904A"/>
    <w:lvl w:ilvl="0" w:tplc="A7BC7CD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99401F1"/>
    <w:multiLevelType w:val="hybridMultilevel"/>
    <w:tmpl w:val="52C6F84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  <w:i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"/>
  </w:num>
  <w:num w:numId="3">
    <w:abstractNumId w:val="0"/>
  </w:num>
  <w:num w:numId="4">
    <w:abstractNumId w:val="20"/>
  </w:num>
  <w:num w:numId="5">
    <w:abstractNumId w:val="2"/>
  </w:num>
  <w:num w:numId="6">
    <w:abstractNumId w:val="3"/>
  </w:num>
  <w:num w:numId="7">
    <w:abstractNumId w:val="4"/>
  </w:num>
  <w:num w:numId="8">
    <w:abstractNumId w:val="8"/>
  </w:num>
  <w:num w:numId="9">
    <w:abstractNumId w:val="18"/>
  </w:num>
  <w:num w:numId="10">
    <w:abstractNumId w:val="7"/>
  </w:num>
  <w:num w:numId="11">
    <w:abstractNumId w:val="9"/>
  </w:num>
  <w:num w:numId="12">
    <w:abstractNumId w:val="11"/>
  </w:num>
  <w:num w:numId="13">
    <w:abstractNumId w:val="16"/>
  </w:num>
  <w:num w:numId="14">
    <w:abstractNumId w:val="19"/>
  </w:num>
  <w:num w:numId="15">
    <w:abstractNumId w:val="12"/>
  </w:num>
  <w:num w:numId="1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</w:num>
  <w:num w:numId="18">
    <w:abstractNumId w:val="21"/>
  </w:num>
  <w:num w:numId="19">
    <w:abstractNumId w:val="10"/>
  </w:num>
  <w:num w:numId="20">
    <w:abstractNumId w:val="0"/>
  </w:num>
  <w:num w:numId="21">
    <w:abstractNumId w:val="17"/>
  </w:num>
  <w:num w:numId="22">
    <w:abstractNumId w:val="0"/>
  </w:num>
  <w:num w:numId="23">
    <w:abstractNumId w:val="6"/>
  </w:num>
  <w:num w:numId="24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4020D"/>
    <w:rsid w:val="00065419"/>
    <w:rsid w:val="00075688"/>
    <w:rsid w:val="000C7C24"/>
    <w:rsid w:val="000D547B"/>
    <w:rsid w:val="000E088A"/>
    <w:rsid w:val="000E1F39"/>
    <w:rsid w:val="00140188"/>
    <w:rsid w:val="00165D7A"/>
    <w:rsid w:val="001756B6"/>
    <w:rsid w:val="00186F7F"/>
    <w:rsid w:val="001A011E"/>
    <w:rsid w:val="001C06B2"/>
    <w:rsid w:val="001C3ECC"/>
    <w:rsid w:val="001D6DDF"/>
    <w:rsid w:val="001E4662"/>
    <w:rsid w:val="00200734"/>
    <w:rsid w:val="00211896"/>
    <w:rsid w:val="00223EC8"/>
    <w:rsid w:val="00230898"/>
    <w:rsid w:val="002353D2"/>
    <w:rsid w:val="00235EB5"/>
    <w:rsid w:val="002A3D00"/>
    <w:rsid w:val="002D628D"/>
    <w:rsid w:val="002F5694"/>
    <w:rsid w:val="003006A5"/>
    <w:rsid w:val="00332C56"/>
    <w:rsid w:val="00336ADA"/>
    <w:rsid w:val="0035219A"/>
    <w:rsid w:val="00353B21"/>
    <w:rsid w:val="0038136B"/>
    <w:rsid w:val="003B4C70"/>
    <w:rsid w:val="003E6CF6"/>
    <w:rsid w:val="0043715C"/>
    <w:rsid w:val="004E1791"/>
    <w:rsid w:val="004E56A7"/>
    <w:rsid w:val="00541EFB"/>
    <w:rsid w:val="00545536"/>
    <w:rsid w:val="00563C75"/>
    <w:rsid w:val="005D18A2"/>
    <w:rsid w:val="005F2B67"/>
    <w:rsid w:val="006466F7"/>
    <w:rsid w:val="00695DFC"/>
    <w:rsid w:val="00723420"/>
    <w:rsid w:val="00724C7D"/>
    <w:rsid w:val="00741FDB"/>
    <w:rsid w:val="00774B4E"/>
    <w:rsid w:val="00795A0B"/>
    <w:rsid w:val="007A2537"/>
    <w:rsid w:val="007B48A3"/>
    <w:rsid w:val="007B6827"/>
    <w:rsid w:val="008478E1"/>
    <w:rsid w:val="008512FB"/>
    <w:rsid w:val="008F3CEB"/>
    <w:rsid w:val="009142B4"/>
    <w:rsid w:val="00924756"/>
    <w:rsid w:val="00931DAA"/>
    <w:rsid w:val="00943A3B"/>
    <w:rsid w:val="009673FA"/>
    <w:rsid w:val="00973E28"/>
    <w:rsid w:val="009C430E"/>
    <w:rsid w:val="00A062F2"/>
    <w:rsid w:val="00A17799"/>
    <w:rsid w:val="00A466A5"/>
    <w:rsid w:val="00A62C90"/>
    <w:rsid w:val="00A84644"/>
    <w:rsid w:val="00AD34F7"/>
    <w:rsid w:val="00B20CC4"/>
    <w:rsid w:val="00B52CB6"/>
    <w:rsid w:val="00BD2D83"/>
    <w:rsid w:val="00C14EE2"/>
    <w:rsid w:val="00C55A06"/>
    <w:rsid w:val="00C61F72"/>
    <w:rsid w:val="00C77036"/>
    <w:rsid w:val="00C9721D"/>
    <w:rsid w:val="00C97CAA"/>
    <w:rsid w:val="00CA3700"/>
    <w:rsid w:val="00CE12A0"/>
    <w:rsid w:val="00CE21CD"/>
    <w:rsid w:val="00D0468C"/>
    <w:rsid w:val="00D251DF"/>
    <w:rsid w:val="00D45402"/>
    <w:rsid w:val="00D61781"/>
    <w:rsid w:val="00DA425F"/>
    <w:rsid w:val="00DE0029"/>
    <w:rsid w:val="00DE4421"/>
    <w:rsid w:val="00DF1E27"/>
    <w:rsid w:val="00E01B53"/>
    <w:rsid w:val="00E50D8F"/>
    <w:rsid w:val="00EB1DB4"/>
    <w:rsid w:val="00F422F9"/>
    <w:rsid w:val="00FA5EF5"/>
    <w:rsid w:val="00FE4990"/>
    <w:rsid w:val="00FF4EF5"/>
    <w:rsid w:val="00FF6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0E1F39"/>
    <w:pPr>
      <w:spacing w:after="80" w:line="240" w:lineRule="auto"/>
    </w:pPr>
    <w:rPr>
      <w:rFonts w:ascii="Calibri" w:hAnsi="Calibri" w:eastAsia="Calibri" w:cs="Times New Roman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04020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C430E"/>
    <w:rPr>
      <w:rFonts w:ascii="Segoe UI" w:hAnsi="Segoe UI" w:eastAsia="Calibri" w:cs="Segoe UI"/>
      <w:sz w:val="18"/>
      <w:szCs w:val="18"/>
      <w:lang w:eastAsia="en-US"/>
    </w:rPr>
  </w:style>
  <w:style w:type="paragraph" w:styleId="Odlomakpopisa">
    <w:name w:val="List Paragraph"/>
    <w:basedOn w:val="Normal"/>
    <w:uiPriority w:val="34"/>
    <w:qFormat/>
    <w:rsid w:val="00FF6E99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CE21C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E21C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E21CD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E21CD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E21CD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04020D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9C430E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30E"/>
    <w:rPr>
      <w:rFonts w:ascii="Segoe UI" w:cs="Segoe UI" w:eastAsia="Calibri" w:hAnsi="Segoe UI"/>
      <w:sz w:val="18"/>
      <w:szCs w:val="18"/>
      <w:lang w:eastAsia="en-US"/>
    </w:rPr>
  </w:style>
  <w:style w:styleId="Odlomakpopisa" w:type="paragraph">
    <w:name w:val="List Paragraph"/>
    <w:basedOn w:val="Normal"/>
    <w:uiPriority w:val="34"/>
    <w:qFormat/>
    <w:rsid w:val="00FF6E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E21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21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21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21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21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FF400E-E248-4F31-828B-5BD6AFC7CCD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IBM Corporation</properties:Company>
  <properties:Pages>3</properties:Pages>
  <properties:Words>728</properties:Words>
  <properties:Characters>4478</properties:Characters>
  <properties:Lines>202</properties:Lines>
  <properties:Paragraphs>81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5286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2019-09-04T12:41:00Z</dcterms:created>
  <dc:creator>ADMINIBM</dc:creator>
  <cp:lastModifiedBy>Vinka Mihalinčić</cp:lastModifiedBy>
  <cp:lastPrinted>2019-09-03T05:35:00Z</cp:lastPrinted>
  <dcterms:modified xmlns:xsi="http://www.w3.org/2001/XMLSchema-instance" xsi:type="dcterms:W3CDTF">2019-09-04T12:42:00Z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St-2422/2017-36 / Podnesak - Izvješće stečajnog upravitelja (St-2422-17- K2 prijevoz  d.o.o. - obr. 20 - izviješće  br.1_.docx)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