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408d" w14:paraId="c62408d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FC6C2B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0D4CF5">
        <w:rPr>
          <w:rFonts w:cs="Times New Roman" w:hAnsi="Times New Roman" w:ascii="Times New Roman"/>
          <w:sz w:val="24"/>
          <w:szCs w:val="24"/>
        </w:rPr>
        <w:t>21. rujna</w:t>
      </w:r>
      <w:r w:rsidR="00AA4FF2">
        <w:rPr>
          <w:rFonts w:cs="Times New Roman" w:hAnsi="Times New Roman" w:ascii="Times New Roman"/>
          <w:sz w:val="24"/>
          <w:szCs w:val="24"/>
        </w:rPr>
        <w:t xml:space="preserve"> </w:t>
      </w:r>
      <w:r w:rsidR="00480FA7" w:rsidRPr="00FC6C2B">
        <w:rPr>
          <w:rFonts w:cs="Times New Roman" w:hAnsi="Times New Roman" w:ascii="Times New Roman"/>
          <w:sz w:val="24"/>
          <w:szCs w:val="24"/>
        </w:rPr>
        <w:t>2016. godine</w:t>
      </w: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o održanoj javnoj dražbi kod Trgovačkog suda u Varaždinu</w:t>
      </w: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u stečajnom postupku nad stečajnim dužnikom </w:t>
      </w: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BETEX d.o.o. u stečaju, Belica, OIB: 49614188237</w:t>
      </w: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0D4CF5">
        <w:rPr>
          <w:rFonts w:hAnsi="Times New Roman" w:ascii="Times New Roman"/>
          <w:b w:val="false"/>
          <w:sz w:val="24"/>
          <w:szCs w:val="24"/>
        </w:rPr>
        <w:t xml:space="preserve">08,45 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sati.</w:t>
      </w:r>
    </w:p>
    <w:p w:rsidRDefault="008C30FE" w:rsidP="00FC6C2B" w:rsidR="008C30FE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80FA7" w:rsidP="009E4B4D" w:rsidR="009E4B4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Utvrđuje se da su pristupili i Zvonko Hrain, stečajni upravitelj</w:t>
      </w:r>
      <w:r w:rsidR="000C0659">
        <w:rPr>
          <w:rFonts w:cs="Times New Roman" w:hAnsi="Times New Roman" w:ascii="Times New Roman"/>
          <w:sz w:val="24"/>
          <w:szCs w:val="24"/>
        </w:rPr>
        <w:t>,</w:t>
      </w:r>
      <w:r w:rsidR="00E61A28">
        <w:rPr>
          <w:rFonts w:cs="Times New Roman" w:hAnsi="Times New Roman" w:ascii="Times New Roman"/>
          <w:sz w:val="24"/>
          <w:szCs w:val="24"/>
        </w:rPr>
        <w:t xml:space="preserve"> zastupnica Republike Hrvatske, zamjenica županijskog državnog odvjetnika u Varaždinu, Građansko-upravni odjel, </w:t>
      </w:r>
      <w:r w:rsidR="009E4B4D">
        <w:rPr>
          <w:rFonts w:cs="Times New Roman" w:hAnsi="Times New Roman" w:ascii="Times New Roman"/>
          <w:sz w:val="24"/>
          <w:szCs w:val="24"/>
        </w:rPr>
        <w:t>Tanja Purić-Stamenković</w:t>
      </w:r>
      <w:r w:rsidR="00E61A28">
        <w:rPr>
          <w:rFonts w:cs="Times New Roman" w:hAnsi="Times New Roman" w:ascii="Times New Roman"/>
          <w:sz w:val="24"/>
          <w:szCs w:val="24"/>
        </w:rPr>
        <w:t>,</w:t>
      </w:r>
      <w:r w:rsidR="000C0659">
        <w:rPr>
          <w:rFonts w:cs="Times New Roman" w:hAnsi="Times New Roman" w:ascii="Times New Roman"/>
          <w:sz w:val="24"/>
          <w:szCs w:val="24"/>
        </w:rPr>
        <w:t xml:space="preserve"> </w:t>
      </w:r>
      <w:r w:rsidR="007211AD">
        <w:rPr>
          <w:rFonts w:cs="Times New Roman" w:hAnsi="Times New Roman" w:ascii="Times New Roman"/>
          <w:sz w:val="24"/>
          <w:szCs w:val="24"/>
        </w:rPr>
        <w:t xml:space="preserve">potencijalni kupci </w:t>
      </w:r>
      <w:r w:rsidR="009E4B4D">
        <w:rPr>
          <w:rFonts w:cs="Times New Roman" w:hAnsi="Times New Roman" w:ascii="Times New Roman"/>
          <w:sz w:val="24"/>
          <w:szCs w:val="24"/>
        </w:rPr>
        <w:t>Mladen</w:t>
      </w:r>
      <w:r w:rsidR="00F7330A">
        <w:rPr>
          <w:rFonts w:cs="Times New Roman" w:hAnsi="Times New Roman" w:ascii="Times New Roman"/>
          <w:sz w:val="24"/>
          <w:szCs w:val="24"/>
        </w:rPr>
        <w:t xml:space="preserve"> Matić, Strelec 97, </w:t>
      </w:r>
      <w:r w:rsidR="007211AD">
        <w:rPr>
          <w:rFonts w:cs="Times New Roman" w:hAnsi="Times New Roman" w:ascii="Times New Roman"/>
          <w:sz w:val="24"/>
          <w:szCs w:val="24"/>
        </w:rPr>
        <w:t>Mala Subotica, OIB:</w:t>
      </w:r>
      <w:r w:rsidR="009E4B4D">
        <w:rPr>
          <w:rFonts w:cs="Times New Roman" w:hAnsi="Times New Roman" w:ascii="Times New Roman"/>
          <w:sz w:val="24"/>
          <w:szCs w:val="24"/>
        </w:rPr>
        <w:t xml:space="preserve"> 59116099950</w:t>
      </w:r>
      <w:r w:rsidR="007211AD">
        <w:rPr>
          <w:rFonts w:cs="Times New Roman" w:hAnsi="Times New Roman" w:ascii="Times New Roman"/>
          <w:sz w:val="24"/>
          <w:szCs w:val="24"/>
        </w:rPr>
        <w:t xml:space="preserve">, </w:t>
      </w:r>
      <w:r w:rsidR="009E4B4D">
        <w:rPr>
          <w:rFonts w:cs="Times New Roman" w:hAnsi="Times New Roman" w:ascii="Times New Roman"/>
          <w:sz w:val="24"/>
          <w:szCs w:val="24"/>
        </w:rPr>
        <w:t>za METSS d.o.o., Čakovec, Žrtava fašizma 2/A, OIB: 71112872675, direktor Branko Grašić, Vjekoslav Slaviček, Vladimira Nazora 12, Draškovec, OIB: 86607906809, za AUTO-DABO d.o.o., Kaniža bb, Boris Videc, OIB: 81363721800, za H-ABDUCO d.o.o., Zagreb, Davor Jonić, zaposlenik.</w:t>
      </w:r>
    </w:p>
    <w:p w:rsidRDefault="009E4B4D" w:rsidP="009E4B4D" w:rsidR="009E4B4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Dokazi o objavljenoj dražbi se nalaze u spisu.</w:t>
      </w:r>
    </w:p>
    <w:p w:rsidRDefault="007211AD" w:rsidP="007211AD" w:rsidR="009E4B4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</w:t>
      </w:r>
      <w:r w:rsidR="009E4B4D">
        <w:rPr>
          <w:rFonts w:cs="Times New Roman" w:hAnsi="Times New Roman" w:ascii="Times New Roman"/>
          <w:sz w:val="24"/>
          <w:szCs w:val="24"/>
        </w:rPr>
        <w:t>su za današnju dražbu</w:t>
      </w:r>
      <w:r>
        <w:rPr>
          <w:rFonts w:cs="Times New Roman" w:hAnsi="Times New Roman" w:ascii="Times New Roman"/>
          <w:sz w:val="24"/>
          <w:szCs w:val="24"/>
        </w:rPr>
        <w:t xml:space="preserve"> jamčevinu </w:t>
      </w:r>
      <w:r w:rsidR="009E4B4D">
        <w:rPr>
          <w:rFonts w:cs="Times New Roman" w:hAnsi="Times New Roman" w:ascii="Times New Roman"/>
          <w:sz w:val="24"/>
          <w:szCs w:val="24"/>
        </w:rPr>
        <w:t xml:space="preserve">platili kako slijedi: </w:t>
      </w:r>
    </w:p>
    <w:p w:rsidRDefault="009E4B4D" w:rsidP="009E4B4D" w:rsidR="009E4B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-METSS d.o.o., u iznosu od 59.472,78 kn,</w:t>
      </w:r>
    </w:p>
    <w:p w:rsidRDefault="009E4B4D" w:rsidP="009E4B4D" w:rsidR="009E4B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-Mladen Matić, u iznosu od 59.500,00 kn,</w:t>
      </w:r>
    </w:p>
    <w:p w:rsidRDefault="009E4B4D" w:rsidP="009E4B4D" w:rsidR="009E4B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-Vjekoslav Slaviček, u iznosu od 59.500,00 kn i</w:t>
      </w:r>
    </w:p>
    <w:p w:rsidRDefault="009E4B4D" w:rsidP="009E4B4D" w:rsidR="009E4B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-AUTO-DABO d.o.o., u iznosu od 59.500,00 kn, što odgovara objavljenom iznosu jamčevine za dražbovanje nekretnine na današnjoj javnoj dražbi.</w:t>
      </w:r>
    </w:p>
    <w:p w:rsidRDefault="009E4B4D" w:rsidP="009E4B4D" w:rsidR="009E4B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E4B4D" w:rsidP="009E4B4D" w:rsidR="009E4B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H-ABDUCO d.o.o., odnosno njegov punomoćnik izjavljuje da </w:t>
      </w:r>
      <w:r w:rsidR="007F3948">
        <w:rPr>
          <w:rFonts w:cs="Times New Roman" w:hAnsi="Times New Roman" w:ascii="Times New Roman"/>
          <w:sz w:val="24"/>
          <w:szCs w:val="24"/>
        </w:rPr>
        <w:t>će također sudjelovati u dražbi, nakon čega sudac postavlja pitanje da li je isti razlučni vjerovnik i na pokretninama, pa punomoćnik razlučnog vjerovnika izjavljuje da nije, pa ga sudac upozorava da ne može dražbovati samo za nekretninu jer se pokretnine prodaju zajedno s nekretninom i bilo je potrebno uplatiti u tom slučaju jamčevinu za dražbovanje pokretnina, jer na pokretninama ovaj razlučni vjerovnik nema razlučno pravo.</w:t>
      </w:r>
    </w:p>
    <w:p w:rsidRDefault="009E4B4D" w:rsidP="009E4B4D" w:rsidR="009E4B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948" w:rsidP="007F3948" w:rsidR="009E4B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donosi</w:t>
      </w:r>
    </w:p>
    <w:p w:rsidRDefault="009E4B4D" w:rsidP="009E4B4D" w:rsidR="009E4B4D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</w:t>
      </w:r>
    </w:p>
    <w:p w:rsidRDefault="009E4B4D" w:rsidP="009E4B4D" w:rsidR="009E4B4D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E4B4D" w:rsidP="009E4B4D" w:rsidR="009E4B4D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E4B4D" w:rsidP="009E4B4D" w:rsidR="009E4B4D" w:rsidRPr="007211AD">
      <w:pPr>
        <w:ind w:firstLine="708"/>
        <w:rPr>
          <w:rFonts w:hAnsi="Times New Roman" w:ascii="Times New Roman"/>
          <w:sz w:val="24"/>
          <w:szCs w:val="24"/>
        </w:rPr>
      </w:pPr>
      <w:r w:rsidRPr="007211AD">
        <w:rPr>
          <w:rFonts w:hAnsi="Times New Roman" w:ascii="Times New Roman"/>
          <w:sz w:val="24"/>
          <w:szCs w:val="24"/>
        </w:rPr>
        <w:t>Utvrđuje se da je udovolje</w:t>
      </w:r>
      <w:r>
        <w:rPr>
          <w:rFonts w:hAnsi="Times New Roman" w:ascii="Times New Roman"/>
          <w:sz w:val="24"/>
          <w:szCs w:val="24"/>
        </w:rPr>
        <w:t>no uvjetima za dražbovanje te se prelazi na dražbovanje nekretnine i to:</w:t>
      </w:r>
      <w:r w:rsidRPr="007211AD">
        <w:rPr>
          <w:rFonts w:hAnsi="Times New Roman" w:ascii="Times New Roman"/>
          <w:sz w:val="24"/>
          <w:szCs w:val="24"/>
        </w:rPr>
        <w:t xml:space="preserve"> </w:t>
      </w:r>
    </w:p>
    <w:p w:rsidRDefault="000D4CF5" w:rsidP="000D4CF5" w:rsidR="000D4CF5" w:rsidRPr="00E21409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21409">
        <w:rPr>
          <w:rFonts w:cs="Times New Roman" w:eastAsia="Calibri" w:hAnsi="Times New Roman" w:ascii="Times New Roman"/>
          <w:sz w:val="24"/>
          <w:szCs w:val="24"/>
        </w:rPr>
        <w:lastRenderedPageBreak/>
        <w:t>Supermarket  BETEX u Podturenu,  Sportska bb</w:t>
      </w:r>
    </w:p>
    <w:p w:rsidRDefault="000D4CF5" w:rsidP="000D4CF5" w:rsidR="000D4CF5" w:rsidRPr="00E21409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21409">
        <w:rPr>
          <w:rFonts w:cs="Times New Roman" w:eastAsia="Calibri" w:hAnsi="Times New Roman" w:ascii="Times New Roman"/>
          <w:sz w:val="24"/>
          <w:szCs w:val="24"/>
        </w:rPr>
        <w:t xml:space="preserve">Nekretnina je upisana pri  Općinskom sudu u Čakovcu zk.ul.br. 2852 k.o  Podturen. čest. br. 1283/4/2/5 Sportska ulica 1.948 m2 (Poslovna građevina od 645 m2, dvorište 1.303 m2) Ukupno: 1.948 m2  u 1/1 dijela, a u naravi Supermarket  BETEX u Podturnu, Sportska bb, </w:t>
      </w:r>
    </w:p>
    <w:p w:rsidRDefault="000D4CF5" w:rsidP="000D4CF5" w:rsidR="000D4CF5" w:rsidRPr="00E21409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21409">
        <w:rPr>
          <w:rFonts w:cs="Times New Roman" w:eastAsia="Calibri" w:hAnsi="Times New Roman" w:ascii="Times New Roman"/>
          <w:sz w:val="24"/>
          <w:szCs w:val="24"/>
        </w:rPr>
        <w:t>Na navedenoj nekretnini razlučno pravo imaju slijedeći stečajni vjerovnici;</w:t>
      </w:r>
    </w:p>
    <w:p w:rsidRDefault="000D4CF5" w:rsidP="000D4CF5" w:rsidR="000D4CF5" w:rsidRPr="00E21409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21409">
        <w:rPr>
          <w:rFonts w:cs="Times New Roman" w:eastAsia="Calibri" w:hAnsi="Times New Roman" w:ascii="Times New Roman"/>
          <w:sz w:val="24"/>
          <w:szCs w:val="24"/>
        </w:rPr>
        <w:t>a) HYPO ALPE-ADRIA-BANK d.d. Zagreb, Slavonska avenija 6, u iznosu od 20.770.964,71 kn</w:t>
      </w:r>
    </w:p>
    <w:p w:rsidRDefault="000D4CF5" w:rsidP="000D4CF5" w:rsidR="000D4CF5" w:rsidRPr="00E21409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21409">
        <w:rPr>
          <w:rFonts w:cs="Times New Roman" w:eastAsia="Calibri" w:hAnsi="Times New Roman" w:ascii="Times New Roman"/>
          <w:sz w:val="24"/>
          <w:szCs w:val="24"/>
        </w:rPr>
        <w:t>Nekretnina je izgrađena 2009. godine</w:t>
      </w:r>
    </w:p>
    <w:p w:rsidRDefault="000D4CF5" w:rsidP="000D4CF5" w:rsidR="000D4CF5" w:rsidRPr="00E21409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21409">
        <w:rPr>
          <w:rFonts w:cs="Times New Roman" w:eastAsia="Calibri" w:hAnsi="Times New Roman" w:ascii="Times New Roman"/>
          <w:sz w:val="24"/>
          <w:szCs w:val="24"/>
        </w:rPr>
        <w:t xml:space="preserve">Utvrđena vrijednost  nekretnine je </w:t>
      </w:r>
      <w:r>
        <w:rPr>
          <w:rFonts w:cs="Times New Roman" w:eastAsia="Calibri" w:hAnsi="Times New Roman" w:ascii="Times New Roman"/>
          <w:sz w:val="24"/>
          <w:szCs w:val="24"/>
        </w:rPr>
        <w:t>573.006,81</w:t>
      </w:r>
      <w:r w:rsidRPr="00E21409">
        <w:rPr>
          <w:rFonts w:cs="Times New Roman" w:eastAsia="Calibri" w:hAnsi="Times New Roman" w:ascii="Times New Roman"/>
          <w:sz w:val="24"/>
          <w:szCs w:val="24"/>
        </w:rPr>
        <w:t xml:space="preserve"> kn.</w:t>
      </w:r>
    </w:p>
    <w:p w:rsidRDefault="000D4CF5" w:rsidP="009E4B4D" w:rsidR="009E4B4D">
      <w:pPr>
        <w:spacing w:lineRule="auto" w:line="240" w:after="240"/>
        <w:jc w:val="both"/>
        <w:rPr>
          <w:rFonts w:cs="Times New Roman" w:hAnsi="Times New Roman" w:ascii="Times New Roman"/>
          <w:sz w:val="24"/>
          <w:szCs w:val="24"/>
        </w:rPr>
      </w:pPr>
      <w:r w:rsidRPr="00E21409">
        <w:rPr>
          <w:rFonts w:cs="Times New Roman" w:eastAsia="Calibri" w:hAnsi="Times New Roman" w:ascii="Times New Roman"/>
          <w:sz w:val="24"/>
          <w:szCs w:val="24"/>
        </w:rPr>
        <w:t>Utvrđena vrijednost pokretnina (oprema i namještaj) koje se nalaze</w:t>
      </w:r>
      <w:r w:rsidR="009E4B4D">
        <w:rPr>
          <w:rFonts w:cs="Times New Roman" w:eastAsia="Calibri" w:hAnsi="Times New Roman" w:ascii="Times New Roman"/>
          <w:sz w:val="24"/>
          <w:szCs w:val="24"/>
        </w:rPr>
        <w:t xml:space="preserve"> u objektu iznosi 21.721,01 kn, što u zbroju ukupno iznosi </w:t>
      </w:r>
      <w:r w:rsidR="009E4B4D">
        <w:rPr>
          <w:rFonts w:cs="Times New Roman" w:hAnsi="Times New Roman" w:ascii="Times New Roman"/>
          <w:sz w:val="24"/>
          <w:szCs w:val="24"/>
        </w:rPr>
        <w:t>594.727,82 kn.</w:t>
      </w:r>
    </w:p>
    <w:p w:rsidRDefault="007F3948" w:rsidP="009E4B4D" w:rsidR="007F3948">
      <w:pPr>
        <w:spacing w:lineRule="auto" w:line="240" w:after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E4B4D" w:rsidP="007F3948" w:rsidR="009E4B4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Na ovoj javnoj dražbi cijena će se podizati za najmanje 10.000,00 kn.</w:t>
      </w:r>
    </w:p>
    <w:p w:rsidRDefault="009E4B4D" w:rsidP="00734EAF" w:rsidR="009E4B4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Pristupa se dražbovanju</w:t>
      </w:r>
      <w:r w:rsidR="00734EAF">
        <w:rPr>
          <w:rFonts w:cs="Times New Roman" w:eastAsia="Calibri" w:hAnsi="Times New Roman" w:ascii="Times New Roman"/>
          <w:sz w:val="24"/>
          <w:szCs w:val="24"/>
        </w:rPr>
        <w:t>, s time da se redoslijed dražbovanja određuje prema redoslijedu knjiženja jamčevina iz obračunskog lista</w:t>
      </w:r>
      <w:r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734EAF" w:rsidP="00734EAF" w:rsidR="00734EA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F3948" w:rsidP="007F3948" w:rsidR="009E4B4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-METSS d.o.o. nudi početnu cijenu u iznosu od 594.727,82 kn,</w:t>
      </w:r>
    </w:p>
    <w:p w:rsidRDefault="007F3948" w:rsidP="007F3948" w:rsidR="007F3948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-Mladen Matić nudi cijenu u iznosu od </w:t>
      </w:r>
      <w:r w:rsidR="00734EAF">
        <w:rPr>
          <w:rFonts w:cs="Times New Roman" w:eastAsia="Calibri" w:hAnsi="Times New Roman" w:ascii="Times New Roman"/>
          <w:sz w:val="24"/>
          <w:szCs w:val="24"/>
        </w:rPr>
        <w:t>604.727,82 kn,</w:t>
      </w:r>
    </w:p>
    <w:p w:rsidRDefault="00734EAF" w:rsidP="007F3948" w:rsidR="00734EA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-Vjekoslav Slaviček nudi cijenu u iznosu od 614.727,82 kn,</w:t>
      </w:r>
    </w:p>
    <w:p w:rsidRDefault="00734EAF" w:rsidP="007F3948" w:rsidR="00734EA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-AUTO-DABO d.o.o. nudi cijenu u iznosu od 624.727,82 kn,</w:t>
      </w:r>
    </w:p>
    <w:p w:rsidRDefault="00734EAF" w:rsidP="007F3948" w:rsidR="00734EA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-METSS d.o.o. nudi cijenu u iznosu od 640.000,00 kn,</w:t>
      </w:r>
    </w:p>
    <w:p w:rsidRDefault="00734EAF" w:rsidP="007F3948" w:rsidR="00734EA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-Mladen Matić izjavljuje da odustaje od kupnje,</w:t>
      </w:r>
    </w:p>
    <w:p w:rsidRDefault="00734EAF" w:rsidP="007F3948" w:rsidR="00734EA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-Vjekoslav Slaviček nudi cijenu u iznosu od 650.000,00 kn,</w:t>
      </w:r>
    </w:p>
    <w:p w:rsidRDefault="00734EAF" w:rsidP="007F3948" w:rsidR="00734EA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-AUTO-DABO d.o.o. nudi cijenu u iznosu od 660.000,00 kn,</w:t>
      </w:r>
    </w:p>
    <w:p w:rsidRDefault="00734EAF" w:rsidP="007F3948" w:rsidR="00734EA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-METSS d.o.o. nudi cijenu u iznosu od 670.000,00 kn,</w:t>
      </w:r>
    </w:p>
    <w:p w:rsidRDefault="00734EAF" w:rsidP="007F3948" w:rsidR="00734EA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-Vjekoslav Slaviček nudi cijenu u iznosu od 680.000,00 kn,</w:t>
      </w:r>
    </w:p>
    <w:p w:rsidRDefault="00734EAF" w:rsidP="007F3948" w:rsidR="00734EA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-AUTO-DABO d.o.o., izjavljuje da odustaje od kupnje,</w:t>
      </w:r>
    </w:p>
    <w:p w:rsidRDefault="00734EAF" w:rsidP="007F3948" w:rsidR="00734EA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-METSS d.o.o. nudi cijenu u iznosu od 690.000,00 kn,</w:t>
      </w:r>
    </w:p>
    <w:p w:rsidRDefault="00734EAF" w:rsidP="007F3948" w:rsidR="00734EA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-Vjekoslav Slaviček nudi cijenu u iznosu od 700.000,00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-METSS d.o.o. nudi cijenu u iznosu od 710.000,00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-Vjekoslav Slaviček nudi cijenu u iznosu od 720.000,00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-METSS d.o.o. nudi cijenu u iznosu od 730.000,00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-Vjekoslav Slaviček nudi cijenu u iznosu od 740.000,00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-METSS d.o.o. nudi cijenu u iznosu od 750.000,00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-Vjekoslav Slaviček nudi cijenu u iznosu od 760.000,00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-METSS d.o.o. nudi cijenu u iznosu od 770.000,00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-Vjekoslav Slaviček nudi cijenu u iznosu od 780.000,00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-METSS d.o.o. nudi cijenu u iznosu od 790.000,00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-Vjekoslav Slaviček nudi cijenu u iznosu od 800.000,00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-METSS d.o.o. nudi cijenu u iznosu od 810.000,00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-Vjekoslav Slaviček nudi cijenu u iznosu od 820.000,00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-METSS d.o.o. nudi cijenu u iznosu od 830.000,00 kn,</w:t>
      </w:r>
    </w:p>
    <w:p w:rsidRDefault="006019DF" w:rsidP="007F3948" w:rsidR="006019D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-Vjekoslav Slaviček nudi cijenu u iznosu od </w:t>
      </w:r>
      <w:r w:rsidR="009F42C1">
        <w:rPr>
          <w:rFonts w:cs="Times New Roman" w:eastAsia="Calibri" w:hAnsi="Times New Roman" w:ascii="Times New Roman"/>
          <w:sz w:val="24"/>
          <w:szCs w:val="24"/>
        </w:rPr>
        <w:t>840.000,00 kn,</w:t>
      </w:r>
    </w:p>
    <w:p w:rsidRDefault="009F42C1" w:rsidP="007F3948" w:rsidR="009F42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</w:t>
      </w:r>
      <w:r w:rsidRPr="009F42C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METSS d.o.o. nudi cijenu u iznosu od 850.000,00 kn,</w:t>
      </w:r>
    </w:p>
    <w:p w:rsidRDefault="009F42C1" w:rsidP="009F42C1" w:rsidR="009F42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lastRenderedPageBreak/>
        <w:t>-Vjekoslav Slaviček nudi cijenu u iznosu od 860.000,00 kn.</w:t>
      </w:r>
    </w:p>
    <w:p w:rsidRDefault="009F42C1" w:rsidP="009F42C1" w:rsidR="007F3948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Dražbovatelj METSS d.o.o. izjavljuje da odustaje od daljnjeg dražbovanja.</w:t>
      </w:r>
    </w:p>
    <w:p w:rsidRDefault="009F42C1" w:rsidP="009F42C1" w:rsidR="009F42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F42C1" w:rsidP="007F3948" w:rsidR="009F42C1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Upozorava se dražbovatelj Vjekoslav Slaviček da će sud donijeti rješenje o dosudi u njegovu korist, s time da ukoliko ne uplati kupovninu, da će sud oglasiti nevažećom ovu prodaju i dosuditi nekretninu ponuditelju koji je ponudio iza njega najvišu cijenu, a da će on izgubiti pravo na povrat jamčevine.</w:t>
      </w:r>
    </w:p>
    <w:p w:rsidRDefault="009F42C1" w:rsidP="007F3948" w:rsidR="009F42C1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Vjekoslav Slaviček nakon toga izjavljuje da mu je jasno sve što je sudac u vezi gornjeg upozorenja istaknuo.</w:t>
      </w:r>
    </w:p>
    <w:p w:rsidRDefault="00E61A28" w:rsidP="009F42C1" w:rsidR="005F32D3" w:rsidRPr="009F42C1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Po proteku 10 minuta od stavljanja ove ponude nema drugih ponuda.</w:t>
      </w:r>
    </w:p>
    <w:p w:rsidRDefault="007D02AE" w:rsidP="007D02AE" w:rsidR="007D02AE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donosi</w:t>
      </w:r>
    </w:p>
    <w:p w:rsidRDefault="007D02AE" w:rsidP="006019DF" w:rsidR="003542D8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019DF" w:rsidP="009F42C1" w:rsidR="003542D8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računovodstvu ovoga suda da uplaćenu jamčevinu</w:t>
      </w:r>
      <w:r w:rsidR="009F42C1">
        <w:rPr>
          <w:rFonts w:cs="Times New Roman" w:hAnsi="Times New Roman" w:ascii="Times New Roman"/>
          <w:sz w:val="24"/>
          <w:szCs w:val="24"/>
        </w:rPr>
        <w:t xml:space="preserve"> u iznosu od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F42C1">
        <w:rPr>
          <w:rFonts w:cs="Times New Roman" w:hAnsi="Times New Roman" w:ascii="Times New Roman"/>
          <w:sz w:val="24"/>
          <w:szCs w:val="24"/>
        </w:rPr>
        <w:t xml:space="preserve">59.500,00 kn vrati uplatitelju </w:t>
      </w:r>
      <w:r>
        <w:rPr>
          <w:rFonts w:cs="Times New Roman" w:hAnsi="Times New Roman" w:ascii="Times New Roman"/>
          <w:sz w:val="24"/>
          <w:szCs w:val="24"/>
        </w:rPr>
        <w:t>Mladenu Matić, Strelec 97, Mala Subotica, OIB: 59116099950,</w:t>
      </w:r>
      <w:r w:rsidR="009F42C1">
        <w:rPr>
          <w:rFonts w:cs="Times New Roman" w:hAnsi="Times New Roman" w:ascii="Times New Roman"/>
          <w:sz w:val="24"/>
          <w:szCs w:val="24"/>
        </w:rPr>
        <w:t xml:space="preserve"> na broj računa IBAN: HR2423400093219729721.</w:t>
      </w:r>
    </w:p>
    <w:p w:rsidRDefault="009F42C1" w:rsidP="009F42C1" w:rsidR="009F42C1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računovodstvu ovoga suda da uplaćenu jamčevinu u iznosu od 59.500,00 kn vrati uplatitelju AUTO-DABO d.o.o., Kaniža bb, Ivanec, OIB: 81363721800na broj računa IBAN: HR9824840081101750775.</w:t>
      </w:r>
    </w:p>
    <w:p w:rsidRDefault="009F42C1" w:rsidP="009F42C1" w:rsidR="009F42C1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donosi</w:t>
      </w:r>
    </w:p>
    <w:p w:rsidRDefault="009F42C1" w:rsidP="009F42C1" w:rsidR="007D02AE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D4CF5" w:rsidP="000D4CF5" w:rsidR="000D4CF5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i to:</w:t>
      </w:r>
    </w:p>
    <w:p w:rsidRDefault="000D4CF5" w:rsidP="000D4CF5" w:rsidR="000D4CF5" w:rsidRPr="00E21409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21409">
        <w:rPr>
          <w:rFonts w:cs="Times New Roman" w:eastAsia="Calibri" w:hAnsi="Times New Roman" w:ascii="Times New Roman"/>
          <w:sz w:val="24"/>
          <w:szCs w:val="24"/>
        </w:rPr>
        <w:t>Supermarket  BETEX u Podturenu,  Sportska bb</w:t>
      </w:r>
    </w:p>
    <w:p w:rsidRDefault="000D4CF5" w:rsidP="000D4CF5" w:rsidR="000D4CF5" w:rsidRPr="009F42C1">
      <w:pPr>
        <w:spacing w:lineRule="auto" w:line="240" w:after="24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E21409">
        <w:rPr>
          <w:rFonts w:cs="Times New Roman" w:eastAsia="Calibri" w:hAnsi="Times New Roman" w:ascii="Times New Roman"/>
          <w:sz w:val="24"/>
          <w:szCs w:val="24"/>
        </w:rPr>
        <w:t xml:space="preserve">Nekretnina je upisana pri  Općinskom sudu u Čakovcu zk.ul.br. 2852 k.o  Podturen. čest. br. 1283/4/2/5 Sportska ulica 1.948 m2 (Poslovna građevina od 645 m2, dvorište 1.303 m2) Ukupno: 1.948 m2  u 1/1 dijela, a u naravi Supermarket  BETEX u Podturnu, Sportska bb, </w:t>
      </w:r>
      <w:r w:rsidR="009F42C1" w:rsidRPr="009F42C1">
        <w:rPr>
          <w:rFonts w:cs="Times New Roman" w:eastAsia="Calibri" w:hAnsi="Times New Roman" w:ascii="Times New Roman"/>
          <w:b/>
          <w:sz w:val="24"/>
          <w:szCs w:val="24"/>
        </w:rPr>
        <w:t xml:space="preserve">dosuđuje se kupcu </w:t>
      </w:r>
      <w:r w:rsidR="009F42C1" w:rsidRPr="009F42C1">
        <w:rPr>
          <w:rFonts w:cs="Times New Roman" w:hAnsi="Times New Roman" w:ascii="Times New Roman"/>
          <w:b/>
          <w:sz w:val="24"/>
          <w:szCs w:val="24"/>
        </w:rPr>
        <w:t>Vjekoslavu Slaviček, Vladimira Nazora 12, Draškovec, OIB: 86607906809</w:t>
      </w:r>
      <w:r w:rsidR="009F42C1">
        <w:rPr>
          <w:rFonts w:cs="Times New Roman" w:hAnsi="Times New Roman" w:ascii="Times New Roman"/>
          <w:sz w:val="24"/>
          <w:szCs w:val="24"/>
        </w:rPr>
        <w:t xml:space="preserve"> sa pripadajućim pokretninama.</w:t>
      </w:r>
    </w:p>
    <w:p w:rsidRDefault="009F42C1" w:rsidP="007D02AE" w:rsidR="007D02A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Pisani otpravak </w:t>
      </w:r>
      <w:r w:rsidR="007D02AE">
        <w:rPr>
          <w:rFonts w:cs="Times New Roman" w:hAnsi="Times New Roman" w:ascii="Times New Roman"/>
          <w:sz w:val="24"/>
          <w:szCs w:val="24"/>
        </w:rPr>
        <w:t xml:space="preserve"> rješenja o dosudi sud će sačiniti nakon ove dražbe.</w:t>
      </w:r>
    </w:p>
    <w:p w:rsidRDefault="007D02AE" w:rsidP="009F42C1" w:rsidR="007D02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F32D3" w:rsidP="009F42C1" w:rsidR="005F32D3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Ovaj zapisnik objaviti ć</w:t>
      </w:r>
      <w:r w:rsidR="009F42C1">
        <w:rPr>
          <w:rFonts w:cs="Times New Roman" w:eastAsia="Calibri" w:hAnsi="Times New Roman" w:ascii="Times New Roman"/>
          <w:sz w:val="24"/>
          <w:szCs w:val="24"/>
        </w:rPr>
        <w:t>e se na e-O</w:t>
      </w:r>
      <w:r>
        <w:rPr>
          <w:rFonts w:cs="Times New Roman" w:eastAsia="Calibri" w:hAnsi="Times New Roman" w:ascii="Times New Roman"/>
          <w:sz w:val="24"/>
          <w:szCs w:val="24"/>
        </w:rPr>
        <w:t>glasnoj ploči suda.</w:t>
      </w:r>
    </w:p>
    <w:p w:rsidRDefault="009F42C1" w:rsidP="009F42C1" w:rsidR="009F42C1" w:rsidRPr="009F42C1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F42C1" w:rsidP="005F32D3" w:rsidR="005F32D3" w:rsidRPr="00FC6C2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 09,35</w:t>
      </w:r>
      <w:r w:rsidR="005F32D3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5F32D3" w:rsidP="005F32D3" w:rsidR="005F32D3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5F32D3" w:rsidP="005F32D3" w:rsidR="005F32D3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D02AE" w:rsidP="009F42C1" w:rsidR="007D02AE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F32D3" w:rsidR="007D02AE" w:rsidRPr="007D02A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418" w:rsidP="00480FA7" w:rsidR="00004418">
      <w:pPr>
        <w:spacing w:lineRule="auto" w:line="240" w:after="0"/>
      </w:pPr>
      <w:r>
        <w:separator/>
      </w:r>
    </w:p>
  </w:endnote>
  <w:endnote w:id="0" w:type="continuationSeparator">
    <w:p w:rsidRDefault="00004418" w:rsidP="00480FA7" w:rsidR="000044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418" w:rsidP="00480FA7" w:rsidR="00004418">
      <w:pPr>
        <w:spacing w:lineRule="auto" w:line="240" w:after="0"/>
      </w:pPr>
      <w:r>
        <w:separator/>
      </w:r>
    </w:p>
  </w:footnote>
  <w:footnote w:id="0" w:type="continuationSeparator">
    <w:p w:rsidRDefault="00004418" w:rsidP="00480FA7" w:rsidR="000044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9105E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E02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St-88/13-</w:t>
        </w:r>
        <w:r w:rsidR="000D4CF5">
          <w:rPr>
            <w:rFonts w:cs="Times New Roman" w:hAnsi="Times New Roman" w:ascii="Times New Roman"/>
            <w:sz w:val="24"/>
            <w:szCs w:val="24"/>
          </w:rPr>
          <w:t>309</w:t>
        </w:r>
      </w:p>
      <w:p w:rsidRDefault="0039105E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FC6C2B" w:rsidP="00FC6C2B" w:rsidR="00480FA7">
        <w:pPr>
          <w:pStyle w:val="Zaglavlje"/>
          <w:ind w:firstLine="996" w:left="4668"/>
        </w:pPr>
        <w:r>
          <w:t xml:space="preserve">           </w:t>
        </w:r>
        <w:r w:rsidR="00480FA7" w:rsidRPr="00480FA7">
          <w:rPr>
            <w:rFonts w:cs="Times New Roman" w:hAnsi="Times New Roman" w:ascii="Times New Roman"/>
            <w:sz w:val="24"/>
            <w:szCs w:val="24"/>
          </w:rPr>
          <w:t>Poslovni broj: 5 St-88/13-</w:t>
        </w:r>
        <w:r w:rsidR="000D4CF5">
          <w:rPr>
            <w:rFonts w:cs="Times New Roman" w:hAnsi="Times New Roman" w:ascii="Times New Roman"/>
            <w:sz w:val="24"/>
            <w:szCs w:val="24"/>
          </w:rPr>
          <w:t>309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4418"/>
    <w:rsid w:val="00012DC5"/>
    <w:rsid w:val="0002474D"/>
    <w:rsid w:val="000C0659"/>
    <w:rsid w:val="000D4CF5"/>
    <w:rsid w:val="00130150"/>
    <w:rsid w:val="001D650E"/>
    <w:rsid w:val="002604B3"/>
    <w:rsid w:val="002A51DE"/>
    <w:rsid w:val="00346BA6"/>
    <w:rsid w:val="003542D8"/>
    <w:rsid w:val="00380466"/>
    <w:rsid w:val="00382F2B"/>
    <w:rsid w:val="0039105E"/>
    <w:rsid w:val="00397A61"/>
    <w:rsid w:val="00475FBA"/>
    <w:rsid w:val="00480FA7"/>
    <w:rsid w:val="004E024B"/>
    <w:rsid w:val="00517913"/>
    <w:rsid w:val="00520336"/>
    <w:rsid w:val="0052676C"/>
    <w:rsid w:val="00554319"/>
    <w:rsid w:val="0055434A"/>
    <w:rsid w:val="00560ACF"/>
    <w:rsid w:val="005669AC"/>
    <w:rsid w:val="00583835"/>
    <w:rsid w:val="00590538"/>
    <w:rsid w:val="005A4246"/>
    <w:rsid w:val="005F32D3"/>
    <w:rsid w:val="006019DF"/>
    <w:rsid w:val="00603B58"/>
    <w:rsid w:val="006144AF"/>
    <w:rsid w:val="00615BB5"/>
    <w:rsid w:val="00650AB1"/>
    <w:rsid w:val="006F0728"/>
    <w:rsid w:val="007211AD"/>
    <w:rsid w:val="00734EAF"/>
    <w:rsid w:val="00755A40"/>
    <w:rsid w:val="00791473"/>
    <w:rsid w:val="007B0D92"/>
    <w:rsid w:val="007B4A80"/>
    <w:rsid w:val="007B5EE1"/>
    <w:rsid w:val="007D02AE"/>
    <w:rsid w:val="007F3948"/>
    <w:rsid w:val="0081772B"/>
    <w:rsid w:val="00826138"/>
    <w:rsid w:val="008440E0"/>
    <w:rsid w:val="00874414"/>
    <w:rsid w:val="008C30FE"/>
    <w:rsid w:val="008E41CD"/>
    <w:rsid w:val="008E51D9"/>
    <w:rsid w:val="009125C2"/>
    <w:rsid w:val="00954519"/>
    <w:rsid w:val="009B3FDB"/>
    <w:rsid w:val="009E4B4D"/>
    <w:rsid w:val="009F42C1"/>
    <w:rsid w:val="009F7439"/>
    <w:rsid w:val="00A101BF"/>
    <w:rsid w:val="00AA4FF2"/>
    <w:rsid w:val="00AB4D12"/>
    <w:rsid w:val="00B46CDC"/>
    <w:rsid w:val="00B72CD2"/>
    <w:rsid w:val="00BA0FC3"/>
    <w:rsid w:val="00C02CC8"/>
    <w:rsid w:val="00C30F53"/>
    <w:rsid w:val="00C50634"/>
    <w:rsid w:val="00CE65AD"/>
    <w:rsid w:val="00CF2016"/>
    <w:rsid w:val="00D13BDB"/>
    <w:rsid w:val="00D437E5"/>
    <w:rsid w:val="00D56B78"/>
    <w:rsid w:val="00DA1A8C"/>
    <w:rsid w:val="00DB1572"/>
    <w:rsid w:val="00DC3527"/>
    <w:rsid w:val="00DE18B1"/>
    <w:rsid w:val="00E21409"/>
    <w:rsid w:val="00E61A28"/>
    <w:rsid w:val="00EF7695"/>
    <w:rsid w:val="00F7330A"/>
    <w:rsid w:val="00F82AFF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rezerviranogmjesta" w:type="character">
    <w:name w:val="Placeholder Text"/>
    <w:basedOn w:val="Zadanifontodlomka"/>
    <w:uiPriority w:val="99"/>
    <w:semiHidden/>
    <w:rsid w:val="00391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05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05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05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05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91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05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05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0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0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rujna 2016.</izvorni_sadrzaj>
    <derivirana_varijabla naziv="DomainObject.StvarniPocetakDatum_1">21. rujna 2016.</derivirana_varijabla>
  </DomainObject.StvarniPocetakDatum>
  <DomainObject.StvarniZavrsetakDatum>
    <izvorni_sadrzaj>21. rujna 2016.</izvorni_sadrzaj>
    <derivirana_varijabla naziv="DomainObject.StvarniZavrsetakDatum_1">21. rujna 2016.</derivirana_varijabla>
  </DomainObject.StvarniZavrsetakDatum>
  <DomainObject.PlaniraniZavrsetakDatum>
    <izvorni_sadrzaj>21. rujna 2016.</izvorni_sadrzaj>
    <derivirana_varijabla naziv="DomainObject.PlaniraniZavrsetakDatum_1">21. rujna 2016.</derivirana_varijabla>
  </DomainObject.PlaniraniZavrsetakDatum>
  <DomainObject.PlaniraniPocetakDatum>
    <izvorni_sadrzaj>21. rujna 2016.</izvorni_sadrzaj>
    <derivirana_varijabla naziv="DomainObject.PlaniraniPocetakDatum_1">21. rujna 2016.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>
      <item>BETEX, tekstilno, proizvodno i trgovačko društvo s ograničenom odgovornošću "u stečaju"</item>
      <item>Stjepan Đurkin</item>
      <item>SANJA MIHALIĆ</item>
      <item>TP VARAŽDIN</item>
      <item>Tamara Ilićm odvjetnica</item>
      <item>PODRAVSKA BANKA dioničko društvo</item>
      <item>Marko Tušek, odvjetnik</item>
      <item>POREZNA UPRAVA ČAKOVEC</item>
      <item>ZVONKO HRAIN</item>
      <item>COUTURE CONFECTION d.o.o. za proizvodnju i trgovinu</item>
      <item>Općinski sud u Čakovcu</item>
      <item>ADDIKO BANK d.d.</item>
      <item>H-ABDUCO d.o.o.</item>
      <item>Financijska agencija</item>
      <item>ODVJETNIK: IVICA ŠKUNCA</item>
      <item>ŽUPANIJSKO DRŽAVNO ODVJETNIŠTVO U VARAŽDINU</item>
    </izvorni_sadrzaj>
    <derivirana_varijabla naziv="DomainObject.UcesnikSudskeRadnjeListNaziv_1">
      <item>BETEX, tekstilno, proizvodno i trgovačko društvo s ograničenom odgovornošću "u stečaju"</item>
      <item>Stjepan Đurkin</item>
      <item>SANJA MIHALIĆ</item>
      <item>TP VARAŽDIN</item>
      <item>Tamara Ilićm odvjetnica</item>
      <item>PODRAVSKA BANKA dioničko društvo</item>
      <item>Marko Tušek, odvjetnik</item>
      <item>POREZNA UPRAVA ČAKOVEC</item>
      <item>ZVONKO HRAIN</item>
      <item>COUTURE CONFECTION d.o.o. za proizvodnju i trgovinu</item>
      <item>Općinski sud u Čakovcu</item>
      <item>ADDIKO BANK d.d.</item>
      <item>H-ABDUCO d.o.o.</item>
      <item>Financijska agencija</item>
      <item>ODVJETNIK: IVICA ŠKUNCA</item>
      <item>ŽUPANIJSKO DRŽAVNO ODVJETNIŠTVO U VARAŽDINU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C8FBB-A5B2-43A0-9061-72C416263D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917</properties:Words>
  <properties:Characters>5089</properties:Characters>
  <properties:Lines>125</properties:Lines>
  <properties:Paragraphs>76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2016-09-21T07:36:00Z</cp:lastPrinted>
  <dcterms:modified xmlns:xsi="http://www.w3.org/2001/XMLSchema-instance" xsi:type="dcterms:W3CDTF">2016-09-21T10:36:00Z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