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3e6f9c" w14:paraId="f3e6f9c" w:rsidRDefault="00443194" w:rsidP="00443194" w:rsidR="00443194">
      <w:pPr>
        <w:pStyle w:val="Bezproreda"/>
        <w15:collapsed w:val="false"/>
        <w:rPr>
          <w:rFonts w:cs="Times New Roman" w:hAnsi="Times New Roman" w:ascii="Times New Roman"/>
          <w:b/>
          <w:sz w:val="28"/>
          <w:szCs w:val="28"/>
        </w:rPr>
      </w:pPr>
      <w:bookmarkStart w:name="_GoBack" w:id="0"/>
      <w:bookmarkEnd w:id="0"/>
    </w:p>
    <w:p w:rsidRDefault="0002730D" w:rsidP="0002730D" w:rsidR="0002730D" w:rsidRPr="00D0392D">
      <w:pPr>
        <w:spacing w:after="0"/>
        <w:jc w:val="center"/>
        <w:rPr>
          <w:rFonts w:cs="Times New Roman" w:hAnsi="Times New Roman" w:ascii="Times New Roman"/>
          <w:b/>
          <w:sz w:val="24"/>
          <w:szCs w:val="24"/>
        </w:rPr>
      </w:pPr>
      <w:r w:rsidRPr="00D0392D">
        <w:rPr>
          <w:rFonts w:cs="Times New Roman" w:hAnsi="Times New Roman" w:ascii="Times New Roman"/>
          <w:b/>
          <w:sz w:val="24"/>
          <w:szCs w:val="24"/>
        </w:rPr>
        <w:t>Obrazac 20.</w:t>
      </w:r>
    </w:p>
    <w:p w:rsidRDefault="0002730D" w:rsidP="0002730D" w:rsidR="0002730D" w:rsidRPr="00D0392D">
      <w:pPr>
        <w:spacing w:after="0"/>
        <w:jc w:val="center"/>
        <w:rPr>
          <w:rFonts w:cs="Times New Roman" w:hAnsi="Times New Roman" w:ascii="Times New Roman"/>
          <w:b/>
          <w:sz w:val="24"/>
          <w:szCs w:val="24"/>
        </w:rPr>
      </w:pPr>
    </w:p>
    <w:p w:rsidRDefault="0002730D" w:rsidP="0002730D" w:rsidR="0002730D" w:rsidRPr="00D0392D">
      <w:pPr>
        <w:spacing w:after="0"/>
        <w:jc w:val="center"/>
        <w:rPr>
          <w:rFonts w:cs="Times New Roman" w:hAnsi="Times New Roman" w:ascii="Times New Roman"/>
          <w:b/>
          <w:sz w:val="24"/>
          <w:szCs w:val="24"/>
        </w:rPr>
      </w:pPr>
      <w:r w:rsidRPr="00D0392D">
        <w:rPr>
          <w:rFonts w:cs="Times New Roman" w:hAnsi="Times New Roman" w:ascii="Times New Roman"/>
          <w:b/>
          <w:sz w:val="24"/>
          <w:szCs w:val="24"/>
        </w:rPr>
        <w:t>IZVJEŠĆE STEČAJNOG UPRAVITELJA O TIJEKU STEČAJNOG POSTUPKA I STANJU STEČAJNE MASE</w:t>
      </w:r>
    </w:p>
    <w:p w:rsidRDefault="0002730D" w:rsidP="0002730D" w:rsidR="0002730D" w:rsidRPr="00D0392D">
      <w:pPr>
        <w:spacing w:after="0"/>
        <w:jc w:val="center"/>
        <w:rPr>
          <w:rFonts w:cs="Times New Roman" w:hAnsi="Times New Roman" w:ascii="Times New Roman"/>
          <w:b/>
          <w:sz w:val="24"/>
          <w:szCs w:val="24"/>
        </w:rPr>
      </w:pPr>
    </w:p>
    <w:p w:rsidRDefault="0002730D" w:rsidP="0002730D" w:rsidR="0002730D" w:rsidRPr="00D0392D">
      <w:pPr>
        <w:pStyle w:val="Bezproreda"/>
        <w:rPr>
          <w:rFonts w:cs="Times New Roman" w:hAnsi="Times New Roman" w:ascii="Times New Roman"/>
          <w:b/>
          <w:sz w:val="24"/>
          <w:szCs w:val="24"/>
        </w:rPr>
      </w:pPr>
      <w:r w:rsidRPr="00D0392D">
        <w:rPr>
          <w:rFonts w:cs="Times New Roman" w:hAnsi="Times New Roman" w:ascii="Times New Roman"/>
          <w:sz w:val="24"/>
          <w:szCs w:val="24"/>
        </w:rPr>
        <w:t xml:space="preserve">Nadležni Trgovački sud: </w:t>
      </w:r>
      <w:r>
        <w:rPr>
          <w:rFonts w:cs="Times New Roman" w:hAnsi="Times New Roman" w:ascii="Times New Roman"/>
          <w:b/>
          <w:sz w:val="24"/>
          <w:szCs w:val="24"/>
        </w:rPr>
        <w:t>Trgovački sud u Zagrebu, Amruševa 2/II,10000 Zagreb</w:t>
      </w:r>
    </w:p>
    <w:p w:rsidRDefault="0002730D" w:rsidP="0002730D" w:rsidR="0002730D" w:rsidRPr="00D0392D">
      <w:pPr>
        <w:pStyle w:val="Bezproreda"/>
        <w:rPr>
          <w:rFonts w:cs="Times New Roman" w:hAnsi="Times New Roman" w:ascii="Times New Roman"/>
          <w:b/>
          <w:sz w:val="24"/>
          <w:szCs w:val="24"/>
        </w:rPr>
      </w:pPr>
    </w:p>
    <w:p w:rsidRDefault="0002730D" w:rsidP="0002730D" w:rsidR="0002730D" w:rsidRPr="00D0392D">
      <w:pPr>
        <w:pStyle w:val="Bezproreda"/>
        <w:rPr>
          <w:rFonts w:cs="Times New Roman" w:hAnsi="Times New Roman" w:ascii="Times New Roman"/>
          <w:b/>
          <w:sz w:val="24"/>
          <w:szCs w:val="24"/>
        </w:rPr>
      </w:pPr>
      <w:r w:rsidRPr="00D0392D">
        <w:rPr>
          <w:rFonts w:cs="Times New Roman" w:hAnsi="Times New Roman" w:ascii="Times New Roman"/>
          <w:sz w:val="24"/>
          <w:szCs w:val="24"/>
        </w:rPr>
        <w:t xml:space="preserve">Poslovni broj spisa: </w:t>
      </w:r>
      <w:r>
        <w:rPr>
          <w:rFonts w:cs="Times New Roman" w:hAnsi="Times New Roman" w:ascii="Times New Roman"/>
          <w:b/>
          <w:sz w:val="24"/>
          <w:szCs w:val="24"/>
        </w:rPr>
        <w:t>St-6186/16</w:t>
      </w:r>
    </w:p>
    <w:p w:rsidRDefault="0002730D" w:rsidP="0002730D" w:rsidR="0002730D" w:rsidRPr="00D0392D">
      <w:pPr>
        <w:pStyle w:val="Bezproreda"/>
        <w:rPr>
          <w:rFonts w:cs="Times New Roman" w:hAnsi="Times New Roman" w:ascii="Times New Roman"/>
          <w:b/>
          <w:sz w:val="24"/>
          <w:szCs w:val="24"/>
        </w:rPr>
      </w:pPr>
    </w:p>
    <w:p w:rsidRDefault="0002730D" w:rsidP="0002730D" w:rsidR="0002730D">
      <w:pPr>
        <w:pStyle w:val="Bezproreda"/>
        <w:rPr>
          <w:rFonts w:cs="Times New Roman" w:hAnsi="Times New Roman" w:ascii="Times New Roman"/>
          <w:b/>
          <w:sz w:val="24"/>
          <w:szCs w:val="24"/>
        </w:rPr>
      </w:pPr>
      <w:r w:rsidRPr="00D0392D">
        <w:rPr>
          <w:rFonts w:cs="Times New Roman" w:hAnsi="Times New Roman" w:ascii="Times New Roman"/>
          <w:sz w:val="24"/>
          <w:szCs w:val="24"/>
        </w:rPr>
        <w:t xml:space="preserve">Dužnik: </w:t>
      </w:r>
      <w:r>
        <w:rPr>
          <w:rFonts w:cs="Times New Roman" w:hAnsi="Times New Roman" w:ascii="Times New Roman"/>
          <w:b/>
          <w:sz w:val="24"/>
          <w:szCs w:val="24"/>
        </w:rPr>
        <w:t>MITIS d.o.o. u stečaju,10000, Zagreb, OIB: 23923851975</w:t>
      </w:r>
    </w:p>
    <w:p w:rsidRDefault="0002730D" w:rsidP="0002730D" w:rsidR="0002730D">
      <w:pPr>
        <w:pStyle w:val="Bezproreda"/>
        <w:rPr>
          <w:rFonts w:cs="Times New Roman" w:hAnsi="Times New Roman" w:ascii="Times New Roman"/>
          <w:b/>
          <w:sz w:val="24"/>
          <w:szCs w:val="24"/>
        </w:rPr>
      </w:pPr>
    </w:p>
    <w:p w:rsidRDefault="00547F0B" w:rsidP="0002730D" w:rsidR="00547F0B">
      <w:pPr>
        <w:pStyle w:val="Bezproreda"/>
        <w:rPr>
          <w:rFonts w:cs="Times New Roman" w:hAnsi="Times New Roman" w:ascii="Times New Roman"/>
          <w:b/>
          <w:sz w:val="24"/>
          <w:szCs w:val="24"/>
        </w:rPr>
      </w:pPr>
    </w:p>
    <w:p w:rsidRDefault="0002730D" w:rsidP="0002730D" w:rsidR="0002730D">
      <w:pPr>
        <w:pStyle w:val="Bezproreda"/>
        <w:rPr>
          <w:rFonts w:cs="Times New Roman" w:hAnsi="Times New Roman" w:ascii="Times New Roman"/>
          <w:b/>
          <w:sz w:val="24"/>
          <w:szCs w:val="24"/>
        </w:rPr>
      </w:pPr>
    </w:p>
    <w:p w:rsidRDefault="0002730D" w:rsidP="0002730D" w:rsidR="0002730D">
      <w:pPr>
        <w:pStyle w:val="Bezproreda"/>
        <w:rPr>
          <w:rFonts w:cs="Times New Roman" w:hAnsi="Times New Roman" w:ascii="Times New Roman"/>
          <w:b/>
          <w:sz w:val="24"/>
          <w:szCs w:val="24"/>
        </w:rPr>
      </w:pPr>
      <w:r>
        <w:rPr>
          <w:rFonts w:cs="Times New Roman" w:hAnsi="Times New Roman" w:ascii="Times New Roman"/>
          <w:b/>
          <w:sz w:val="24"/>
          <w:szCs w:val="24"/>
        </w:rPr>
        <w:t>TIJEK STEČAJNOG POSTUPKA  U RAZDOBLJU   od izvještajnog ročišta održanog dana 13.lipnja 2018 godine do 13 rujna 2018 godine.</w:t>
      </w:r>
    </w:p>
    <w:p w:rsidRDefault="00547F0B" w:rsidP="0002730D" w:rsidR="00547F0B" w:rsidRPr="006E29B8">
      <w:pPr>
        <w:spacing w:after="0"/>
        <w:rPr>
          <w:rFonts w:cs="Times New Roman" w:hAnsi="Times New Roman" w:ascii="Times New Roman"/>
          <w:sz w:val="24"/>
          <w:szCs w:val="24"/>
        </w:rPr>
      </w:pPr>
    </w:p>
    <w:p w:rsidRDefault="0002730D" w:rsidP="0002730D" w:rsidR="0002730D">
      <w:pPr>
        <w:spacing w:after="0"/>
        <w:rPr>
          <w:rFonts w:cs="Times New Roman" w:hAnsi="Times New Roman" w:ascii="Times New Roman"/>
          <w:b/>
          <w:sz w:val="24"/>
          <w:szCs w:val="24"/>
        </w:rPr>
      </w:pPr>
      <w:r w:rsidRPr="006E29B8">
        <w:rPr>
          <w:rFonts w:cs="Times New Roman" w:hAnsi="Times New Roman" w:ascii="Times New Roman"/>
          <w:b/>
          <w:sz w:val="24"/>
          <w:szCs w:val="24"/>
        </w:rPr>
        <w:t xml:space="preserve">I. </w:t>
      </w:r>
    </w:p>
    <w:p w:rsidRDefault="0002730D" w:rsidP="0002730D" w:rsidR="0002730D">
      <w:pPr>
        <w:spacing w:after="0"/>
        <w:jc w:val="both"/>
        <w:rPr>
          <w:rFonts w:cs="Times New Roman" w:hAnsi="Times New Roman" w:ascii="Times New Roman"/>
          <w:sz w:val="24"/>
          <w:szCs w:val="24"/>
        </w:rPr>
      </w:pPr>
      <w:r w:rsidRPr="004E1289">
        <w:rPr>
          <w:rFonts w:cs="Times New Roman" w:hAnsi="Times New Roman" w:ascii="Times New Roman"/>
          <w:sz w:val="24"/>
          <w:szCs w:val="24"/>
        </w:rPr>
        <w:t xml:space="preserve">    Nastavno na Izvješće stečajnog</w:t>
      </w:r>
      <w:r>
        <w:rPr>
          <w:rFonts w:cs="Times New Roman" w:hAnsi="Times New Roman" w:ascii="Times New Roman"/>
          <w:sz w:val="24"/>
          <w:szCs w:val="24"/>
        </w:rPr>
        <w:t xml:space="preserve"> upravitelja za izvještajno ročište i stanju stečajne mase od 13.06.2018 godine izvješćujem:</w:t>
      </w:r>
    </w:p>
    <w:p w:rsidRDefault="00443194" w:rsidP="00443194" w:rsidR="00443194">
      <w:pPr>
        <w:pStyle w:val="Bezproreda"/>
        <w:jc w:val="both"/>
        <w:rPr>
          <w:rFonts w:cs="Times New Roman" w:hAnsi="Times New Roman" w:ascii="Times New Roman"/>
          <w:sz w:val="24"/>
          <w:szCs w:val="24"/>
        </w:rPr>
      </w:pPr>
    </w:p>
    <w:p w:rsidRDefault="00443194" w:rsidP="00443194" w:rsidR="00443194">
      <w:pPr>
        <w:pStyle w:val="Bezproreda"/>
        <w:jc w:val="both"/>
        <w:rPr>
          <w:rFonts w:cs="Times New Roman" w:hAnsi="Times New Roman" w:ascii="Times New Roman"/>
          <w:sz w:val="24"/>
          <w:szCs w:val="24"/>
        </w:rPr>
      </w:pPr>
    </w:p>
    <w:p w:rsidRDefault="00443194" w:rsidP="00443194" w:rsidR="00443194">
      <w:pPr>
        <w:pStyle w:val="Bezproreda"/>
        <w:jc w:val="both"/>
        <w:rPr>
          <w:rFonts w:cs="Times New Roman" w:hAnsi="Times New Roman" w:ascii="Times New Roman"/>
          <w:b/>
          <w:sz w:val="24"/>
          <w:szCs w:val="24"/>
        </w:rPr>
      </w:pPr>
      <w:r w:rsidRPr="00515500">
        <w:rPr>
          <w:rFonts w:cs="Times New Roman" w:hAnsi="Times New Roman" w:ascii="Times New Roman"/>
          <w:b/>
          <w:sz w:val="24"/>
          <w:szCs w:val="24"/>
        </w:rPr>
        <w:t>I.</w:t>
      </w:r>
      <w:r>
        <w:rPr>
          <w:rFonts w:cs="Times New Roman" w:hAnsi="Times New Roman" w:ascii="Times New Roman"/>
          <w:b/>
          <w:sz w:val="24"/>
          <w:szCs w:val="24"/>
        </w:rPr>
        <w:t xml:space="preserve"> </w:t>
      </w:r>
      <w:r w:rsidRPr="00515500">
        <w:rPr>
          <w:rFonts w:cs="Times New Roman" w:hAnsi="Times New Roman" w:ascii="Times New Roman"/>
          <w:b/>
          <w:sz w:val="24"/>
          <w:szCs w:val="24"/>
        </w:rPr>
        <w:t>UVODNI DIO</w:t>
      </w:r>
    </w:p>
    <w:p w:rsidRDefault="00443194" w:rsidP="00443194" w:rsidR="00443194">
      <w:pPr>
        <w:pStyle w:val="Bezproreda"/>
        <w:jc w:val="both"/>
        <w:rPr>
          <w:rFonts w:cs="Times New Roman" w:hAnsi="Times New Roman" w:ascii="Times New Roman"/>
          <w:b/>
          <w:sz w:val="24"/>
          <w:szCs w:val="24"/>
        </w:rPr>
      </w:pPr>
    </w:p>
    <w:p w:rsidRDefault="00443194" w:rsidP="00443194" w:rsidR="00443194">
      <w:pPr>
        <w:pStyle w:val="Bezproreda"/>
        <w:jc w:val="both"/>
        <w:rPr>
          <w:rFonts w:cs="Times New Roman" w:hAnsi="Times New Roman" w:ascii="Times New Roman"/>
          <w:sz w:val="24"/>
          <w:szCs w:val="24"/>
        </w:rPr>
      </w:pPr>
      <w:r>
        <w:rPr>
          <w:rFonts w:cs="Times New Roman" w:hAnsi="Times New Roman" w:ascii="Times New Roman"/>
          <w:sz w:val="24"/>
          <w:szCs w:val="24"/>
        </w:rPr>
        <w:t xml:space="preserve">Nad dužnikom </w:t>
      </w:r>
      <w:r w:rsidRPr="00717DDB">
        <w:rPr>
          <w:rFonts w:cs="Times New Roman" w:hAnsi="Times New Roman" w:ascii="Times New Roman"/>
          <w:sz w:val="24"/>
          <w:szCs w:val="24"/>
        </w:rPr>
        <w:t>MITIS d.o.o. u stečaju</w:t>
      </w:r>
      <w:r>
        <w:rPr>
          <w:rFonts w:cs="Times New Roman" w:hAnsi="Times New Roman" w:ascii="Times New Roman"/>
          <w:sz w:val="24"/>
          <w:szCs w:val="24"/>
        </w:rPr>
        <w:t xml:space="preserve">, </w:t>
      </w:r>
      <w:r w:rsidRPr="00717DDB">
        <w:rPr>
          <w:rFonts w:cs="Times New Roman" w:hAnsi="Times New Roman" w:ascii="Times New Roman"/>
          <w:sz w:val="24"/>
          <w:szCs w:val="24"/>
        </w:rPr>
        <w:t>OIB: 23923851975</w:t>
      </w:r>
      <w:r>
        <w:rPr>
          <w:rFonts w:cs="Times New Roman" w:hAnsi="Times New Roman" w:ascii="Times New Roman"/>
          <w:sz w:val="24"/>
          <w:szCs w:val="24"/>
        </w:rPr>
        <w:t xml:space="preserve">, </w:t>
      </w:r>
      <w:r w:rsidRPr="00717DDB">
        <w:rPr>
          <w:rFonts w:cs="Times New Roman" w:hAnsi="Times New Roman" w:ascii="Times New Roman"/>
          <w:sz w:val="24"/>
          <w:szCs w:val="24"/>
        </w:rPr>
        <w:t>Zagreb</w:t>
      </w:r>
      <w:r>
        <w:rPr>
          <w:rFonts w:cs="Times New Roman" w:hAnsi="Times New Roman" w:ascii="Times New Roman"/>
          <w:sz w:val="24"/>
          <w:szCs w:val="24"/>
        </w:rPr>
        <w:t xml:space="preserve">, </w:t>
      </w:r>
      <w:r w:rsidRPr="00717DDB">
        <w:rPr>
          <w:rFonts w:cs="Times New Roman" w:hAnsi="Times New Roman" w:ascii="Times New Roman"/>
          <w:sz w:val="24"/>
          <w:szCs w:val="24"/>
        </w:rPr>
        <w:t>Našička 3</w:t>
      </w:r>
      <w:r>
        <w:rPr>
          <w:rFonts w:cs="Times New Roman" w:hAnsi="Times New Roman" w:ascii="Times New Roman"/>
          <w:sz w:val="24"/>
          <w:szCs w:val="24"/>
        </w:rPr>
        <w:t xml:space="preserve">, dana </w:t>
      </w:r>
      <w:r w:rsidRPr="00717DDB">
        <w:rPr>
          <w:rFonts w:cs="Times New Roman" w:hAnsi="Times New Roman" w:ascii="Times New Roman"/>
          <w:sz w:val="24"/>
          <w:szCs w:val="24"/>
        </w:rPr>
        <w:t>15. ožujka 2018. u 14,00 sati</w:t>
      </w:r>
      <w:r>
        <w:rPr>
          <w:rFonts w:cs="Times New Roman" w:hAnsi="Times New Roman" w:ascii="Times New Roman"/>
          <w:sz w:val="24"/>
          <w:szCs w:val="24"/>
        </w:rPr>
        <w:t xml:space="preserve"> otvoren je stečajni postupak. Stečajnim upraviteljem imenovan je </w:t>
      </w:r>
      <w:r w:rsidRPr="006D2208">
        <w:rPr>
          <w:rFonts w:cs="Times New Roman" w:hAnsi="Times New Roman" w:ascii="Times New Roman"/>
          <w:sz w:val="24"/>
          <w:szCs w:val="24"/>
        </w:rPr>
        <w:t>Janko Vidiček iz Zagreba, Brazilska 3, OIB: 51043553915</w:t>
      </w:r>
      <w:r>
        <w:rPr>
          <w:rFonts w:cs="Times New Roman" w:hAnsi="Times New Roman" w:ascii="Times New Roman"/>
          <w:sz w:val="24"/>
          <w:szCs w:val="24"/>
        </w:rPr>
        <w:t xml:space="preserve">, koji je dana 29. ožujka 2018. rješenjem suda razriješen dužnosti stečajnog upravitelja na osobni zahtjev. Istim rješenjem novim stečajnim upraviteljem imenovan je </w:t>
      </w:r>
      <w:r w:rsidRPr="006D2208">
        <w:rPr>
          <w:rFonts w:cs="Times New Roman" w:hAnsi="Times New Roman" w:ascii="Times New Roman"/>
          <w:sz w:val="24"/>
          <w:szCs w:val="24"/>
        </w:rPr>
        <w:t>Dragutin Romić, Čepin, Ulica Papuka 28, OIB: 07423571519</w:t>
      </w:r>
      <w:r>
        <w:rPr>
          <w:rFonts w:cs="Times New Roman" w:hAnsi="Times New Roman" w:ascii="Times New Roman"/>
          <w:sz w:val="24"/>
          <w:szCs w:val="24"/>
        </w:rPr>
        <w:t>.</w:t>
      </w:r>
    </w:p>
    <w:p w:rsidRDefault="00443194" w:rsidP="00443194" w:rsidR="00443194">
      <w:pPr>
        <w:pStyle w:val="Bezproreda"/>
        <w:jc w:val="both"/>
        <w:rPr>
          <w:rFonts w:cs="Times New Roman" w:hAnsi="Times New Roman" w:ascii="Times New Roman"/>
          <w:sz w:val="24"/>
          <w:szCs w:val="24"/>
        </w:rPr>
      </w:pPr>
    </w:p>
    <w:p w:rsidRDefault="00443194" w:rsidP="00443194" w:rsidR="00443194" w:rsidRPr="006D2208">
      <w:pPr>
        <w:pStyle w:val="Bezproreda"/>
        <w:jc w:val="both"/>
        <w:rPr>
          <w:rFonts w:cs="Times New Roman" w:hAnsi="Times New Roman" w:ascii="Times New Roman"/>
          <w:sz w:val="24"/>
          <w:szCs w:val="24"/>
        </w:rPr>
      </w:pPr>
      <w:r w:rsidRPr="006D2208">
        <w:rPr>
          <w:rFonts w:cs="Times New Roman" w:hAnsi="Times New Roman" w:ascii="Times New Roman"/>
          <w:sz w:val="24"/>
          <w:szCs w:val="24"/>
        </w:rPr>
        <w:t>Financijska agencija, Regionalni centar Zagreb, podnijela je ovom sudu prijedlog za otvaranje stečajnog postupka nad dužnikom MITIS d.o.o., Zagreb, Našička 3, OIB: 23923851975, na temelju odredbe čl. 110. st. 1. Stečajnog zakona („Narodne novine“ broj 71/15, dalje: SZ). U prijedlogu za otvaranje stečajnog postupka se u bitnome navodi kako na dan 28. rujna 2016. dužnik u Očevidniku redoslijeda osnova za plaćanje ima evidentirane neizvršene osnove za plaćanje u neprekinutom razdoblju od 120 dana, u ukupnom iznosu od 7.586.356,13 kn, kao i da dužnik ima 1 zaposlenog.</w:t>
      </w:r>
    </w:p>
    <w:p w:rsidRDefault="00443194" w:rsidP="00443194" w:rsidR="00443194" w:rsidRPr="006D2208">
      <w:pPr>
        <w:pStyle w:val="Bezproreda"/>
        <w:jc w:val="both"/>
        <w:rPr>
          <w:rFonts w:cs="Times New Roman" w:hAnsi="Times New Roman" w:ascii="Times New Roman"/>
          <w:sz w:val="24"/>
          <w:szCs w:val="24"/>
        </w:rPr>
      </w:pPr>
    </w:p>
    <w:p w:rsidRDefault="00443194" w:rsidP="00443194" w:rsidR="00443194" w:rsidRPr="006D2208">
      <w:pPr>
        <w:pStyle w:val="Bezproreda"/>
        <w:jc w:val="both"/>
        <w:rPr>
          <w:rFonts w:cs="Times New Roman" w:hAnsi="Times New Roman" w:ascii="Times New Roman"/>
          <w:sz w:val="24"/>
          <w:szCs w:val="24"/>
        </w:rPr>
      </w:pPr>
      <w:r w:rsidRPr="006D2208">
        <w:rPr>
          <w:rFonts w:cs="Times New Roman" w:hAnsi="Times New Roman" w:ascii="Times New Roman"/>
          <w:sz w:val="24"/>
          <w:szCs w:val="24"/>
        </w:rPr>
        <w:t xml:space="preserve">Rješenjem </w:t>
      </w:r>
      <w:r>
        <w:rPr>
          <w:rFonts w:cs="Times New Roman" w:hAnsi="Times New Roman" w:ascii="Times New Roman"/>
          <w:sz w:val="24"/>
          <w:szCs w:val="24"/>
        </w:rPr>
        <w:t>Trgovačkog</w:t>
      </w:r>
      <w:r w:rsidRPr="006D2208">
        <w:rPr>
          <w:rFonts w:cs="Times New Roman" w:hAnsi="Times New Roman" w:ascii="Times New Roman"/>
          <w:sz w:val="24"/>
          <w:szCs w:val="24"/>
        </w:rPr>
        <w:t xml:space="preserve"> suda </w:t>
      </w:r>
      <w:r>
        <w:rPr>
          <w:rFonts w:cs="Times New Roman" w:hAnsi="Times New Roman" w:ascii="Times New Roman"/>
          <w:sz w:val="24"/>
          <w:szCs w:val="24"/>
        </w:rPr>
        <w:t xml:space="preserve">u Zagrebu </w:t>
      </w:r>
      <w:r w:rsidRPr="006D2208">
        <w:rPr>
          <w:rFonts w:cs="Times New Roman" w:hAnsi="Times New Roman" w:ascii="Times New Roman"/>
          <w:sz w:val="24"/>
          <w:szCs w:val="24"/>
        </w:rPr>
        <w:t>od 3. veljače 2017. pokrenut je prethodni postupak radi utvrđivanja pretpostavki za otvaranje stečajnog postupka nad dužnikom u skladu s odredbom čl. 115. st. 1. SZ-a, dok je, 1. ožujka 2017., održano ročište radi očitovanja o prijedlogu za otvaranje stečajnog postupka, a 20. prosinca 2017. i 15. ožujka 2018. ročišta radi rasprave o pretpostavkama za otvaranje stečajnoga postupka.</w:t>
      </w:r>
    </w:p>
    <w:p w:rsidRDefault="00443194" w:rsidP="00443194" w:rsidR="00443194" w:rsidRPr="006D2208">
      <w:pPr>
        <w:pStyle w:val="Bezproreda"/>
        <w:jc w:val="both"/>
        <w:rPr>
          <w:rFonts w:cs="Times New Roman" w:hAnsi="Times New Roman" w:ascii="Times New Roman"/>
          <w:sz w:val="24"/>
          <w:szCs w:val="24"/>
        </w:rPr>
      </w:pPr>
    </w:p>
    <w:p w:rsidRDefault="00443194" w:rsidP="00443194" w:rsidR="00443194">
      <w:pPr>
        <w:pStyle w:val="Bezproreda"/>
        <w:jc w:val="both"/>
        <w:rPr>
          <w:rFonts w:cs="Times New Roman" w:hAnsi="Times New Roman" w:ascii="Times New Roman"/>
          <w:sz w:val="24"/>
          <w:szCs w:val="24"/>
        </w:rPr>
      </w:pPr>
      <w:r w:rsidRPr="006D2208">
        <w:rPr>
          <w:rFonts w:cs="Times New Roman" w:hAnsi="Times New Roman" w:ascii="Times New Roman"/>
          <w:sz w:val="24"/>
          <w:szCs w:val="24"/>
        </w:rPr>
        <w:t xml:space="preserve">U nastavku postupka, Financijska agencija je ostala kod prijedloga za otvaranje stečajnog postupka nad dužnikom, dok </w:t>
      </w:r>
      <w:r>
        <w:rPr>
          <w:rFonts w:cs="Times New Roman" w:hAnsi="Times New Roman" w:ascii="Times New Roman"/>
          <w:sz w:val="24"/>
          <w:szCs w:val="24"/>
        </w:rPr>
        <w:t>9</w:t>
      </w:r>
      <w:r w:rsidRPr="006D2208">
        <w:rPr>
          <w:rFonts w:cs="Times New Roman" w:hAnsi="Times New Roman" w:ascii="Times New Roman"/>
          <w:sz w:val="24"/>
          <w:szCs w:val="24"/>
        </w:rPr>
        <w:t>se na održanom ročištu radi očitovanja o prijedlogu za otvaranje stečajnog postupka osoba ovlaštena za zastupanje dužnika Robert Kujundžić protivio navedenom prijedlogu.</w:t>
      </w:r>
    </w:p>
    <w:p w:rsidRDefault="00443194" w:rsidP="00443194" w:rsidR="00443194">
      <w:pPr>
        <w:pStyle w:val="Bezproreda"/>
        <w:jc w:val="both"/>
        <w:rPr>
          <w:rFonts w:cs="Times New Roman" w:hAnsi="Times New Roman" w:ascii="Times New Roman"/>
          <w:sz w:val="24"/>
          <w:szCs w:val="24"/>
        </w:rPr>
      </w:pPr>
    </w:p>
    <w:p w:rsidRDefault="00443194" w:rsidP="00443194" w:rsidR="00443194" w:rsidRPr="006D2208">
      <w:pPr>
        <w:pStyle w:val="Bezproreda"/>
        <w:jc w:val="both"/>
        <w:rPr>
          <w:rFonts w:cs="Times New Roman" w:hAnsi="Times New Roman" w:ascii="Times New Roman"/>
          <w:sz w:val="24"/>
          <w:szCs w:val="24"/>
        </w:rPr>
      </w:pPr>
      <w:r w:rsidRPr="006D2208">
        <w:rPr>
          <w:rFonts w:cs="Times New Roman" w:hAnsi="Times New Roman" w:ascii="Times New Roman"/>
          <w:sz w:val="24"/>
          <w:szCs w:val="24"/>
        </w:rPr>
        <w:t>Uvidom u izvješće o financijsko-gospodarskom stanju dužnika od 20. travnja 2017. i izvatke iz zemlji</w:t>
      </w:r>
      <w:r>
        <w:rPr>
          <w:rFonts w:cs="Times New Roman" w:hAnsi="Times New Roman" w:ascii="Times New Roman"/>
          <w:sz w:val="24"/>
          <w:szCs w:val="24"/>
        </w:rPr>
        <w:t xml:space="preserve">šnih knjiga  </w:t>
      </w:r>
      <w:r w:rsidRPr="006D2208">
        <w:rPr>
          <w:rFonts w:cs="Times New Roman" w:hAnsi="Times New Roman" w:ascii="Times New Roman"/>
          <w:sz w:val="24"/>
          <w:szCs w:val="24"/>
        </w:rPr>
        <w:t xml:space="preserve"> utvrđeno</w:t>
      </w:r>
      <w:r>
        <w:rPr>
          <w:rFonts w:cs="Times New Roman" w:hAnsi="Times New Roman" w:ascii="Times New Roman"/>
          <w:sz w:val="24"/>
          <w:szCs w:val="24"/>
        </w:rPr>
        <w:t xml:space="preserve"> je</w:t>
      </w:r>
      <w:r w:rsidRPr="006D2208">
        <w:rPr>
          <w:rFonts w:cs="Times New Roman" w:hAnsi="Times New Roman" w:ascii="Times New Roman"/>
          <w:sz w:val="24"/>
          <w:szCs w:val="24"/>
        </w:rPr>
        <w:t xml:space="preserve"> kako je dužnik vlasnik nekretnine upisane u zk.ul. br. 5937, k.o. 334111, Ilok, kč.br. 2858/1, VOĆNJAK I ORANICA CIGLANA, VOĆNJAK CIGLANA I ORANICA CIGLANA, ukupne površine 5703 m2 i nekretnine upisane u zk.ul. br. 1290, k.o. 317055, Kotišina, kč.br. 117/2 VRT i kč.br. 117/3 VRT, ukupne površine 91 m2. Nadalje je utvrđeno kako dužnik ima novčane tražbine prema trećim osobama navedene na listu D prokaznog popisa imovine, i to prema društvu KAUFLAND k.d. u iznosu od 2.970.000,00 kn po računu broj 01/2017, prema društvu BRICOSTORE NEKRETNINE ŽITNJAK d.o.o., za koju se vodi arbitražni postupak AS-P--2013/34 i prema društvu FEAL HRVATSKA d.o.o u iznosu od 441.846,69 kn na ime uplate izvršene temeljem sudske nagodbe sklopljene pred Trgovačkim sudom u Zagrebu 30. prosinca 2014., poslovni broj P-2348/2013, koje novčane tražbine do danas nisu naplaćene, odnosno namirene. Konačno je utvrđeno kako dužnik ima i nenovčanu tražbinu prema Meliti Jujević Hadžić (vodi se spor pred Općinskim sudom u Zadru, pod poslovnim brojem P-3305/2015</w:t>
      </w:r>
      <w:r>
        <w:rPr>
          <w:rFonts w:cs="Times New Roman" w:hAnsi="Times New Roman" w:ascii="Times New Roman"/>
          <w:sz w:val="24"/>
          <w:szCs w:val="24"/>
        </w:rPr>
        <w:t>)</w:t>
      </w:r>
      <w:r w:rsidRPr="006D2208">
        <w:rPr>
          <w:rFonts w:cs="Times New Roman" w:hAnsi="Times New Roman" w:ascii="Times New Roman"/>
          <w:sz w:val="24"/>
          <w:szCs w:val="24"/>
        </w:rPr>
        <w:t>.</w:t>
      </w:r>
    </w:p>
    <w:p w:rsidRDefault="00443194" w:rsidP="00443194" w:rsidR="00443194" w:rsidRPr="006D2208">
      <w:pPr>
        <w:pStyle w:val="Bezproreda"/>
        <w:jc w:val="both"/>
        <w:rPr>
          <w:rFonts w:cs="Times New Roman" w:hAnsi="Times New Roman" w:ascii="Times New Roman"/>
          <w:sz w:val="24"/>
          <w:szCs w:val="24"/>
        </w:rPr>
      </w:pPr>
    </w:p>
    <w:p w:rsidRDefault="00443194" w:rsidP="00443194" w:rsidR="00443194">
      <w:pPr>
        <w:pStyle w:val="Bezproreda"/>
        <w:jc w:val="both"/>
        <w:rPr>
          <w:rFonts w:cs="Times New Roman" w:hAnsi="Times New Roman" w:ascii="Times New Roman"/>
          <w:sz w:val="24"/>
          <w:szCs w:val="24"/>
        </w:rPr>
      </w:pPr>
      <w:r w:rsidRPr="006D2208">
        <w:rPr>
          <w:rFonts w:cs="Times New Roman" w:hAnsi="Times New Roman" w:ascii="Times New Roman"/>
          <w:sz w:val="24"/>
          <w:szCs w:val="24"/>
        </w:rPr>
        <w:t>Uvidom u potvrdu o blokadi računa i nov</w:t>
      </w:r>
      <w:r>
        <w:rPr>
          <w:rFonts w:cs="Times New Roman" w:hAnsi="Times New Roman" w:ascii="Times New Roman"/>
          <w:sz w:val="24"/>
          <w:szCs w:val="24"/>
        </w:rPr>
        <w:t>čanih sredstava</w:t>
      </w:r>
      <w:r w:rsidRPr="006D2208">
        <w:rPr>
          <w:rFonts w:cs="Times New Roman" w:hAnsi="Times New Roman" w:ascii="Times New Roman"/>
          <w:sz w:val="24"/>
          <w:szCs w:val="24"/>
        </w:rPr>
        <w:t xml:space="preserve"> Očevidnik o redoslijedu plaćanja s obračuna</w:t>
      </w:r>
      <w:r>
        <w:rPr>
          <w:rFonts w:cs="Times New Roman" w:hAnsi="Times New Roman" w:ascii="Times New Roman"/>
          <w:sz w:val="24"/>
          <w:szCs w:val="24"/>
        </w:rPr>
        <w:t xml:space="preserve">tom kamatom </w:t>
      </w:r>
      <w:r w:rsidRPr="006D2208">
        <w:rPr>
          <w:rFonts w:cs="Times New Roman" w:hAnsi="Times New Roman" w:ascii="Times New Roman"/>
          <w:sz w:val="24"/>
          <w:szCs w:val="24"/>
        </w:rPr>
        <w:t xml:space="preserve"> utvrđeno je kako je na dan 4. listopada 2017. dužnik u očevidniku redoslijeda osnova za plaćanje imao evidentirane neizvršene osnove za plaćanje u neprekinutom razdoblju od 490 dana u iznosu od 4.736.490,39 kn. Dakle, u konkretnom slučaju dužnik u očevidniku o redoslijedu plaćanja ima evidentirane neizvršene osnove za plaćanje u razdoblju dužem od 60 dana (koju činjenicu zastupnik po zakonu dužnika nije osporio), zbog čega se, u skladu s odredbom čl. 6. st. 2. podstavak 1. SZ-a, smatra da je dužnik nesposoban za plaćanje. Slijedom navedenog sud je, na temelju odredbe čl. 5. st. 1. SZ-a, utvrdio postojanje stečajnog razloga nesposobnosti za plaćanje, pa je na temelju odredbe čl. 128. st. 6. SZ-a, donio rješenje o otvaranju stečajnog postupka.</w:t>
      </w:r>
    </w:p>
    <w:p w:rsidRDefault="00443194" w:rsidP="00443194" w:rsidR="00443194">
      <w:pPr>
        <w:pStyle w:val="Bezproreda"/>
        <w:jc w:val="both"/>
        <w:rPr>
          <w:rFonts w:cs="Times New Roman" w:hAnsi="Times New Roman" w:ascii="Times New Roman"/>
          <w:sz w:val="24"/>
          <w:szCs w:val="24"/>
        </w:rPr>
      </w:pPr>
    </w:p>
    <w:p w:rsidRDefault="00443194" w:rsidP="00443194" w:rsidR="00547F0B">
      <w:pPr>
        <w:pStyle w:val="Bezproreda"/>
        <w:jc w:val="both"/>
        <w:rPr>
          <w:rFonts w:cs="Times New Roman" w:hAnsi="Times New Roman" w:ascii="Times New Roman"/>
          <w:sz w:val="24"/>
          <w:szCs w:val="24"/>
        </w:rPr>
      </w:pPr>
      <w:r w:rsidRPr="006D2208">
        <w:rPr>
          <w:rFonts w:cs="Times New Roman" w:hAnsi="Times New Roman" w:ascii="Times New Roman"/>
          <w:sz w:val="24"/>
          <w:szCs w:val="24"/>
        </w:rPr>
        <w:t>Vjerovnici su na temelju odredbe čl. 129. st. 1. podstavak 4. SZ-a, pozvani u skladu s pravilima Stečajnog zakona, prijaviti svoje tražbine, a razlučni i izlučni vjerovnici pozvani su na temelju odredbe čl. 129. st. 1. podstavak 5. SZ-a obavijestiti stečajnog upravitelja o svojim razlučnim i izlučnim pravima.</w:t>
      </w:r>
    </w:p>
    <w:p w:rsidRDefault="00443194" w:rsidP="00443194" w:rsidR="00443194">
      <w:pPr>
        <w:pStyle w:val="Bezproreda"/>
        <w:jc w:val="both"/>
        <w:rPr>
          <w:rFonts w:cs="Times New Roman" w:hAnsi="Times New Roman" w:ascii="Times New Roman"/>
          <w:sz w:val="24"/>
          <w:szCs w:val="24"/>
        </w:rPr>
      </w:pPr>
    </w:p>
    <w:p w:rsidRDefault="00443194" w:rsidP="00443194" w:rsidR="00443194" w:rsidRPr="00795FBC">
      <w:pPr>
        <w:pStyle w:val="Bezproreda"/>
        <w:jc w:val="both"/>
        <w:rPr>
          <w:rFonts w:cs="Times New Roman" w:hAnsi="Times New Roman" w:ascii="Times New Roman"/>
          <w:b/>
          <w:sz w:val="24"/>
          <w:szCs w:val="24"/>
        </w:rPr>
      </w:pPr>
      <w:r w:rsidRPr="00795FBC">
        <w:rPr>
          <w:rFonts w:cs="Times New Roman" w:hAnsi="Times New Roman" w:ascii="Times New Roman"/>
          <w:b/>
          <w:sz w:val="24"/>
          <w:szCs w:val="24"/>
        </w:rPr>
        <w:t>II.OSNOVNI PODACI O DUŽNIKU</w:t>
      </w:r>
    </w:p>
    <w:p w:rsidRDefault="00443194" w:rsidP="00443194" w:rsidR="00443194">
      <w:pPr>
        <w:pStyle w:val="Bezproreda"/>
        <w:jc w:val="both"/>
        <w:rPr>
          <w:rFonts w:cs="Times New Roman" w:hAnsi="Times New Roman" w:ascii="Times New Roman"/>
          <w:sz w:val="24"/>
          <w:szCs w:val="24"/>
        </w:rPr>
      </w:pPr>
    </w:p>
    <w:p w:rsidRDefault="00443194" w:rsidP="00443194" w:rsidR="00443194">
      <w:pPr>
        <w:pStyle w:val="Bezproreda"/>
        <w:jc w:val="both"/>
        <w:rPr>
          <w:rFonts w:cs="Times New Roman" w:hAnsi="Times New Roman" w:ascii="Times New Roman"/>
          <w:sz w:val="24"/>
          <w:szCs w:val="24"/>
        </w:rPr>
      </w:pPr>
      <w:r>
        <w:rPr>
          <w:rFonts w:cs="Times New Roman" w:hAnsi="Times New Roman" w:ascii="Times New Roman"/>
          <w:sz w:val="24"/>
          <w:szCs w:val="24"/>
        </w:rPr>
        <w:t>Dužnik je upisan u sudski registar Trgovačkog suda u Zagrebu pod MBS:</w:t>
      </w:r>
      <w:r w:rsidRPr="001F21D8">
        <w:t xml:space="preserve"> </w:t>
      </w:r>
      <w:r w:rsidRPr="00934416">
        <w:rPr>
          <w:rFonts w:cs="Times New Roman" w:hAnsi="Times New Roman" w:ascii="Times New Roman"/>
          <w:sz w:val="24"/>
          <w:szCs w:val="24"/>
        </w:rPr>
        <w:t>080607797</w:t>
      </w:r>
      <w:r>
        <w:rPr>
          <w:rFonts w:cs="Times New Roman" w:hAnsi="Times New Roman" w:ascii="Times New Roman"/>
          <w:sz w:val="24"/>
          <w:szCs w:val="24"/>
        </w:rPr>
        <w:t xml:space="preserve">, kao </w:t>
      </w:r>
      <w:r w:rsidRPr="00934416">
        <w:rPr>
          <w:rFonts w:cs="Times New Roman" w:hAnsi="Times New Roman" w:ascii="Times New Roman"/>
          <w:sz w:val="24"/>
          <w:szCs w:val="24"/>
        </w:rPr>
        <w:t>MITIS d.o.o. za usluge i trgovinu u stečaju</w:t>
      </w:r>
      <w:r>
        <w:rPr>
          <w:rFonts w:cs="Times New Roman" w:hAnsi="Times New Roman" w:ascii="Times New Roman"/>
          <w:sz w:val="24"/>
          <w:szCs w:val="24"/>
        </w:rPr>
        <w:t xml:space="preserve">, </w:t>
      </w:r>
      <w:r w:rsidRPr="00717DDB">
        <w:rPr>
          <w:rFonts w:cs="Times New Roman" w:hAnsi="Times New Roman" w:ascii="Times New Roman"/>
          <w:sz w:val="24"/>
          <w:szCs w:val="24"/>
        </w:rPr>
        <w:t>OIB: 23923851975</w:t>
      </w:r>
      <w:r>
        <w:rPr>
          <w:rFonts w:cs="Times New Roman" w:hAnsi="Times New Roman" w:ascii="Times New Roman"/>
          <w:sz w:val="24"/>
          <w:szCs w:val="24"/>
        </w:rPr>
        <w:t xml:space="preserve">, </w:t>
      </w:r>
      <w:r w:rsidRPr="00717DDB">
        <w:rPr>
          <w:rFonts w:cs="Times New Roman" w:hAnsi="Times New Roman" w:ascii="Times New Roman"/>
          <w:sz w:val="24"/>
          <w:szCs w:val="24"/>
        </w:rPr>
        <w:t>Zagreb</w:t>
      </w:r>
      <w:r>
        <w:rPr>
          <w:rFonts w:cs="Times New Roman" w:hAnsi="Times New Roman" w:ascii="Times New Roman"/>
          <w:sz w:val="24"/>
          <w:szCs w:val="24"/>
        </w:rPr>
        <w:t xml:space="preserve">, </w:t>
      </w:r>
      <w:r w:rsidRPr="00717DDB">
        <w:rPr>
          <w:rFonts w:cs="Times New Roman" w:hAnsi="Times New Roman" w:ascii="Times New Roman"/>
          <w:sz w:val="24"/>
          <w:szCs w:val="24"/>
        </w:rPr>
        <w:t>Našička 3</w:t>
      </w:r>
      <w:r>
        <w:rPr>
          <w:rFonts w:cs="Times New Roman" w:hAnsi="Times New Roman" w:ascii="Times New Roman"/>
          <w:sz w:val="24"/>
          <w:szCs w:val="24"/>
        </w:rPr>
        <w:t xml:space="preserve">, </w:t>
      </w:r>
      <w:r w:rsidRPr="00717DDB">
        <w:rPr>
          <w:rFonts w:cs="Times New Roman" w:hAnsi="Times New Roman" w:ascii="Times New Roman"/>
          <w:sz w:val="24"/>
          <w:szCs w:val="24"/>
        </w:rPr>
        <w:t>OIB: 23923851975</w:t>
      </w:r>
      <w:r>
        <w:rPr>
          <w:rFonts w:cs="Times New Roman" w:hAnsi="Times New Roman" w:ascii="Times New Roman"/>
          <w:sz w:val="24"/>
          <w:szCs w:val="24"/>
        </w:rPr>
        <w:t xml:space="preserve">. Zakonski zastupnik dužnika bio je </w:t>
      </w:r>
      <w:r w:rsidRPr="00934416">
        <w:rPr>
          <w:rFonts w:cs="Times New Roman" w:hAnsi="Times New Roman" w:ascii="Times New Roman"/>
          <w:sz w:val="24"/>
          <w:szCs w:val="24"/>
        </w:rPr>
        <w:t>Robert Kujundžić</w:t>
      </w:r>
      <w:r w:rsidRPr="000B54F9">
        <w:rPr>
          <w:rFonts w:cs="Times New Roman" w:hAnsi="Times New Roman" w:ascii="Times New Roman"/>
          <w:sz w:val="24"/>
          <w:szCs w:val="24"/>
        </w:rPr>
        <w:t xml:space="preserve">, </w:t>
      </w:r>
      <w:r w:rsidRPr="00934416">
        <w:rPr>
          <w:rFonts w:cs="Times New Roman" w:hAnsi="Times New Roman" w:ascii="Times New Roman"/>
          <w:sz w:val="24"/>
          <w:szCs w:val="24"/>
        </w:rPr>
        <w:t>Zagreb, Vladimira Ruždjaka 31</w:t>
      </w:r>
      <w:r>
        <w:rPr>
          <w:rFonts w:cs="Times New Roman" w:hAnsi="Times New Roman" w:ascii="Times New Roman"/>
          <w:sz w:val="24"/>
          <w:szCs w:val="24"/>
        </w:rPr>
        <w:t>,</w:t>
      </w:r>
      <w:r w:rsidRPr="000B54F9">
        <w:rPr>
          <w:rFonts w:cs="Times New Roman" w:hAnsi="Times New Roman" w:ascii="Times New Roman"/>
          <w:sz w:val="24"/>
          <w:szCs w:val="24"/>
        </w:rPr>
        <w:t xml:space="preserve"> OIB: </w:t>
      </w:r>
      <w:r w:rsidRPr="00934416">
        <w:rPr>
          <w:rFonts w:cs="Times New Roman" w:hAnsi="Times New Roman" w:ascii="Times New Roman"/>
          <w:sz w:val="24"/>
          <w:szCs w:val="24"/>
        </w:rPr>
        <w:t>02767464905</w:t>
      </w:r>
      <w:r>
        <w:rPr>
          <w:rFonts w:cs="Times New Roman" w:hAnsi="Times New Roman" w:ascii="Times New Roman"/>
          <w:sz w:val="24"/>
          <w:szCs w:val="24"/>
        </w:rPr>
        <w:t xml:space="preserve"> koji je u svojstvu direktora društvo </w:t>
      </w:r>
      <w:r w:rsidRPr="000B54F9">
        <w:rPr>
          <w:rFonts w:cs="Times New Roman" w:hAnsi="Times New Roman" w:ascii="Times New Roman"/>
          <w:sz w:val="24"/>
          <w:szCs w:val="24"/>
        </w:rPr>
        <w:t>zastupa</w:t>
      </w:r>
      <w:r>
        <w:rPr>
          <w:rFonts w:cs="Times New Roman" w:hAnsi="Times New Roman" w:ascii="Times New Roman"/>
          <w:sz w:val="24"/>
          <w:szCs w:val="24"/>
        </w:rPr>
        <w:t>o</w:t>
      </w:r>
      <w:r w:rsidRPr="000B54F9">
        <w:rPr>
          <w:rFonts w:cs="Times New Roman" w:hAnsi="Times New Roman" w:ascii="Times New Roman"/>
          <w:sz w:val="24"/>
          <w:szCs w:val="24"/>
        </w:rPr>
        <w:t xml:space="preserve"> pojedinačno i samostalno</w:t>
      </w:r>
      <w:r>
        <w:rPr>
          <w:rFonts w:cs="Times New Roman" w:hAnsi="Times New Roman" w:ascii="Times New Roman"/>
          <w:sz w:val="24"/>
          <w:szCs w:val="24"/>
        </w:rPr>
        <w:t xml:space="preserve">. Temeljni kapital društva iznosio je </w:t>
      </w:r>
      <w:r w:rsidRPr="00934416">
        <w:rPr>
          <w:rFonts w:cs="Times New Roman" w:hAnsi="Times New Roman" w:ascii="Times New Roman"/>
          <w:sz w:val="24"/>
          <w:szCs w:val="24"/>
        </w:rPr>
        <w:t>100.000,00</w:t>
      </w:r>
      <w:r>
        <w:rPr>
          <w:rFonts w:cs="Times New Roman" w:hAnsi="Times New Roman" w:ascii="Times New Roman"/>
          <w:sz w:val="24"/>
          <w:szCs w:val="24"/>
        </w:rPr>
        <w:t xml:space="preserve"> kn. Pretežna djelatnost društva bila je p</w:t>
      </w:r>
      <w:r w:rsidRPr="000B54F9">
        <w:rPr>
          <w:rFonts w:cs="Times New Roman" w:hAnsi="Times New Roman" w:ascii="Times New Roman"/>
          <w:sz w:val="24"/>
          <w:szCs w:val="24"/>
        </w:rPr>
        <w:t xml:space="preserve">oslovanje </w:t>
      </w:r>
      <w:r>
        <w:rPr>
          <w:rFonts w:cs="Times New Roman" w:hAnsi="Times New Roman" w:ascii="Times New Roman"/>
          <w:sz w:val="24"/>
          <w:szCs w:val="24"/>
        </w:rPr>
        <w:t xml:space="preserve">s </w:t>
      </w:r>
      <w:r w:rsidRPr="000B54F9">
        <w:rPr>
          <w:rFonts w:cs="Times New Roman" w:hAnsi="Times New Roman" w:ascii="Times New Roman"/>
          <w:sz w:val="24"/>
          <w:szCs w:val="24"/>
        </w:rPr>
        <w:t>nekretninama</w:t>
      </w:r>
      <w:r>
        <w:rPr>
          <w:rFonts w:cs="Times New Roman" w:hAnsi="Times New Roman" w:ascii="Times New Roman"/>
          <w:sz w:val="24"/>
          <w:szCs w:val="24"/>
        </w:rPr>
        <w:t>.</w:t>
      </w:r>
    </w:p>
    <w:p w:rsidRDefault="00443194" w:rsidP="00443194" w:rsidR="00443194" w:rsidRPr="00766DE1">
      <w:pPr>
        <w:pStyle w:val="Bezproreda"/>
        <w:jc w:val="both"/>
        <w:rPr>
          <w:rFonts w:cs="Times New Roman" w:hAnsi="Times New Roman" w:ascii="Times New Roman"/>
          <w:b/>
          <w:sz w:val="24"/>
          <w:szCs w:val="24"/>
        </w:rPr>
      </w:pPr>
    </w:p>
    <w:p w:rsidRDefault="00443194" w:rsidP="00443194" w:rsidR="00443194">
      <w:pPr>
        <w:pStyle w:val="Bezproreda"/>
        <w:jc w:val="both"/>
        <w:rPr>
          <w:rFonts w:cs="Times New Roman" w:hAnsi="Times New Roman" w:ascii="Times New Roman"/>
          <w:b/>
          <w:sz w:val="24"/>
          <w:szCs w:val="24"/>
        </w:rPr>
      </w:pPr>
      <w:r w:rsidRPr="00766DE1">
        <w:rPr>
          <w:rFonts w:cs="Times New Roman" w:hAnsi="Times New Roman" w:ascii="Times New Roman"/>
          <w:b/>
          <w:sz w:val="24"/>
          <w:szCs w:val="24"/>
        </w:rPr>
        <w:t>III. GOSPODARSKI POLOŽAJ STEČAJNOG DUŽNIKA PRIJE OTVARANJA STEČAJNOG POSTUPKA</w:t>
      </w:r>
    </w:p>
    <w:p w:rsidRDefault="00443194" w:rsidP="00443194" w:rsidR="00443194">
      <w:pPr>
        <w:pStyle w:val="Bezproreda"/>
        <w:jc w:val="both"/>
        <w:rPr>
          <w:rFonts w:cs="Times New Roman" w:hAnsi="Times New Roman" w:ascii="Times New Roman"/>
          <w:b/>
          <w:sz w:val="24"/>
          <w:szCs w:val="24"/>
        </w:rPr>
      </w:pPr>
    </w:p>
    <w:p w:rsidRDefault="00443194" w:rsidP="00443194" w:rsidR="00443194">
      <w:pPr>
        <w:pStyle w:val="Bezproreda"/>
        <w:jc w:val="both"/>
        <w:rPr>
          <w:rFonts w:cs="Times New Roman" w:hAnsi="Times New Roman" w:ascii="Times New Roman"/>
          <w:sz w:val="24"/>
          <w:szCs w:val="24"/>
        </w:rPr>
      </w:pPr>
      <w:r>
        <w:rPr>
          <w:rFonts w:cs="Times New Roman" w:hAnsi="Times New Roman" w:ascii="Times New Roman"/>
          <w:sz w:val="24"/>
          <w:szCs w:val="24"/>
        </w:rPr>
        <w:t>Od stečajnog dužnika dobivena je financijsko-knjigovodstvena dokumentacija zaključno s 31.12.2017. godinom. Financijska izvješća za 2016. i 2017. godinu nisu objavljena u registru financijskih izvještaja (RGFI), ali je zakonski zastupnik dužnika stečajnom upravitelju dostavio bruto bilance za navedena razdoblja. Slijedom navedenog u nastavku je navedeno financijsko stanje dužnika za posljednja 3. financijska razdoblja:</w:t>
      </w:r>
    </w:p>
    <w:p w:rsidRDefault="00443194" w:rsidP="00443194" w:rsidR="00443194">
      <w:pPr>
        <w:pStyle w:val="Bezproreda"/>
        <w:jc w:val="both"/>
        <w:rPr>
          <w:rFonts w:cs="Times New Roman" w:hAnsi="Times New Roman" w:ascii="Times New Roman"/>
          <w:sz w:val="24"/>
          <w:szCs w:val="24"/>
        </w:rPr>
      </w:pPr>
    </w:p>
    <w:p w:rsidRDefault="00443194" w:rsidP="00443194" w:rsidR="00443194" w:rsidRPr="00BA5918">
      <w:pPr>
        <w:pStyle w:val="Bezproreda"/>
        <w:jc w:val="both"/>
        <w:rPr>
          <w:rFonts w:cs="Times New Roman" w:hAnsi="Times New Roman" w:ascii="Times New Roman"/>
          <w:sz w:val="24"/>
          <w:szCs w:val="24"/>
          <w:u w:val="single"/>
        </w:rPr>
      </w:pPr>
      <w:r w:rsidRPr="00BA5918">
        <w:rPr>
          <w:rFonts w:cs="Times New Roman" w:hAnsi="Times New Roman" w:ascii="Times New Roman"/>
          <w:sz w:val="24"/>
          <w:szCs w:val="24"/>
          <w:u w:val="single"/>
        </w:rPr>
        <w:lastRenderedPageBreak/>
        <w:t>BILANCA:</w:t>
      </w:r>
    </w:p>
    <w:p w:rsidRDefault="00443194" w:rsidP="00443194" w:rsidR="00443194">
      <w:pPr>
        <w:pStyle w:val="Bezproreda"/>
        <w:jc w:val="both"/>
        <w:rPr>
          <w:rFonts w:cs="Times New Roman" w:hAnsi="Times New Roman" w:ascii="Times New Roman"/>
          <w:sz w:val="24"/>
          <w:szCs w:val="24"/>
        </w:rPr>
      </w:pPr>
    </w:p>
    <w:tbl>
      <w:tblPr>
        <w:tblW w:type="pct" w:w="5000"/>
        <w:tblLook w:val="04A0" w:noVBand="1" w:noHBand="0" w:lastColumn="0" w:firstColumn="1" w:lastRow="0" w:firstRow="1"/>
      </w:tblPr>
      <w:tblGrid>
        <w:gridCol w:w="5704"/>
        <w:gridCol w:w="1233"/>
        <w:gridCol w:w="1233"/>
        <w:gridCol w:w="1118"/>
      </w:tblGrid>
      <w:tr w:rsidTr="00231607" w:rsidR="00443194" w:rsidRPr="007D72CD">
        <w:trPr>
          <w:trHeight w:val="225"/>
        </w:trPr>
        <w:tc>
          <w:tcPr>
            <w:tcW w:type="pct" w:w="3070"/>
            <w:tcBorders>
              <w:top w:space="0" w:sz="4" w:color="auto" w:val="single"/>
              <w:left w:space="0" w:sz="4" w:color="auto" w:val="single"/>
              <w:bottom w:space="0" w:sz="4" w:color="auto" w:val="single"/>
              <w:right w:space="0" w:sz="4" w:color="auto" w:val="single"/>
            </w:tcBorders>
            <w:shd w:fill="D9D9D9" w:color="000000" w:val="clear"/>
            <w:noWrap/>
            <w:vAlign w:val="center"/>
            <w:hideMark/>
          </w:tcPr>
          <w:p w:rsidRDefault="00443194" w:rsidP="00231607" w:rsidR="00443194" w:rsidRPr="007D72CD">
            <w:pPr>
              <w:spacing w:lineRule="auto" w:line="240" w:after="0"/>
              <w:rPr>
                <w:rFonts w:cs="Calibri" w:eastAsia="Times New Roman" w:hAnsi="Calibri" w:ascii="Calibri"/>
                <w:b/>
                <w:bCs/>
                <w:sz w:val="16"/>
                <w:szCs w:val="16"/>
                <w:lang w:eastAsia="hr-HR"/>
              </w:rPr>
            </w:pPr>
            <w:r w:rsidRPr="007D72CD">
              <w:rPr>
                <w:rFonts w:cs="Calibri" w:eastAsia="Times New Roman" w:hAnsi="Calibri" w:ascii="Calibri"/>
                <w:b/>
                <w:bCs/>
                <w:sz w:val="16"/>
                <w:szCs w:val="16"/>
                <w:lang w:eastAsia="hr-HR"/>
              </w:rPr>
              <w:t>AKTIVA</w:t>
            </w:r>
          </w:p>
        </w:tc>
        <w:tc>
          <w:tcPr>
            <w:tcW w:type="pct" w:w="664"/>
            <w:tcBorders>
              <w:top w:space="0" w:sz="4" w:color="auto" w:val="single"/>
              <w:left w:val="nil"/>
              <w:bottom w:space="0" w:sz="4" w:color="auto" w:val="single"/>
              <w:right w:space="0" w:sz="4" w:color="auto" w:val="single"/>
            </w:tcBorders>
            <w:shd w:fill="D9D9D9" w:color="000000" w:val="clear"/>
            <w:noWrap/>
            <w:vAlign w:val="center"/>
            <w:hideMark/>
          </w:tcPr>
          <w:p w:rsidRDefault="00443194" w:rsidP="00231607" w:rsidR="00443194" w:rsidRPr="007D72CD">
            <w:pPr>
              <w:spacing w:lineRule="auto" w:line="240" w:after="0"/>
              <w:jc w:val="center"/>
              <w:rPr>
                <w:rFonts w:cs="Calibri" w:eastAsia="Times New Roman" w:hAnsi="Calibri" w:ascii="Calibri"/>
                <w:b/>
                <w:bCs/>
                <w:sz w:val="16"/>
                <w:szCs w:val="16"/>
                <w:lang w:eastAsia="hr-HR"/>
              </w:rPr>
            </w:pPr>
            <w:r w:rsidRPr="007D72CD">
              <w:rPr>
                <w:rFonts w:cs="Calibri" w:eastAsia="Times New Roman" w:hAnsi="Calibri" w:ascii="Calibri"/>
                <w:b/>
                <w:bCs/>
                <w:sz w:val="16"/>
                <w:szCs w:val="16"/>
                <w:lang w:eastAsia="hr-HR"/>
              </w:rPr>
              <w:t>2015</w:t>
            </w:r>
          </w:p>
        </w:tc>
        <w:tc>
          <w:tcPr>
            <w:tcW w:type="pct" w:w="664"/>
            <w:tcBorders>
              <w:top w:space="0" w:sz="4" w:color="auto" w:val="single"/>
              <w:left w:val="nil"/>
              <w:bottom w:space="0" w:sz="4" w:color="auto" w:val="single"/>
              <w:right w:space="0" w:sz="4" w:color="auto" w:val="single"/>
            </w:tcBorders>
            <w:shd w:fill="D9D9D9" w:color="000000" w:val="clear"/>
            <w:noWrap/>
            <w:vAlign w:val="center"/>
            <w:hideMark/>
          </w:tcPr>
          <w:p w:rsidRDefault="00443194" w:rsidP="00231607" w:rsidR="00443194" w:rsidRPr="007D72CD">
            <w:pPr>
              <w:spacing w:lineRule="auto" w:line="240" w:after="0"/>
              <w:jc w:val="center"/>
              <w:rPr>
                <w:rFonts w:cs="Calibri" w:eastAsia="Times New Roman" w:hAnsi="Calibri" w:ascii="Calibri"/>
                <w:b/>
                <w:bCs/>
                <w:sz w:val="16"/>
                <w:szCs w:val="16"/>
                <w:lang w:eastAsia="hr-HR"/>
              </w:rPr>
            </w:pPr>
            <w:r w:rsidRPr="007D72CD">
              <w:rPr>
                <w:rFonts w:cs="Calibri" w:eastAsia="Times New Roman" w:hAnsi="Calibri" w:ascii="Calibri"/>
                <w:b/>
                <w:bCs/>
                <w:sz w:val="16"/>
                <w:szCs w:val="16"/>
                <w:lang w:eastAsia="hr-HR"/>
              </w:rPr>
              <w:t>2016</w:t>
            </w:r>
          </w:p>
        </w:tc>
        <w:tc>
          <w:tcPr>
            <w:tcW w:type="pct" w:w="602"/>
            <w:tcBorders>
              <w:top w:space="0" w:sz="4" w:color="auto" w:val="single"/>
              <w:left w:val="nil"/>
              <w:bottom w:space="0" w:sz="4" w:color="auto" w:val="single"/>
              <w:right w:space="0" w:sz="4" w:color="auto" w:val="single"/>
            </w:tcBorders>
            <w:shd w:fill="D9D9D9" w:color="000000" w:val="clear"/>
            <w:noWrap/>
            <w:vAlign w:val="center"/>
            <w:hideMark/>
          </w:tcPr>
          <w:p w:rsidRDefault="00443194" w:rsidP="00231607" w:rsidR="00443194" w:rsidRPr="007D72CD">
            <w:pPr>
              <w:spacing w:lineRule="auto" w:line="240" w:after="0"/>
              <w:jc w:val="center"/>
              <w:rPr>
                <w:rFonts w:cs="Calibri" w:eastAsia="Times New Roman" w:hAnsi="Calibri" w:ascii="Calibri"/>
                <w:b/>
                <w:bCs/>
                <w:sz w:val="16"/>
                <w:szCs w:val="16"/>
                <w:lang w:eastAsia="hr-HR"/>
              </w:rPr>
            </w:pPr>
            <w:r w:rsidRPr="007D72CD">
              <w:rPr>
                <w:rFonts w:cs="Calibri" w:eastAsia="Times New Roman" w:hAnsi="Calibri" w:ascii="Calibri"/>
                <w:b/>
                <w:bCs/>
                <w:sz w:val="16"/>
                <w:szCs w:val="16"/>
                <w:lang w:eastAsia="hr-HR"/>
              </w:rPr>
              <w:t>2017</w:t>
            </w:r>
          </w:p>
        </w:tc>
      </w:tr>
      <w:tr w:rsidTr="00231607" w:rsidR="00443194" w:rsidRPr="007D72CD">
        <w:trPr>
          <w:trHeight w:val="225"/>
        </w:trPr>
        <w:tc>
          <w:tcPr>
            <w:tcW w:type="pct" w:w="3070"/>
            <w:tcBorders>
              <w:top w:val="nil"/>
              <w:left w:space="0" w:sz="4" w:color="auto" w:val="single"/>
              <w:bottom w:space="0" w:sz="4" w:color="auto" w:val="single"/>
              <w:right w:space="0" w:sz="4" w:color="auto" w:val="single"/>
            </w:tcBorders>
            <w:shd w:fill="auto" w:color="auto" w:val="clear"/>
            <w:noWrap/>
            <w:vAlign w:val="center"/>
            <w:hideMark/>
          </w:tcPr>
          <w:p w:rsidRDefault="00443194" w:rsidP="00231607" w:rsidR="00443194"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A) POTRAŽIVANJA ZA UPISANI A NEUPLAĆENI KAPITAL</w:t>
            </w:r>
          </w:p>
        </w:tc>
        <w:tc>
          <w:tcPr>
            <w:tcW w:type="pct" w:w="664"/>
            <w:tcBorders>
              <w:top w:val="nil"/>
              <w:left w:val="nil"/>
              <w:bottom w:space="0" w:sz="4" w:color="auto" w:val="single"/>
              <w:right w:space="0" w:sz="4" w:color="auto" w:val="single"/>
            </w:tcBorders>
            <w:shd w:fill="auto" w:color="auto" w:val="clear"/>
            <w:noWrap/>
            <w:vAlign w:val="center"/>
            <w:hideMark/>
          </w:tcPr>
          <w:p w:rsidRDefault="00443194" w:rsidP="00231607" w:rsidR="00443194" w:rsidRPr="007D72CD">
            <w:pPr>
              <w:spacing w:lineRule="auto" w:line="240" w:after="0"/>
              <w:jc w:val="right"/>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 </w:t>
            </w:r>
          </w:p>
        </w:tc>
        <w:tc>
          <w:tcPr>
            <w:tcW w:type="pct" w:w="664"/>
            <w:tcBorders>
              <w:top w:val="nil"/>
              <w:left w:val="nil"/>
              <w:bottom w:space="0" w:sz="4" w:color="auto" w:val="single"/>
              <w:right w:space="0" w:sz="4" w:color="auto" w:val="single"/>
            </w:tcBorders>
            <w:shd w:fill="auto" w:color="auto" w:val="clear"/>
            <w:noWrap/>
            <w:vAlign w:val="bottom"/>
            <w:hideMark/>
          </w:tcPr>
          <w:p w:rsidRDefault="00443194" w:rsidP="00231607" w:rsidR="00443194"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 </w:t>
            </w:r>
          </w:p>
        </w:tc>
        <w:tc>
          <w:tcPr>
            <w:tcW w:type="pct" w:w="602"/>
            <w:tcBorders>
              <w:top w:val="nil"/>
              <w:left w:val="nil"/>
              <w:bottom w:space="0" w:sz="4" w:color="auto" w:val="single"/>
              <w:right w:space="0" w:sz="4" w:color="auto" w:val="single"/>
            </w:tcBorders>
            <w:shd w:fill="auto" w:color="auto" w:val="clear"/>
            <w:noWrap/>
            <w:vAlign w:val="bottom"/>
            <w:hideMark/>
          </w:tcPr>
          <w:p w:rsidRDefault="00443194" w:rsidP="00231607" w:rsidR="00443194"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 </w:t>
            </w:r>
          </w:p>
        </w:tc>
      </w:tr>
      <w:tr w:rsidTr="00231607" w:rsidR="00443194" w:rsidRPr="007D72CD">
        <w:trPr>
          <w:trHeight w:val="225"/>
        </w:trPr>
        <w:tc>
          <w:tcPr>
            <w:tcW w:type="pct" w:w="3070"/>
            <w:tcBorders>
              <w:top w:val="nil"/>
              <w:left w:space="0" w:sz="4" w:color="auto" w:val="single"/>
              <w:bottom w:space="0" w:sz="4" w:color="auto" w:val="single"/>
              <w:right w:space="0" w:sz="4" w:color="auto" w:val="single"/>
            </w:tcBorders>
            <w:shd w:fill="auto" w:color="auto" w:val="clear"/>
            <w:noWrap/>
            <w:vAlign w:val="center"/>
            <w:hideMark/>
          </w:tcPr>
          <w:p w:rsidRDefault="00443194" w:rsidP="00231607" w:rsidR="00443194"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B) DUGOTRAJNA IMOVINA</w:t>
            </w:r>
          </w:p>
        </w:tc>
        <w:tc>
          <w:tcPr>
            <w:tcW w:type="pct" w:w="664"/>
            <w:tcBorders>
              <w:top w:val="nil"/>
              <w:left w:val="nil"/>
              <w:bottom w:space="0" w:sz="4" w:color="auto" w:val="single"/>
              <w:right w:space="0" w:sz="4" w:color="auto" w:val="single"/>
            </w:tcBorders>
            <w:shd w:fill="auto" w:color="auto" w:val="clear"/>
            <w:noWrap/>
            <w:vAlign w:val="center"/>
            <w:hideMark/>
          </w:tcPr>
          <w:p w:rsidRDefault="00443194" w:rsidP="00231607" w:rsidR="00443194" w:rsidRPr="007D72CD">
            <w:pPr>
              <w:spacing w:lineRule="auto" w:line="240" w:after="0"/>
              <w:jc w:val="right"/>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345.812</w:t>
            </w:r>
          </w:p>
        </w:tc>
        <w:tc>
          <w:tcPr>
            <w:tcW w:type="pct" w:w="664"/>
            <w:tcBorders>
              <w:top w:val="nil"/>
              <w:left w:val="nil"/>
              <w:bottom w:space="0" w:sz="4" w:color="auto" w:val="single"/>
              <w:right w:space="0" w:sz="4" w:color="auto" w:val="single"/>
            </w:tcBorders>
            <w:shd w:fill="auto" w:color="auto" w:val="clear"/>
            <w:noWrap/>
            <w:vAlign w:val="bottom"/>
            <w:hideMark/>
          </w:tcPr>
          <w:p w:rsidRDefault="00443194" w:rsidP="00231607" w:rsidR="00443194" w:rsidRPr="007D72CD">
            <w:pPr>
              <w:spacing w:lineRule="auto" w:line="240" w:after="0"/>
              <w:jc w:val="right"/>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0</w:t>
            </w:r>
          </w:p>
        </w:tc>
        <w:tc>
          <w:tcPr>
            <w:tcW w:type="pct" w:w="602"/>
            <w:tcBorders>
              <w:top w:val="nil"/>
              <w:left w:val="nil"/>
              <w:bottom w:space="0" w:sz="4" w:color="auto" w:val="single"/>
              <w:right w:space="0" w:sz="4" w:color="auto" w:val="single"/>
            </w:tcBorders>
            <w:shd w:fill="auto" w:color="auto" w:val="clear"/>
            <w:noWrap/>
            <w:vAlign w:val="bottom"/>
            <w:hideMark/>
          </w:tcPr>
          <w:p w:rsidRDefault="00443194" w:rsidP="00231607" w:rsidR="00443194" w:rsidRPr="007D72CD">
            <w:pPr>
              <w:spacing w:lineRule="auto" w:line="240" w:after="0"/>
              <w:jc w:val="right"/>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0</w:t>
            </w:r>
          </w:p>
        </w:tc>
      </w:tr>
      <w:tr w:rsidTr="00231607" w:rsidR="00443194" w:rsidRPr="007D72CD">
        <w:trPr>
          <w:trHeight w:val="225"/>
        </w:trPr>
        <w:tc>
          <w:tcPr>
            <w:tcW w:type="pct" w:w="3070"/>
            <w:tcBorders>
              <w:top w:val="nil"/>
              <w:left w:space="0" w:sz="4" w:color="auto" w:val="single"/>
              <w:bottom w:space="0" w:sz="4" w:color="auto" w:val="single"/>
              <w:right w:space="0" w:sz="4" w:color="auto" w:val="single"/>
            </w:tcBorders>
            <w:shd w:fill="auto" w:color="auto" w:val="clear"/>
            <w:noWrap/>
            <w:vAlign w:val="center"/>
            <w:hideMark/>
          </w:tcPr>
          <w:p w:rsidRDefault="00443194" w:rsidP="00231607" w:rsidR="00443194"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I. NEMATERIJALNA IMOVINA</w:t>
            </w:r>
          </w:p>
        </w:tc>
        <w:tc>
          <w:tcPr>
            <w:tcW w:type="pct" w:w="664"/>
            <w:tcBorders>
              <w:top w:val="nil"/>
              <w:left w:val="nil"/>
              <w:bottom w:space="0" w:sz="4" w:color="auto" w:val="single"/>
              <w:right w:space="0" w:sz="4" w:color="auto" w:val="single"/>
            </w:tcBorders>
            <w:shd w:fill="auto" w:color="auto" w:val="clear"/>
            <w:noWrap/>
            <w:vAlign w:val="center"/>
            <w:hideMark/>
          </w:tcPr>
          <w:p w:rsidRDefault="00443194" w:rsidP="00231607" w:rsidR="00443194" w:rsidRPr="007D72CD">
            <w:pPr>
              <w:spacing w:lineRule="auto" w:line="240" w:after="0"/>
              <w:jc w:val="right"/>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 </w:t>
            </w:r>
          </w:p>
        </w:tc>
        <w:tc>
          <w:tcPr>
            <w:tcW w:type="pct" w:w="664"/>
            <w:tcBorders>
              <w:top w:val="nil"/>
              <w:left w:val="nil"/>
              <w:bottom w:space="0" w:sz="4" w:color="auto" w:val="single"/>
              <w:right w:space="0" w:sz="4" w:color="auto" w:val="single"/>
            </w:tcBorders>
            <w:shd w:fill="auto" w:color="auto" w:val="clear"/>
            <w:noWrap/>
            <w:vAlign w:val="bottom"/>
            <w:hideMark/>
          </w:tcPr>
          <w:p w:rsidRDefault="00443194" w:rsidP="00231607" w:rsidR="00443194"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 </w:t>
            </w:r>
          </w:p>
        </w:tc>
        <w:tc>
          <w:tcPr>
            <w:tcW w:type="pct" w:w="602"/>
            <w:tcBorders>
              <w:top w:val="nil"/>
              <w:left w:val="nil"/>
              <w:bottom w:space="0" w:sz="4" w:color="auto" w:val="single"/>
              <w:right w:space="0" w:sz="4" w:color="auto" w:val="single"/>
            </w:tcBorders>
            <w:shd w:fill="auto" w:color="auto" w:val="clear"/>
            <w:noWrap/>
            <w:vAlign w:val="bottom"/>
            <w:hideMark/>
          </w:tcPr>
          <w:p w:rsidRDefault="00443194" w:rsidP="00231607" w:rsidR="00443194"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 </w:t>
            </w:r>
          </w:p>
        </w:tc>
      </w:tr>
      <w:tr w:rsidTr="00231607" w:rsidR="00443194" w:rsidRPr="007D72CD">
        <w:trPr>
          <w:trHeight w:val="225"/>
        </w:trPr>
        <w:tc>
          <w:tcPr>
            <w:tcW w:type="pct" w:w="3070"/>
            <w:tcBorders>
              <w:top w:val="nil"/>
              <w:left w:space="0" w:sz="4" w:color="auto" w:val="single"/>
              <w:bottom w:space="0" w:sz="4" w:color="auto" w:val="single"/>
              <w:right w:space="0" w:sz="4" w:color="auto" w:val="single"/>
            </w:tcBorders>
            <w:shd w:fill="auto" w:color="auto" w:val="clear"/>
            <w:noWrap/>
            <w:vAlign w:val="center"/>
            <w:hideMark/>
          </w:tcPr>
          <w:p w:rsidRDefault="00443194" w:rsidP="00231607" w:rsidR="00443194"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II. MATERIJALNA IMOVINA</w:t>
            </w:r>
          </w:p>
        </w:tc>
        <w:tc>
          <w:tcPr>
            <w:tcW w:type="pct" w:w="664"/>
            <w:tcBorders>
              <w:top w:val="nil"/>
              <w:left w:val="nil"/>
              <w:bottom w:space="0" w:sz="4" w:color="auto" w:val="single"/>
              <w:right w:space="0" w:sz="4" w:color="auto" w:val="single"/>
            </w:tcBorders>
            <w:shd w:fill="auto" w:color="auto" w:val="clear"/>
            <w:noWrap/>
            <w:vAlign w:val="center"/>
            <w:hideMark/>
          </w:tcPr>
          <w:p w:rsidRDefault="00443194" w:rsidP="00231607" w:rsidR="00443194" w:rsidRPr="007D72CD">
            <w:pPr>
              <w:spacing w:lineRule="auto" w:line="240" w:after="0"/>
              <w:jc w:val="right"/>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345.812</w:t>
            </w:r>
          </w:p>
        </w:tc>
        <w:tc>
          <w:tcPr>
            <w:tcW w:type="pct" w:w="664"/>
            <w:tcBorders>
              <w:top w:val="nil"/>
              <w:left w:val="nil"/>
              <w:bottom w:space="0" w:sz="4" w:color="auto" w:val="single"/>
              <w:right w:space="0" w:sz="4" w:color="auto" w:val="single"/>
            </w:tcBorders>
            <w:shd w:fill="auto" w:color="auto" w:val="clear"/>
            <w:noWrap/>
            <w:vAlign w:val="bottom"/>
            <w:hideMark/>
          </w:tcPr>
          <w:p w:rsidRDefault="00443194" w:rsidP="00231607" w:rsidR="00443194" w:rsidRPr="007D72CD">
            <w:pPr>
              <w:spacing w:lineRule="auto" w:line="240" w:after="0"/>
              <w:jc w:val="right"/>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0</w:t>
            </w:r>
          </w:p>
        </w:tc>
        <w:tc>
          <w:tcPr>
            <w:tcW w:type="pct" w:w="602"/>
            <w:tcBorders>
              <w:top w:val="nil"/>
              <w:left w:val="nil"/>
              <w:bottom w:space="0" w:sz="4" w:color="auto" w:val="single"/>
              <w:right w:space="0" w:sz="4" w:color="auto" w:val="single"/>
            </w:tcBorders>
            <w:shd w:fill="auto" w:color="auto" w:val="clear"/>
            <w:noWrap/>
            <w:vAlign w:val="bottom"/>
            <w:hideMark/>
          </w:tcPr>
          <w:p w:rsidRDefault="00443194" w:rsidP="00231607" w:rsidR="00443194" w:rsidRPr="007D72CD">
            <w:pPr>
              <w:spacing w:lineRule="auto" w:line="240" w:after="0"/>
              <w:jc w:val="right"/>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0</w:t>
            </w:r>
          </w:p>
        </w:tc>
      </w:tr>
      <w:tr w:rsidTr="00231607" w:rsidR="00443194" w:rsidRPr="007D72CD">
        <w:trPr>
          <w:trHeight w:val="225"/>
        </w:trPr>
        <w:tc>
          <w:tcPr>
            <w:tcW w:type="pct" w:w="3070"/>
            <w:tcBorders>
              <w:top w:val="nil"/>
              <w:left w:space="0" w:sz="4" w:color="auto" w:val="single"/>
              <w:bottom w:space="0" w:sz="4" w:color="auto" w:val="single"/>
              <w:right w:space="0" w:sz="4" w:color="auto" w:val="single"/>
            </w:tcBorders>
            <w:shd w:fill="auto" w:color="auto" w:val="clear"/>
            <w:noWrap/>
            <w:vAlign w:val="center"/>
            <w:hideMark/>
          </w:tcPr>
          <w:p w:rsidRDefault="00443194" w:rsidP="00231607" w:rsidR="00443194"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III. DUGOTRAJNA FINANCIJSKA IMOVINA</w:t>
            </w:r>
          </w:p>
        </w:tc>
        <w:tc>
          <w:tcPr>
            <w:tcW w:type="pct" w:w="664"/>
            <w:tcBorders>
              <w:top w:val="nil"/>
              <w:left w:val="nil"/>
              <w:bottom w:space="0" w:sz="4" w:color="auto" w:val="single"/>
              <w:right w:space="0" w:sz="4" w:color="auto" w:val="single"/>
            </w:tcBorders>
            <w:shd w:fill="auto" w:color="auto" w:val="clear"/>
            <w:noWrap/>
            <w:vAlign w:val="center"/>
            <w:hideMark/>
          </w:tcPr>
          <w:p w:rsidRDefault="00443194" w:rsidP="00231607" w:rsidR="00443194" w:rsidRPr="007D72CD">
            <w:pPr>
              <w:spacing w:lineRule="auto" w:line="240" w:after="0"/>
              <w:jc w:val="right"/>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 </w:t>
            </w:r>
          </w:p>
        </w:tc>
        <w:tc>
          <w:tcPr>
            <w:tcW w:type="pct" w:w="664"/>
            <w:tcBorders>
              <w:top w:val="nil"/>
              <w:left w:val="nil"/>
              <w:bottom w:space="0" w:sz="4" w:color="auto" w:val="single"/>
              <w:right w:space="0" w:sz="4" w:color="auto" w:val="single"/>
            </w:tcBorders>
            <w:shd w:fill="auto" w:color="auto" w:val="clear"/>
            <w:noWrap/>
            <w:vAlign w:val="bottom"/>
            <w:hideMark/>
          </w:tcPr>
          <w:p w:rsidRDefault="00443194" w:rsidP="00231607" w:rsidR="00443194"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 </w:t>
            </w:r>
          </w:p>
        </w:tc>
        <w:tc>
          <w:tcPr>
            <w:tcW w:type="pct" w:w="602"/>
            <w:tcBorders>
              <w:top w:val="nil"/>
              <w:left w:val="nil"/>
              <w:bottom w:space="0" w:sz="4" w:color="auto" w:val="single"/>
              <w:right w:space="0" w:sz="4" w:color="auto" w:val="single"/>
            </w:tcBorders>
            <w:shd w:fill="auto" w:color="auto" w:val="clear"/>
            <w:noWrap/>
            <w:vAlign w:val="bottom"/>
            <w:hideMark/>
          </w:tcPr>
          <w:p w:rsidRDefault="00443194" w:rsidP="00231607" w:rsidR="00443194"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 </w:t>
            </w:r>
          </w:p>
        </w:tc>
      </w:tr>
      <w:tr w:rsidTr="00231607" w:rsidR="00443194" w:rsidRPr="007D72CD">
        <w:trPr>
          <w:trHeight w:val="225"/>
        </w:trPr>
        <w:tc>
          <w:tcPr>
            <w:tcW w:type="pct" w:w="3070"/>
            <w:tcBorders>
              <w:top w:val="nil"/>
              <w:left w:space="0" w:sz="4" w:color="auto" w:val="single"/>
              <w:bottom w:space="0" w:sz="4" w:color="auto" w:val="single"/>
              <w:right w:space="0" w:sz="4" w:color="auto" w:val="single"/>
            </w:tcBorders>
            <w:shd w:fill="auto" w:color="auto" w:val="clear"/>
            <w:noWrap/>
            <w:vAlign w:val="center"/>
            <w:hideMark/>
          </w:tcPr>
          <w:p w:rsidRDefault="00443194" w:rsidP="00231607" w:rsidR="00443194"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IV. POTRAŽIVANJA</w:t>
            </w:r>
          </w:p>
        </w:tc>
        <w:tc>
          <w:tcPr>
            <w:tcW w:type="pct" w:w="664"/>
            <w:tcBorders>
              <w:top w:val="nil"/>
              <w:left w:val="nil"/>
              <w:bottom w:space="0" w:sz="4" w:color="auto" w:val="single"/>
              <w:right w:space="0" w:sz="4" w:color="auto" w:val="single"/>
            </w:tcBorders>
            <w:shd w:fill="auto" w:color="auto" w:val="clear"/>
            <w:noWrap/>
            <w:vAlign w:val="center"/>
            <w:hideMark/>
          </w:tcPr>
          <w:p w:rsidRDefault="00443194" w:rsidP="00231607" w:rsidR="00443194" w:rsidRPr="007D72CD">
            <w:pPr>
              <w:spacing w:lineRule="auto" w:line="240" w:after="0"/>
              <w:jc w:val="right"/>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 </w:t>
            </w:r>
          </w:p>
        </w:tc>
        <w:tc>
          <w:tcPr>
            <w:tcW w:type="pct" w:w="664"/>
            <w:tcBorders>
              <w:top w:val="nil"/>
              <w:left w:val="nil"/>
              <w:bottom w:space="0" w:sz="4" w:color="auto" w:val="single"/>
              <w:right w:space="0" w:sz="4" w:color="auto" w:val="single"/>
            </w:tcBorders>
            <w:shd w:fill="auto" w:color="auto" w:val="clear"/>
            <w:noWrap/>
            <w:vAlign w:val="bottom"/>
            <w:hideMark/>
          </w:tcPr>
          <w:p w:rsidRDefault="00443194" w:rsidP="00231607" w:rsidR="00443194"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 </w:t>
            </w:r>
          </w:p>
        </w:tc>
        <w:tc>
          <w:tcPr>
            <w:tcW w:type="pct" w:w="602"/>
            <w:tcBorders>
              <w:top w:val="nil"/>
              <w:left w:val="nil"/>
              <w:bottom w:space="0" w:sz="4" w:color="auto" w:val="single"/>
              <w:right w:space="0" w:sz="4" w:color="auto" w:val="single"/>
            </w:tcBorders>
            <w:shd w:fill="auto" w:color="auto" w:val="clear"/>
            <w:noWrap/>
            <w:vAlign w:val="bottom"/>
            <w:hideMark/>
          </w:tcPr>
          <w:p w:rsidRDefault="00443194" w:rsidP="00231607" w:rsidR="00443194"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 </w:t>
            </w:r>
          </w:p>
        </w:tc>
      </w:tr>
      <w:tr w:rsidTr="00231607" w:rsidR="00443194" w:rsidRPr="007D72CD">
        <w:trPr>
          <w:trHeight w:val="225"/>
        </w:trPr>
        <w:tc>
          <w:tcPr>
            <w:tcW w:type="pct" w:w="3070"/>
            <w:tcBorders>
              <w:top w:val="nil"/>
              <w:left w:space="0" w:sz="4" w:color="auto" w:val="single"/>
              <w:bottom w:space="0" w:sz="4" w:color="auto" w:val="single"/>
              <w:right w:space="0" w:sz="4" w:color="auto" w:val="single"/>
            </w:tcBorders>
            <w:shd w:fill="auto" w:color="auto" w:val="clear"/>
            <w:noWrap/>
            <w:vAlign w:val="center"/>
            <w:hideMark/>
          </w:tcPr>
          <w:p w:rsidRDefault="00443194" w:rsidP="00231607" w:rsidR="00443194"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V. ODGOĐENA POREZNA IMOVINA</w:t>
            </w:r>
          </w:p>
        </w:tc>
        <w:tc>
          <w:tcPr>
            <w:tcW w:type="pct" w:w="664"/>
            <w:tcBorders>
              <w:top w:val="nil"/>
              <w:left w:val="nil"/>
              <w:bottom w:space="0" w:sz="4" w:color="auto" w:val="single"/>
              <w:right w:space="0" w:sz="4" w:color="auto" w:val="single"/>
            </w:tcBorders>
            <w:shd w:fill="auto" w:color="auto" w:val="clear"/>
            <w:noWrap/>
            <w:vAlign w:val="center"/>
            <w:hideMark/>
          </w:tcPr>
          <w:p w:rsidRDefault="00443194" w:rsidP="00231607" w:rsidR="00443194" w:rsidRPr="007D72CD">
            <w:pPr>
              <w:spacing w:lineRule="auto" w:line="240" w:after="0"/>
              <w:jc w:val="right"/>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 </w:t>
            </w:r>
          </w:p>
        </w:tc>
        <w:tc>
          <w:tcPr>
            <w:tcW w:type="pct" w:w="664"/>
            <w:tcBorders>
              <w:top w:val="nil"/>
              <w:left w:val="nil"/>
              <w:bottom w:space="0" w:sz="4" w:color="auto" w:val="single"/>
              <w:right w:space="0" w:sz="4" w:color="auto" w:val="single"/>
            </w:tcBorders>
            <w:shd w:fill="auto" w:color="auto" w:val="clear"/>
            <w:noWrap/>
            <w:vAlign w:val="bottom"/>
            <w:hideMark/>
          </w:tcPr>
          <w:p w:rsidRDefault="00443194" w:rsidP="00231607" w:rsidR="00443194"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 </w:t>
            </w:r>
          </w:p>
        </w:tc>
        <w:tc>
          <w:tcPr>
            <w:tcW w:type="pct" w:w="602"/>
            <w:tcBorders>
              <w:top w:val="nil"/>
              <w:left w:val="nil"/>
              <w:bottom w:space="0" w:sz="4" w:color="auto" w:val="single"/>
              <w:right w:space="0" w:sz="4" w:color="auto" w:val="single"/>
            </w:tcBorders>
            <w:shd w:fill="auto" w:color="auto" w:val="clear"/>
            <w:noWrap/>
            <w:vAlign w:val="bottom"/>
            <w:hideMark/>
          </w:tcPr>
          <w:p w:rsidRDefault="00443194" w:rsidP="00231607" w:rsidR="00443194"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 </w:t>
            </w:r>
          </w:p>
        </w:tc>
      </w:tr>
      <w:tr w:rsidTr="00231607" w:rsidR="00443194" w:rsidRPr="007D72CD">
        <w:trPr>
          <w:trHeight w:val="225"/>
        </w:trPr>
        <w:tc>
          <w:tcPr>
            <w:tcW w:type="pct" w:w="3070"/>
            <w:tcBorders>
              <w:top w:val="nil"/>
              <w:left w:space="0" w:sz="4" w:color="auto" w:val="single"/>
              <w:bottom w:space="0" w:sz="4" w:color="auto" w:val="single"/>
              <w:right w:space="0" w:sz="4" w:color="auto" w:val="single"/>
            </w:tcBorders>
            <w:shd w:fill="auto" w:color="auto" w:val="clear"/>
            <w:noWrap/>
            <w:vAlign w:val="center"/>
            <w:hideMark/>
          </w:tcPr>
          <w:p w:rsidRDefault="00443194" w:rsidP="00231607" w:rsidR="00443194"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C) KRATKOTRAJNA IMOVINA</w:t>
            </w:r>
          </w:p>
        </w:tc>
        <w:tc>
          <w:tcPr>
            <w:tcW w:type="pct" w:w="664"/>
            <w:tcBorders>
              <w:top w:val="nil"/>
              <w:left w:val="nil"/>
              <w:bottom w:space="0" w:sz="4" w:color="auto" w:val="single"/>
              <w:right w:space="0" w:sz="4" w:color="auto" w:val="single"/>
            </w:tcBorders>
            <w:shd w:fill="auto" w:color="auto" w:val="clear"/>
            <w:noWrap/>
            <w:vAlign w:val="center"/>
            <w:hideMark/>
          </w:tcPr>
          <w:p w:rsidRDefault="00443194" w:rsidP="00231607" w:rsidR="00443194" w:rsidRPr="007D72CD">
            <w:pPr>
              <w:spacing w:lineRule="auto" w:line="240" w:after="0"/>
              <w:jc w:val="right"/>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5.899.356</w:t>
            </w:r>
          </w:p>
        </w:tc>
        <w:tc>
          <w:tcPr>
            <w:tcW w:type="pct" w:w="664"/>
            <w:tcBorders>
              <w:top w:val="nil"/>
              <w:left w:val="nil"/>
              <w:bottom w:space="0" w:sz="4" w:color="auto" w:val="single"/>
              <w:right w:space="0" w:sz="4" w:color="auto" w:val="single"/>
            </w:tcBorders>
            <w:shd w:fill="auto" w:color="auto" w:val="clear"/>
            <w:noWrap/>
            <w:vAlign w:val="bottom"/>
            <w:hideMark/>
          </w:tcPr>
          <w:p w:rsidRDefault="00443194" w:rsidP="00231607" w:rsidR="00443194" w:rsidRPr="007D72CD">
            <w:pPr>
              <w:spacing w:lineRule="auto" w:line="240" w:after="0"/>
              <w:jc w:val="right"/>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39.920.141</w:t>
            </w:r>
          </w:p>
        </w:tc>
        <w:tc>
          <w:tcPr>
            <w:tcW w:type="pct" w:w="602"/>
            <w:tcBorders>
              <w:top w:val="nil"/>
              <w:left w:val="nil"/>
              <w:bottom w:space="0" w:sz="4" w:color="auto" w:val="single"/>
              <w:right w:space="0" w:sz="4" w:color="auto" w:val="single"/>
            </w:tcBorders>
            <w:shd w:fill="auto" w:color="auto" w:val="clear"/>
            <w:noWrap/>
            <w:vAlign w:val="bottom"/>
            <w:hideMark/>
          </w:tcPr>
          <w:p w:rsidRDefault="00443194" w:rsidP="00231607" w:rsidR="00443194" w:rsidRPr="007D72CD">
            <w:pPr>
              <w:spacing w:lineRule="auto" w:line="240" w:after="0"/>
              <w:jc w:val="right"/>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35.967.490</w:t>
            </w:r>
          </w:p>
        </w:tc>
      </w:tr>
      <w:tr w:rsidTr="00231607" w:rsidR="00443194" w:rsidRPr="007D72CD">
        <w:trPr>
          <w:trHeight w:val="225"/>
        </w:trPr>
        <w:tc>
          <w:tcPr>
            <w:tcW w:type="pct" w:w="3070"/>
            <w:tcBorders>
              <w:top w:val="nil"/>
              <w:left w:space="0" w:sz="4" w:color="auto" w:val="single"/>
              <w:bottom w:space="0" w:sz="4" w:color="auto" w:val="single"/>
              <w:right w:space="0" w:sz="4" w:color="auto" w:val="single"/>
            </w:tcBorders>
            <w:shd w:fill="auto" w:color="auto" w:val="clear"/>
            <w:noWrap/>
            <w:vAlign w:val="center"/>
            <w:hideMark/>
          </w:tcPr>
          <w:p w:rsidRDefault="00443194" w:rsidP="00231607" w:rsidR="00443194"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I. ZALIHE</w:t>
            </w:r>
          </w:p>
        </w:tc>
        <w:tc>
          <w:tcPr>
            <w:tcW w:type="pct" w:w="664"/>
            <w:tcBorders>
              <w:top w:val="nil"/>
              <w:left w:val="nil"/>
              <w:bottom w:space="0" w:sz="4" w:color="auto" w:val="single"/>
              <w:right w:space="0" w:sz="4" w:color="auto" w:val="single"/>
            </w:tcBorders>
            <w:shd w:fill="auto" w:color="auto" w:val="clear"/>
            <w:noWrap/>
            <w:vAlign w:val="center"/>
            <w:hideMark/>
          </w:tcPr>
          <w:p w:rsidRDefault="00443194" w:rsidP="00231607" w:rsidR="00443194" w:rsidRPr="007D72CD">
            <w:pPr>
              <w:spacing w:lineRule="auto" w:line="240" w:after="0"/>
              <w:jc w:val="right"/>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1.141.397</w:t>
            </w:r>
          </w:p>
        </w:tc>
        <w:tc>
          <w:tcPr>
            <w:tcW w:type="pct" w:w="664"/>
            <w:tcBorders>
              <w:top w:val="nil"/>
              <w:left w:val="nil"/>
              <w:bottom w:space="0" w:sz="4" w:color="auto" w:val="single"/>
              <w:right w:space="0" w:sz="4" w:color="auto" w:val="single"/>
            </w:tcBorders>
            <w:shd w:fill="auto" w:color="auto" w:val="clear"/>
            <w:noWrap/>
            <w:vAlign w:val="bottom"/>
            <w:hideMark/>
          </w:tcPr>
          <w:p w:rsidRDefault="00443194" w:rsidP="00231607" w:rsidR="00443194"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 </w:t>
            </w:r>
          </w:p>
        </w:tc>
        <w:tc>
          <w:tcPr>
            <w:tcW w:type="pct" w:w="602"/>
            <w:tcBorders>
              <w:top w:val="nil"/>
              <w:left w:val="nil"/>
              <w:bottom w:space="0" w:sz="4" w:color="auto" w:val="single"/>
              <w:right w:space="0" w:sz="4" w:color="auto" w:val="single"/>
            </w:tcBorders>
            <w:shd w:fill="auto" w:color="auto" w:val="clear"/>
            <w:noWrap/>
            <w:vAlign w:val="bottom"/>
            <w:hideMark/>
          </w:tcPr>
          <w:p w:rsidRDefault="00443194" w:rsidP="00231607" w:rsidR="00443194"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 </w:t>
            </w:r>
          </w:p>
        </w:tc>
      </w:tr>
      <w:tr w:rsidTr="00231607" w:rsidR="00443194" w:rsidRPr="007D72CD">
        <w:trPr>
          <w:trHeight w:val="225"/>
        </w:trPr>
        <w:tc>
          <w:tcPr>
            <w:tcW w:type="pct" w:w="3070"/>
            <w:tcBorders>
              <w:top w:val="nil"/>
              <w:left w:space="0" w:sz="4" w:color="auto" w:val="single"/>
              <w:bottom w:space="0" w:sz="4" w:color="auto" w:val="single"/>
              <w:right w:space="0" w:sz="4" w:color="auto" w:val="single"/>
            </w:tcBorders>
            <w:shd w:fill="auto" w:color="auto" w:val="clear"/>
            <w:noWrap/>
            <w:vAlign w:val="center"/>
            <w:hideMark/>
          </w:tcPr>
          <w:p w:rsidRDefault="00443194" w:rsidP="00231607" w:rsidR="00443194"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II. POTRAŽIVANJA</w:t>
            </w:r>
          </w:p>
        </w:tc>
        <w:tc>
          <w:tcPr>
            <w:tcW w:type="pct" w:w="664"/>
            <w:tcBorders>
              <w:top w:val="nil"/>
              <w:left w:val="nil"/>
              <w:bottom w:space="0" w:sz="4" w:color="auto" w:val="single"/>
              <w:right w:space="0" w:sz="4" w:color="auto" w:val="single"/>
            </w:tcBorders>
            <w:shd w:fill="auto" w:color="auto" w:val="clear"/>
            <w:noWrap/>
            <w:vAlign w:val="center"/>
            <w:hideMark/>
          </w:tcPr>
          <w:p w:rsidRDefault="00443194" w:rsidP="00231607" w:rsidR="00443194" w:rsidRPr="007D72CD">
            <w:pPr>
              <w:spacing w:lineRule="auto" w:line="240" w:after="0"/>
              <w:jc w:val="right"/>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563.418</w:t>
            </w:r>
          </w:p>
        </w:tc>
        <w:tc>
          <w:tcPr>
            <w:tcW w:type="pct" w:w="664"/>
            <w:tcBorders>
              <w:top w:val="nil"/>
              <w:left w:val="nil"/>
              <w:bottom w:space="0" w:sz="4" w:color="auto" w:val="single"/>
              <w:right w:space="0" w:sz="4" w:color="auto" w:val="single"/>
            </w:tcBorders>
            <w:shd w:fill="auto" w:color="auto" w:val="clear"/>
            <w:noWrap/>
            <w:vAlign w:val="bottom"/>
            <w:hideMark/>
          </w:tcPr>
          <w:p w:rsidRDefault="00443194" w:rsidP="00231607" w:rsidR="00443194" w:rsidRPr="007D72CD">
            <w:pPr>
              <w:spacing w:lineRule="auto" w:line="240" w:after="0"/>
              <w:jc w:val="right"/>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32.175.501</w:t>
            </w:r>
          </w:p>
        </w:tc>
        <w:tc>
          <w:tcPr>
            <w:tcW w:type="pct" w:w="602"/>
            <w:tcBorders>
              <w:top w:val="nil"/>
              <w:left w:val="nil"/>
              <w:bottom w:space="0" w:sz="4" w:color="auto" w:val="single"/>
              <w:right w:space="0" w:sz="4" w:color="auto" w:val="single"/>
            </w:tcBorders>
            <w:shd w:fill="auto" w:color="auto" w:val="clear"/>
            <w:noWrap/>
            <w:vAlign w:val="bottom"/>
            <w:hideMark/>
          </w:tcPr>
          <w:p w:rsidRDefault="00443194" w:rsidP="00231607" w:rsidR="00443194" w:rsidRPr="007D72CD">
            <w:pPr>
              <w:spacing w:lineRule="auto" w:line="240" w:after="0"/>
              <w:jc w:val="right"/>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28.243.272</w:t>
            </w:r>
          </w:p>
        </w:tc>
      </w:tr>
      <w:tr w:rsidTr="00231607" w:rsidR="00443194" w:rsidRPr="007D72CD">
        <w:trPr>
          <w:trHeight w:val="225"/>
        </w:trPr>
        <w:tc>
          <w:tcPr>
            <w:tcW w:type="pct" w:w="3070"/>
            <w:tcBorders>
              <w:top w:val="nil"/>
              <w:left w:space="0" w:sz="4" w:color="auto" w:val="single"/>
              <w:bottom w:space="0" w:sz="4" w:color="auto" w:val="single"/>
              <w:right w:space="0" w:sz="4" w:color="auto" w:val="single"/>
            </w:tcBorders>
            <w:shd w:fill="auto" w:color="auto" w:val="clear"/>
            <w:noWrap/>
            <w:vAlign w:val="center"/>
            <w:hideMark/>
          </w:tcPr>
          <w:p w:rsidRDefault="00443194" w:rsidP="00231607" w:rsidR="00443194"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III. KRATKOTRAJNA FINANCIJSKA IMOVINA</w:t>
            </w:r>
          </w:p>
        </w:tc>
        <w:tc>
          <w:tcPr>
            <w:tcW w:type="pct" w:w="664"/>
            <w:tcBorders>
              <w:top w:val="nil"/>
              <w:left w:val="nil"/>
              <w:bottom w:space="0" w:sz="4" w:color="auto" w:val="single"/>
              <w:right w:space="0" w:sz="4" w:color="auto" w:val="single"/>
            </w:tcBorders>
            <w:shd w:fill="auto" w:color="auto" w:val="clear"/>
            <w:noWrap/>
            <w:vAlign w:val="center"/>
            <w:hideMark/>
          </w:tcPr>
          <w:p w:rsidRDefault="00443194" w:rsidP="00231607" w:rsidR="00443194" w:rsidRPr="007D72CD">
            <w:pPr>
              <w:spacing w:lineRule="auto" w:line="240" w:after="0"/>
              <w:jc w:val="right"/>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4.177.040</w:t>
            </w:r>
          </w:p>
        </w:tc>
        <w:tc>
          <w:tcPr>
            <w:tcW w:type="pct" w:w="664"/>
            <w:tcBorders>
              <w:top w:val="nil"/>
              <w:left w:val="nil"/>
              <w:bottom w:space="0" w:sz="4" w:color="auto" w:val="single"/>
              <w:right w:space="0" w:sz="4" w:color="auto" w:val="single"/>
            </w:tcBorders>
            <w:shd w:fill="auto" w:color="auto" w:val="clear"/>
            <w:noWrap/>
            <w:vAlign w:val="bottom"/>
            <w:hideMark/>
          </w:tcPr>
          <w:p w:rsidRDefault="00443194" w:rsidP="00231607" w:rsidR="00443194" w:rsidRPr="007D72CD">
            <w:pPr>
              <w:spacing w:lineRule="auto" w:line="240" w:after="0"/>
              <w:jc w:val="right"/>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7.744.640</w:t>
            </w:r>
          </w:p>
        </w:tc>
        <w:tc>
          <w:tcPr>
            <w:tcW w:type="pct" w:w="602"/>
            <w:tcBorders>
              <w:top w:val="nil"/>
              <w:left w:val="nil"/>
              <w:bottom w:space="0" w:sz="4" w:color="auto" w:val="single"/>
              <w:right w:space="0" w:sz="4" w:color="auto" w:val="single"/>
            </w:tcBorders>
            <w:shd w:fill="auto" w:color="auto" w:val="clear"/>
            <w:noWrap/>
            <w:vAlign w:val="bottom"/>
            <w:hideMark/>
          </w:tcPr>
          <w:p w:rsidRDefault="00443194" w:rsidP="00231607" w:rsidR="00443194" w:rsidRPr="007D72CD">
            <w:pPr>
              <w:spacing w:lineRule="auto" w:line="240" w:after="0"/>
              <w:jc w:val="right"/>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7.724.218</w:t>
            </w:r>
          </w:p>
        </w:tc>
      </w:tr>
      <w:tr w:rsidTr="00231607" w:rsidR="00443194" w:rsidRPr="007D72CD">
        <w:trPr>
          <w:trHeight w:val="225"/>
        </w:trPr>
        <w:tc>
          <w:tcPr>
            <w:tcW w:type="pct" w:w="3070"/>
            <w:tcBorders>
              <w:top w:val="nil"/>
              <w:left w:space="0" w:sz="4" w:color="auto" w:val="single"/>
              <w:bottom w:space="0" w:sz="4" w:color="auto" w:val="single"/>
              <w:right w:space="0" w:sz="4" w:color="auto" w:val="single"/>
            </w:tcBorders>
            <w:shd w:fill="auto" w:color="auto" w:val="clear"/>
            <w:noWrap/>
            <w:vAlign w:val="center"/>
            <w:hideMark/>
          </w:tcPr>
          <w:p w:rsidRDefault="00443194" w:rsidP="00231607" w:rsidR="00443194"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IV. NOVAC U BANCI I BLAGAJNI</w:t>
            </w:r>
          </w:p>
        </w:tc>
        <w:tc>
          <w:tcPr>
            <w:tcW w:type="pct" w:w="664"/>
            <w:tcBorders>
              <w:top w:val="nil"/>
              <w:left w:val="nil"/>
              <w:bottom w:space="0" w:sz="4" w:color="auto" w:val="single"/>
              <w:right w:space="0" w:sz="4" w:color="auto" w:val="single"/>
            </w:tcBorders>
            <w:shd w:fill="auto" w:color="auto" w:val="clear"/>
            <w:noWrap/>
            <w:vAlign w:val="center"/>
            <w:hideMark/>
          </w:tcPr>
          <w:p w:rsidRDefault="00443194" w:rsidP="00231607" w:rsidR="00443194" w:rsidRPr="007D72CD">
            <w:pPr>
              <w:spacing w:lineRule="auto" w:line="240" w:after="0"/>
              <w:jc w:val="right"/>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17.501</w:t>
            </w:r>
          </w:p>
        </w:tc>
        <w:tc>
          <w:tcPr>
            <w:tcW w:type="pct" w:w="664"/>
            <w:tcBorders>
              <w:top w:val="nil"/>
              <w:left w:val="nil"/>
              <w:bottom w:space="0" w:sz="4" w:color="auto" w:val="single"/>
              <w:right w:space="0" w:sz="4" w:color="auto" w:val="single"/>
            </w:tcBorders>
            <w:shd w:fill="auto" w:color="auto" w:val="clear"/>
            <w:noWrap/>
            <w:vAlign w:val="bottom"/>
            <w:hideMark/>
          </w:tcPr>
          <w:p w:rsidRDefault="00443194" w:rsidP="00231607" w:rsidR="00443194"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 </w:t>
            </w:r>
          </w:p>
        </w:tc>
        <w:tc>
          <w:tcPr>
            <w:tcW w:type="pct" w:w="602"/>
            <w:tcBorders>
              <w:top w:val="nil"/>
              <w:left w:val="nil"/>
              <w:bottom w:space="0" w:sz="4" w:color="auto" w:val="single"/>
              <w:right w:space="0" w:sz="4" w:color="auto" w:val="single"/>
            </w:tcBorders>
            <w:shd w:fill="auto" w:color="auto" w:val="clear"/>
            <w:noWrap/>
            <w:vAlign w:val="bottom"/>
            <w:hideMark/>
          </w:tcPr>
          <w:p w:rsidRDefault="00443194" w:rsidP="00231607" w:rsidR="00443194"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 </w:t>
            </w:r>
          </w:p>
        </w:tc>
      </w:tr>
      <w:tr w:rsidTr="00231607" w:rsidR="00443194" w:rsidRPr="007D72CD">
        <w:trPr>
          <w:trHeight w:val="225"/>
        </w:trPr>
        <w:tc>
          <w:tcPr>
            <w:tcW w:type="pct" w:w="3070"/>
            <w:tcBorders>
              <w:top w:val="nil"/>
              <w:left w:space="0" w:sz="4" w:color="auto" w:val="single"/>
              <w:bottom w:space="0" w:sz="4" w:color="auto" w:val="single"/>
              <w:right w:space="0" w:sz="4" w:color="auto" w:val="single"/>
            </w:tcBorders>
            <w:shd w:fill="auto" w:color="auto" w:val="clear"/>
            <w:noWrap/>
            <w:vAlign w:val="center"/>
            <w:hideMark/>
          </w:tcPr>
          <w:p w:rsidRDefault="00443194" w:rsidP="00231607" w:rsidR="00443194"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D) PLAĆENI TROŠKOVI BUDUĆEG RAZDOBLJA I OBRAČUNATI PRIHODI</w:t>
            </w:r>
          </w:p>
        </w:tc>
        <w:tc>
          <w:tcPr>
            <w:tcW w:type="pct" w:w="664"/>
            <w:tcBorders>
              <w:top w:val="nil"/>
              <w:left w:val="nil"/>
              <w:bottom w:space="0" w:sz="4" w:color="auto" w:val="single"/>
              <w:right w:space="0" w:sz="4" w:color="auto" w:val="single"/>
            </w:tcBorders>
            <w:shd w:fill="auto" w:color="auto" w:val="clear"/>
            <w:noWrap/>
            <w:vAlign w:val="center"/>
            <w:hideMark/>
          </w:tcPr>
          <w:p w:rsidRDefault="00443194" w:rsidP="00231607" w:rsidR="00443194" w:rsidRPr="007D72CD">
            <w:pPr>
              <w:spacing w:lineRule="auto" w:line="240" w:after="0"/>
              <w:jc w:val="right"/>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 </w:t>
            </w:r>
          </w:p>
        </w:tc>
        <w:tc>
          <w:tcPr>
            <w:tcW w:type="pct" w:w="664"/>
            <w:tcBorders>
              <w:top w:val="nil"/>
              <w:left w:val="nil"/>
              <w:bottom w:space="0" w:sz="4" w:color="auto" w:val="single"/>
              <w:right w:space="0" w:sz="4" w:color="auto" w:val="single"/>
            </w:tcBorders>
            <w:shd w:fill="auto" w:color="auto" w:val="clear"/>
            <w:noWrap/>
            <w:vAlign w:val="bottom"/>
            <w:hideMark/>
          </w:tcPr>
          <w:p w:rsidRDefault="00443194" w:rsidP="00231607" w:rsidR="00443194"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 </w:t>
            </w:r>
          </w:p>
        </w:tc>
        <w:tc>
          <w:tcPr>
            <w:tcW w:type="pct" w:w="602"/>
            <w:tcBorders>
              <w:top w:val="nil"/>
              <w:left w:val="nil"/>
              <w:bottom w:space="0" w:sz="4" w:color="auto" w:val="single"/>
              <w:right w:space="0" w:sz="4" w:color="auto" w:val="single"/>
            </w:tcBorders>
            <w:shd w:fill="auto" w:color="auto" w:val="clear"/>
            <w:noWrap/>
            <w:vAlign w:val="bottom"/>
            <w:hideMark/>
          </w:tcPr>
          <w:p w:rsidRDefault="00443194" w:rsidP="00231607" w:rsidR="00443194"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 </w:t>
            </w:r>
          </w:p>
        </w:tc>
      </w:tr>
      <w:tr w:rsidTr="00231607" w:rsidR="00443194" w:rsidRPr="007D72CD">
        <w:trPr>
          <w:trHeight w:val="225"/>
        </w:trPr>
        <w:tc>
          <w:tcPr>
            <w:tcW w:type="pct" w:w="3070"/>
            <w:tcBorders>
              <w:top w:val="nil"/>
              <w:left w:space="0" w:sz="4" w:color="auto" w:val="single"/>
              <w:bottom w:space="0" w:sz="4" w:color="auto" w:val="single"/>
              <w:right w:space="0" w:sz="4" w:color="auto" w:val="single"/>
            </w:tcBorders>
            <w:shd w:fill="D9D9D9" w:color="000000" w:val="clear"/>
            <w:noWrap/>
            <w:vAlign w:val="center"/>
            <w:hideMark/>
          </w:tcPr>
          <w:p w:rsidRDefault="00443194" w:rsidP="00231607" w:rsidR="00443194" w:rsidRPr="007D72CD">
            <w:pPr>
              <w:spacing w:lineRule="auto" w:line="240" w:after="0"/>
              <w:rPr>
                <w:rFonts w:cs="Calibri" w:eastAsia="Times New Roman" w:hAnsi="Calibri" w:ascii="Calibri"/>
                <w:b/>
                <w:bCs/>
                <w:sz w:val="16"/>
                <w:szCs w:val="16"/>
                <w:lang w:eastAsia="hr-HR"/>
              </w:rPr>
            </w:pPr>
            <w:r w:rsidRPr="007D72CD">
              <w:rPr>
                <w:rFonts w:cs="Calibri" w:eastAsia="Times New Roman" w:hAnsi="Calibri" w:ascii="Calibri"/>
                <w:b/>
                <w:bCs/>
                <w:sz w:val="16"/>
                <w:szCs w:val="16"/>
                <w:lang w:eastAsia="hr-HR"/>
              </w:rPr>
              <w:t>E) UKUPNO AKTIVA</w:t>
            </w:r>
          </w:p>
        </w:tc>
        <w:tc>
          <w:tcPr>
            <w:tcW w:type="pct" w:w="664"/>
            <w:tcBorders>
              <w:top w:val="nil"/>
              <w:left w:val="nil"/>
              <w:bottom w:space="0" w:sz="4" w:color="auto" w:val="single"/>
              <w:right w:space="0" w:sz="4" w:color="auto" w:val="single"/>
            </w:tcBorders>
            <w:shd w:fill="D9D9D9" w:color="000000" w:val="clear"/>
            <w:noWrap/>
            <w:vAlign w:val="bottom"/>
            <w:hideMark/>
          </w:tcPr>
          <w:p w:rsidRDefault="00443194" w:rsidP="00231607" w:rsidR="00443194" w:rsidRPr="007D72CD">
            <w:pPr>
              <w:spacing w:lineRule="auto" w:line="240" w:after="0"/>
              <w:jc w:val="right"/>
              <w:rPr>
                <w:rFonts w:cs="Calibri" w:eastAsia="Times New Roman" w:hAnsi="Calibri" w:ascii="Calibri"/>
                <w:b/>
                <w:bCs/>
                <w:sz w:val="16"/>
                <w:szCs w:val="16"/>
                <w:lang w:eastAsia="hr-HR"/>
              </w:rPr>
            </w:pPr>
            <w:r w:rsidRPr="007D72CD">
              <w:rPr>
                <w:rFonts w:cs="Calibri" w:eastAsia="Times New Roman" w:hAnsi="Calibri" w:ascii="Calibri"/>
                <w:b/>
                <w:bCs/>
                <w:sz w:val="16"/>
                <w:szCs w:val="16"/>
                <w:lang w:eastAsia="hr-HR"/>
              </w:rPr>
              <w:t>6.245.168</w:t>
            </w:r>
          </w:p>
        </w:tc>
        <w:tc>
          <w:tcPr>
            <w:tcW w:type="pct" w:w="664"/>
            <w:tcBorders>
              <w:top w:val="nil"/>
              <w:left w:val="nil"/>
              <w:bottom w:space="0" w:sz="4" w:color="auto" w:val="single"/>
              <w:right w:space="0" w:sz="4" w:color="auto" w:val="single"/>
            </w:tcBorders>
            <w:shd w:fill="D9D9D9" w:color="000000" w:val="clear"/>
            <w:noWrap/>
            <w:vAlign w:val="bottom"/>
            <w:hideMark/>
          </w:tcPr>
          <w:p w:rsidRDefault="00443194" w:rsidP="00231607" w:rsidR="00443194" w:rsidRPr="007D72CD">
            <w:pPr>
              <w:spacing w:lineRule="auto" w:line="240" w:after="0"/>
              <w:jc w:val="right"/>
              <w:rPr>
                <w:rFonts w:cs="Calibri" w:eastAsia="Times New Roman" w:hAnsi="Calibri" w:ascii="Calibri"/>
                <w:b/>
                <w:bCs/>
                <w:sz w:val="16"/>
                <w:szCs w:val="16"/>
                <w:lang w:eastAsia="hr-HR"/>
              </w:rPr>
            </w:pPr>
            <w:r w:rsidRPr="007D72CD">
              <w:rPr>
                <w:rFonts w:cs="Calibri" w:eastAsia="Times New Roman" w:hAnsi="Calibri" w:ascii="Calibri"/>
                <w:b/>
                <w:bCs/>
                <w:sz w:val="16"/>
                <w:szCs w:val="16"/>
                <w:lang w:eastAsia="hr-HR"/>
              </w:rPr>
              <w:t>39.920.141</w:t>
            </w:r>
          </w:p>
        </w:tc>
        <w:tc>
          <w:tcPr>
            <w:tcW w:type="pct" w:w="602"/>
            <w:tcBorders>
              <w:top w:val="nil"/>
              <w:left w:val="nil"/>
              <w:bottom w:space="0" w:sz="4" w:color="auto" w:val="single"/>
              <w:right w:space="0" w:sz="4" w:color="auto" w:val="single"/>
            </w:tcBorders>
            <w:shd w:fill="D9D9D9" w:color="000000" w:val="clear"/>
            <w:noWrap/>
            <w:vAlign w:val="bottom"/>
            <w:hideMark/>
          </w:tcPr>
          <w:p w:rsidRDefault="00443194" w:rsidP="00231607" w:rsidR="00443194" w:rsidRPr="007D72CD">
            <w:pPr>
              <w:spacing w:lineRule="auto" w:line="240" w:after="0"/>
              <w:jc w:val="right"/>
              <w:rPr>
                <w:rFonts w:cs="Calibri" w:eastAsia="Times New Roman" w:hAnsi="Calibri" w:ascii="Calibri"/>
                <w:b/>
                <w:bCs/>
                <w:sz w:val="16"/>
                <w:szCs w:val="16"/>
                <w:lang w:eastAsia="hr-HR"/>
              </w:rPr>
            </w:pPr>
            <w:r w:rsidRPr="007D72CD">
              <w:rPr>
                <w:rFonts w:cs="Calibri" w:eastAsia="Times New Roman" w:hAnsi="Calibri" w:ascii="Calibri"/>
                <w:b/>
                <w:bCs/>
                <w:sz w:val="16"/>
                <w:szCs w:val="16"/>
                <w:lang w:eastAsia="hr-HR"/>
              </w:rPr>
              <w:t>35.967.490</w:t>
            </w:r>
          </w:p>
        </w:tc>
      </w:tr>
      <w:tr w:rsidTr="00231607" w:rsidR="00443194" w:rsidRPr="007D72CD">
        <w:trPr>
          <w:trHeight w:val="225"/>
        </w:trPr>
        <w:tc>
          <w:tcPr>
            <w:tcW w:type="pct" w:w="3070"/>
            <w:tcBorders>
              <w:top w:val="nil"/>
              <w:left w:space="0" w:sz="4" w:color="auto" w:val="single"/>
              <w:bottom w:space="0" w:sz="4" w:color="auto" w:val="single"/>
              <w:right w:space="0" w:sz="4" w:color="auto" w:val="single"/>
            </w:tcBorders>
            <w:shd w:fill="auto" w:color="auto" w:val="clear"/>
            <w:noWrap/>
            <w:vAlign w:val="center"/>
            <w:hideMark/>
          </w:tcPr>
          <w:p w:rsidRDefault="00443194" w:rsidP="00231607" w:rsidR="00443194"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F) IZVANBILANČNI ZAPISI</w:t>
            </w:r>
          </w:p>
        </w:tc>
        <w:tc>
          <w:tcPr>
            <w:tcW w:type="pct" w:w="664"/>
            <w:tcBorders>
              <w:top w:val="nil"/>
              <w:left w:val="nil"/>
              <w:bottom w:space="0" w:sz="4" w:color="auto" w:val="single"/>
              <w:right w:space="0" w:sz="4" w:color="auto" w:val="single"/>
            </w:tcBorders>
            <w:shd w:fill="auto" w:color="auto" w:val="clear"/>
            <w:noWrap/>
            <w:vAlign w:val="center"/>
            <w:hideMark/>
          </w:tcPr>
          <w:p w:rsidRDefault="00443194" w:rsidP="00231607" w:rsidR="00443194" w:rsidRPr="007D72CD">
            <w:pPr>
              <w:spacing w:lineRule="auto" w:line="240" w:after="0"/>
              <w:jc w:val="right"/>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 </w:t>
            </w:r>
          </w:p>
        </w:tc>
        <w:tc>
          <w:tcPr>
            <w:tcW w:type="pct" w:w="664"/>
            <w:tcBorders>
              <w:top w:val="nil"/>
              <w:left w:val="nil"/>
              <w:bottom w:space="0" w:sz="4" w:color="auto" w:val="single"/>
              <w:right w:space="0" w:sz="4" w:color="auto" w:val="single"/>
            </w:tcBorders>
            <w:shd w:fill="auto" w:color="auto" w:val="clear"/>
            <w:noWrap/>
            <w:vAlign w:val="bottom"/>
            <w:hideMark/>
          </w:tcPr>
          <w:p w:rsidRDefault="00443194" w:rsidP="00231607" w:rsidR="00443194"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 </w:t>
            </w:r>
          </w:p>
        </w:tc>
        <w:tc>
          <w:tcPr>
            <w:tcW w:type="pct" w:w="602"/>
            <w:tcBorders>
              <w:top w:val="nil"/>
              <w:left w:val="nil"/>
              <w:bottom w:space="0" w:sz="4" w:color="auto" w:val="single"/>
              <w:right w:space="0" w:sz="4" w:color="auto" w:val="single"/>
            </w:tcBorders>
            <w:shd w:fill="auto" w:color="auto" w:val="clear"/>
            <w:noWrap/>
            <w:vAlign w:val="bottom"/>
            <w:hideMark/>
          </w:tcPr>
          <w:p w:rsidRDefault="00443194" w:rsidP="00231607" w:rsidR="00443194"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 </w:t>
            </w:r>
          </w:p>
        </w:tc>
      </w:tr>
      <w:tr w:rsidTr="00231607" w:rsidR="00443194" w:rsidRPr="007D72CD">
        <w:trPr>
          <w:trHeight w:val="225"/>
        </w:trPr>
        <w:tc>
          <w:tcPr>
            <w:tcW w:type="pct" w:w="3070"/>
            <w:tcBorders>
              <w:top w:val="nil"/>
              <w:left w:space="0" w:sz="4" w:color="auto" w:val="single"/>
              <w:bottom w:space="0" w:sz="4" w:color="auto" w:val="single"/>
              <w:right w:space="0" w:sz="4" w:color="auto" w:val="single"/>
            </w:tcBorders>
            <w:shd w:fill="D9D9D9" w:color="000000" w:val="clear"/>
            <w:noWrap/>
            <w:vAlign w:val="center"/>
            <w:hideMark/>
          </w:tcPr>
          <w:p w:rsidRDefault="00443194" w:rsidP="00231607" w:rsidR="00443194" w:rsidRPr="007D72CD">
            <w:pPr>
              <w:spacing w:lineRule="auto" w:line="240" w:after="0"/>
              <w:rPr>
                <w:rFonts w:cs="Calibri" w:eastAsia="Times New Roman" w:hAnsi="Calibri" w:ascii="Calibri"/>
                <w:b/>
                <w:bCs/>
                <w:sz w:val="16"/>
                <w:szCs w:val="16"/>
                <w:lang w:eastAsia="hr-HR"/>
              </w:rPr>
            </w:pPr>
            <w:r w:rsidRPr="007D72CD">
              <w:rPr>
                <w:rFonts w:cs="Calibri" w:eastAsia="Times New Roman" w:hAnsi="Calibri" w:ascii="Calibri"/>
                <w:b/>
                <w:bCs/>
                <w:sz w:val="16"/>
                <w:szCs w:val="16"/>
                <w:lang w:eastAsia="hr-HR"/>
              </w:rPr>
              <w:t>PASIVA</w:t>
            </w:r>
          </w:p>
        </w:tc>
        <w:tc>
          <w:tcPr>
            <w:tcW w:type="pct" w:w="664"/>
            <w:tcBorders>
              <w:top w:val="nil"/>
              <w:left w:val="nil"/>
              <w:bottom w:space="0" w:sz="4" w:color="auto" w:val="single"/>
              <w:right w:space="0" w:sz="4" w:color="auto" w:val="single"/>
            </w:tcBorders>
            <w:shd w:fill="D9D9D9" w:color="000000" w:val="clear"/>
            <w:noWrap/>
            <w:vAlign w:val="center"/>
            <w:hideMark/>
          </w:tcPr>
          <w:p w:rsidRDefault="00443194" w:rsidP="00231607" w:rsidR="00443194" w:rsidRPr="007D72CD">
            <w:pPr>
              <w:spacing w:lineRule="auto" w:line="240" w:after="0"/>
              <w:jc w:val="center"/>
              <w:rPr>
                <w:rFonts w:cs="Calibri" w:eastAsia="Times New Roman" w:hAnsi="Calibri" w:ascii="Calibri"/>
                <w:b/>
                <w:bCs/>
                <w:sz w:val="16"/>
                <w:szCs w:val="16"/>
                <w:lang w:eastAsia="hr-HR"/>
              </w:rPr>
            </w:pPr>
            <w:r w:rsidRPr="007D72CD">
              <w:rPr>
                <w:rFonts w:cs="Calibri" w:eastAsia="Times New Roman" w:hAnsi="Calibri" w:ascii="Calibri"/>
                <w:b/>
                <w:bCs/>
                <w:sz w:val="16"/>
                <w:szCs w:val="16"/>
                <w:lang w:eastAsia="hr-HR"/>
              </w:rPr>
              <w:t>2015</w:t>
            </w:r>
          </w:p>
        </w:tc>
        <w:tc>
          <w:tcPr>
            <w:tcW w:type="pct" w:w="664"/>
            <w:tcBorders>
              <w:top w:val="nil"/>
              <w:left w:val="nil"/>
              <w:bottom w:space="0" w:sz="4" w:color="auto" w:val="single"/>
              <w:right w:space="0" w:sz="4" w:color="auto" w:val="single"/>
            </w:tcBorders>
            <w:shd w:fill="D9D9D9" w:color="000000" w:val="clear"/>
            <w:noWrap/>
            <w:vAlign w:val="center"/>
            <w:hideMark/>
          </w:tcPr>
          <w:p w:rsidRDefault="00443194" w:rsidP="00231607" w:rsidR="00443194" w:rsidRPr="007D72CD">
            <w:pPr>
              <w:spacing w:lineRule="auto" w:line="240" w:after="0"/>
              <w:jc w:val="center"/>
              <w:rPr>
                <w:rFonts w:cs="Calibri" w:eastAsia="Times New Roman" w:hAnsi="Calibri" w:ascii="Calibri"/>
                <w:b/>
                <w:bCs/>
                <w:sz w:val="16"/>
                <w:szCs w:val="16"/>
                <w:lang w:eastAsia="hr-HR"/>
              </w:rPr>
            </w:pPr>
            <w:r w:rsidRPr="007D72CD">
              <w:rPr>
                <w:rFonts w:cs="Calibri" w:eastAsia="Times New Roman" w:hAnsi="Calibri" w:ascii="Calibri"/>
                <w:b/>
                <w:bCs/>
                <w:sz w:val="16"/>
                <w:szCs w:val="16"/>
                <w:lang w:eastAsia="hr-HR"/>
              </w:rPr>
              <w:t>2016</w:t>
            </w:r>
          </w:p>
        </w:tc>
        <w:tc>
          <w:tcPr>
            <w:tcW w:type="pct" w:w="602"/>
            <w:tcBorders>
              <w:top w:val="nil"/>
              <w:left w:val="nil"/>
              <w:bottom w:space="0" w:sz="4" w:color="auto" w:val="single"/>
              <w:right w:space="0" w:sz="4" w:color="auto" w:val="single"/>
            </w:tcBorders>
            <w:shd w:fill="D9D9D9" w:color="000000" w:val="clear"/>
            <w:noWrap/>
            <w:vAlign w:val="center"/>
            <w:hideMark/>
          </w:tcPr>
          <w:p w:rsidRDefault="00443194" w:rsidP="00231607" w:rsidR="00443194" w:rsidRPr="007D72CD">
            <w:pPr>
              <w:spacing w:lineRule="auto" w:line="240" w:after="0"/>
              <w:jc w:val="center"/>
              <w:rPr>
                <w:rFonts w:cs="Calibri" w:eastAsia="Times New Roman" w:hAnsi="Calibri" w:ascii="Calibri"/>
                <w:b/>
                <w:bCs/>
                <w:sz w:val="16"/>
                <w:szCs w:val="16"/>
                <w:lang w:eastAsia="hr-HR"/>
              </w:rPr>
            </w:pPr>
            <w:r w:rsidRPr="007D72CD">
              <w:rPr>
                <w:rFonts w:cs="Calibri" w:eastAsia="Times New Roman" w:hAnsi="Calibri" w:ascii="Calibri"/>
                <w:b/>
                <w:bCs/>
                <w:sz w:val="16"/>
                <w:szCs w:val="16"/>
                <w:lang w:eastAsia="hr-HR"/>
              </w:rPr>
              <w:t>2017</w:t>
            </w:r>
          </w:p>
        </w:tc>
      </w:tr>
      <w:tr w:rsidTr="00231607" w:rsidR="00443194" w:rsidRPr="007D72CD">
        <w:trPr>
          <w:trHeight w:val="225"/>
        </w:trPr>
        <w:tc>
          <w:tcPr>
            <w:tcW w:type="pct" w:w="3070"/>
            <w:tcBorders>
              <w:top w:val="nil"/>
              <w:left w:space="0" w:sz="4" w:color="auto" w:val="single"/>
              <w:bottom w:space="0" w:sz="4" w:color="auto" w:val="single"/>
              <w:right w:space="0" w:sz="4" w:color="auto" w:val="single"/>
            </w:tcBorders>
            <w:shd w:fill="auto" w:color="auto" w:val="clear"/>
            <w:noWrap/>
            <w:vAlign w:val="center"/>
            <w:hideMark/>
          </w:tcPr>
          <w:p w:rsidRDefault="00443194" w:rsidP="00231607" w:rsidR="00443194"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A) KAPITAL I REZERVE</w:t>
            </w:r>
          </w:p>
        </w:tc>
        <w:tc>
          <w:tcPr>
            <w:tcW w:type="pct" w:w="664"/>
            <w:tcBorders>
              <w:top w:val="nil"/>
              <w:left w:val="nil"/>
              <w:bottom w:space="0" w:sz="4" w:color="auto" w:val="single"/>
              <w:right w:space="0" w:sz="4" w:color="auto" w:val="single"/>
            </w:tcBorders>
            <w:shd w:fill="auto" w:color="auto" w:val="clear"/>
            <w:noWrap/>
            <w:vAlign w:val="center"/>
            <w:hideMark/>
          </w:tcPr>
          <w:p w:rsidRDefault="00443194" w:rsidP="00231607" w:rsidR="00443194" w:rsidRPr="007D72CD">
            <w:pPr>
              <w:spacing w:lineRule="auto" w:line="240" w:after="0"/>
              <w:jc w:val="right"/>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1.126.614</w:t>
            </w:r>
          </w:p>
        </w:tc>
        <w:tc>
          <w:tcPr>
            <w:tcW w:type="pct" w:w="664"/>
            <w:tcBorders>
              <w:top w:val="nil"/>
              <w:left w:val="nil"/>
              <w:bottom w:space="0" w:sz="4" w:color="auto" w:val="single"/>
              <w:right w:space="0" w:sz="4" w:color="auto" w:val="single"/>
            </w:tcBorders>
            <w:shd w:fill="auto" w:color="auto" w:val="clear"/>
            <w:noWrap/>
            <w:vAlign w:val="bottom"/>
            <w:hideMark/>
          </w:tcPr>
          <w:p w:rsidRDefault="00443194" w:rsidP="00231607" w:rsidR="00443194" w:rsidRPr="007D72CD">
            <w:pPr>
              <w:spacing w:lineRule="auto" w:line="240" w:after="0"/>
              <w:jc w:val="right"/>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3.007.179</w:t>
            </w:r>
          </w:p>
        </w:tc>
        <w:tc>
          <w:tcPr>
            <w:tcW w:type="pct" w:w="602"/>
            <w:tcBorders>
              <w:top w:val="nil"/>
              <w:left w:val="nil"/>
              <w:bottom w:space="0" w:sz="4" w:color="auto" w:val="single"/>
              <w:right w:space="0" w:sz="4" w:color="auto" w:val="single"/>
            </w:tcBorders>
            <w:shd w:fill="auto" w:color="auto" w:val="clear"/>
            <w:noWrap/>
            <w:vAlign w:val="bottom"/>
            <w:hideMark/>
          </w:tcPr>
          <w:p w:rsidRDefault="00443194" w:rsidP="00231607" w:rsidR="00443194" w:rsidRPr="007D72CD">
            <w:pPr>
              <w:spacing w:lineRule="auto" w:line="240" w:after="0"/>
              <w:jc w:val="right"/>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28.763.280</w:t>
            </w:r>
          </w:p>
        </w:tc>
      </w:tr>
      <w:tr w:rsidTr="00231607" w:rsidR="00443194" w:rsidRPr="007D72CD">
        <w:trPr>
          <w:trHeight w:val="225"/>
        </w:trPr>
        <w:tc>
          <w:tcPr>
            <w:tcW w:type="pct" w:w="3070"/>
            <w:tcBorders>
              <w:top w:val="nil"/>
              <w:left w:space="0" w:sz="4" w:color="auto" w:val="single"/>
              <w:bottom w:space="0" w:sz="4" w:color="auto" w:val="single"/>
              <w:right w:space="0" w:sz="4" w:color="auto" w:val="single"/>
            </w:tcBorders>
            <w:shd w:fill="auto" w:color="auto" w:val="clear"/>
            <w:noWrap/>
            <w:vAlign w:val="center"/>
            <w:hideMark/>
          </w:tcPr>
          <w:p w:rsidRDefault="00443194" w:rsidP="00231607" w:rsidR="00443194"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I. TEMELJNI (UPISANI) KAPITAL</w:t>
            </w:r>
          </w:p>
        </w:tc>
        <w:tc>
          <w:tcPr>
            <w:tcW w:type="pct" w:w="664"/>
            <w:tcBorders>
              <w:top w:val="nil"/>
              <w:left w:val="nil"/>
              <w:bottom w:space="0" w:sz="4" w:color="auto" w:val="single"/>
              <w:right w:space="0" w:sz="4" w:color="auto" w:val="single"/>
            </w:tcBorders>
            <w:shd w:fill="auto" w:color="auto" w:val="clear"/>
            <w:noWrap/>
            <w:vAlign w:val="center"/>
            <w:hideMark/>
          </w:tcPr>
          <w:p w:rsidRDefault="00443194" w:rsidP="00231607" w:rsidR="00443194" w:rsidRPr="007D72CD">
            <w:pPr>
              <w:spacing w:lineRule="auto" w:line="240" w:after="0"/>
              <w:jc w:val="right"/>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100.000</w:t>
            </w:r>
          </w:p>
        </w:tc>
        <w:tc>
          <w:tcPr>
            <w:tcW w:type="pct" w:w="664"/>
            <w:tcBorders>
              <w:top w:val="nil"/>
              <w:left w:val="nil"/>
              <w:bottom w:space="0" w:sz="4" w:color="auto" w:val="single"/>
              <w:right w:space="0" w:sz="4" w:color="auto" w:val="single"/>
            </w:tcBorders>
            <w:shd w:fill="auto" w:color="auto" w:val="clear"/>
            <w:noWrap/>
            <w:vAlign w:val="bottom"/>
            <w:hideMark/>
          </w:tcPr>
          <w:p w:rsidRDefault="00443194" w:rsidP="00231607" w:rsidR="00443194" w:rsidRPr="007D72CD">
            <w:pPr>
              <w:spacing w:lineRule="auto" w:line="240" w:after="0"/>
              <w:jc w:val="right"/>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100.000</w:t>
            </w:r>
          </w:p>
        </w:tc>
        <w:tc>
          <w:tcPr>
            <w:tcW w:type="pct" w:w="602"/>
            <w:tcBorders>
              <w:top w:val="nil"/>
              <w:left w:val="nil"/>
              <w:bottom w:space="0" w:sz="4" w:color="auto" w:val="single"/>
              <w:right w:space="0" w:sz="4" w:color="auto" w:val="single"/>
            </w:tcBorders>
            <w:shd w:fill="auto" w:color="auto" w:val="clear"/>
            <w:noWrap/>
            <w:vAlign w:val="bottom"/>
            <w:hideMark/>
          </w:tcPr>
          <w:p w:rsidRDefault="00443194" w:rsidP="00231607" w:rsidR="00443194" w:rsidRPr="007D72CD">
            <w:pPr>
              <w:spacing w:lineRule="auto" w:line="240" w:after="0"/>
              <w:jc w:val="right"/>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100.000</w:t>
            </w:r>
          </w:p>
        </w:tc>
      </w:tr>
      <w:tr w:rsidTr="00231607" w:rsidR="00443194" w:rsidRPr="007D72CD">
        <w:trPr>
          <w:trHeight w:val="225"/>
        </w:trPr>
        <w:tc>
          <w:tcPr>
            <w:tcW w:type="pct" w:w="3070"/>
            <w:tcBorders>
              <w:top w:val="nil"/>
              <w:left w:space="0" w:sz="4" w:color="auto" w:val="single"/>
              <w:bottom w:space="0" w:sz="4" w:color="auto" w:val="single"/>
              <w:right w:space="0" w:sz="4" w:color="auto" w:val="single"/>
            </w:tcBorders>
            <w:shd w:fill="auto" w:color="auto" w:val="clear"/>
            <w:noWrap/>
            <w:vAlign w:val="center"/>
            <w:hideMark/>
          </w:tcPr>
          <w:p w:rsidRDefault="00443194" w:rsidP="00231607" w:rsidR="00443194"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II. KAPITALNE REZERVE</w:t>
            </w:r>
          </w:p>
        </w:tc>
        <w:tc>
          <w:tcPr>
            <w:tcW w:type="pct" w:w="664"/>
            <w:tcBorders>
              <w:top w:val="nil"/>
              <w:left w:val="nil"/>
              <w:bottom w:space="0" w:sz="4" w:color="auto" w:val="single"/>
              <w:right w:space="0" w:sz="4" w:color="auto" w:val="single"/>
            </w:tcBorders>
            <w:shd w:fill="auto" w:color="auto" w:val="clear"/>
            <w:noWrap/>
            <w:vAlign w:val="center"/>
            <w:hideMark/>
          </w:tcPr>
          <w:p w:rsidRDefault="00443194" w:rsidP="00231607" w:rsidR="00443194" w:rsidRPr="007D72CD">
            <w:pPr>
              <w:spacing w:lineRule="auto" w:line="240" w:after="0"/>
              <w:jc w:val="right"/>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 </w:t>
            </w:r>
          </w:p>
        </w:tc>
        <w:tc>
          <w:tcPr>
            <w:tcW w:type="pct" w:w="664"/>
            <w:tcBorders>
              <w:top w:val="nil"/>
              <w:left w:val="nil"/>
              <w:bottom w:space="0" w:sz="4" w:color="auto" w:val="single"/>
              <w:right w:space="0" w:sz="4" w:color="auto" w:val="single"/>
            </w:tcBorders>
            <w:shd w:fill="auto" w:color="auto" w:val="clear"/>
            <w:noWrap/>
            <w:vAlign w:val="bottom"/>
            <w:hideMark/>
          </w:tcPr>
          <w:p w:rsidRDefault="00443194" w:rsidP="00231607" w:rsidR="00443194"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 </w:t>
            </w:r>
          </w:p>
        </w:tc>
        <w:tc>
          <w:tcPr>
            <w:tcW w:type="pct" w:w="602"/>
            <w:tcBorders>
              <w:top w:val="nil"/>
              <w:left w:val="nil"/>
              <w:bottom w:space="0" w:sz="4" w:color="auto" w:val="single"/>
              <w:right w:space="0" w:sz="4" w:color="auto" w:val="single"/>
            </w:tcBorders>
            <w:shd w:fill="auto" w:color="auto" w:val="clear"/>
            <w:noWrap/>
            <w:vAlign w:val="bottom"/>
            <w:hideMark/>
          </w:tcPr>
          <w:p w:rsidRDefault="00443194" w:rsidP="00231607" w:rsidR="00443194"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 </w:t>
            </w:r>
          </w:p>
        </w:tc>
      </w:tr>
      <w:tr w:rsidTr="00231607" w:rsidR="00443194" w:rsidRPr="007D72CD">
        <w:trPr>
          <w:trHeight w:val="225"/>
        </w:trPr>
        <w:tc>
          <w:tcPr>
            <w:tcW w:type="pct" w:w="3070"/>
            <w:tcBorders>
              <w:top w:val="nil"/>
              <w:left w:space="0" w:sz="4" w:color="auto" w:val="single"/>
              <w:bottom w:space="0" w:sz="4" w:color="auto" w:val="single"/>
              <w:right w:space="0" w:sz="4" w:color="auto" w:val="single"/>
            </w:tcBorders>
            <w:shd w:fill="auto" w:color="auto" w:val="clear"/>
            <w:noWrap/>
            <w:vAlign w:val="center"/>
            <w:hideMark/>
          </w:tcPr>
          <w:p w:rsidRDefault="00443194" w:rsidP="00231607" w:rsidR="00443194"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III. REZERVE IZ DOBITI</w:t>
            </w:r>
          </w:p>
        </w:tc>
        <w:tc>
          <w:tcPr>
            <w:tcW w:type="pct" w:w="664"/>
            <w:tcBorders>
              <w:top w:val="nil"/>
              <w:left w:val="nil"/>
              <w:bottom w:space="0" w:sz="4" w:color="auto" w:val="single"/>
              <w:right w:space="0" w:sz="4" w:color="auto" w:val="single"/>
            </w:tcBorders>
            <w:shd w:fill="auto" w:color="auto" w:val="clear"/>
            <w:noWrap/>
            <w:vAlign w:val="center"/>
            <w:hideMark/>
          </w:tcPr>
          <w:p w:rsidRDefault="00443194" w:rsidP="00231607" w:rsidR="00443194" w:rsidRPr="007D72CD">
            <w:pPr>
              <w:spacing w:lineRule="auto" w:line="240" w:after="0"/>
              <w:jc w:val="right"/>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 </w:t>
            </w:r>
          </w:p>
        </w:tc>
        <w:tc>
          <w:tcPr>
            <w:tcW w:type="pct" w:w="664"/>
            <w:tcBorders>
              <w:top w:val="nil"/>
              <w:left w:val="nil"/>
              <w:bottom w:space="0" w:sz="4" w:color="auto" w:val="single"/>
              <w:right w:space="0" w:sz="4" w:color="auto" w:val="single"/>
            </w:tcBorders>
            <w:shd w:fill="auto" w:color="auto" w:val="clear"/>
            <w:noWrap/>
            <w:vAlign w:val="bottom"/>
            <w:hideMark/>
          </w:tcPr>
          <w:p w:rsidRDefault="00443194" w:rsidP="00231607" w:rsidR="00443194"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 </w:t>
            </w:r>
          </w:p>
        </w:tc>
        <w:tc>
          <w:tcPr>
            <w:tcW w:type="pct" w:w="602"/>
            <w:tcBorders>
              <w:top w:val="nil"/>
              <w:left w:val="nil"/>
              <w:bottom w:space="0" w:sz="4" w:color="auto" w:val="single"/>
              <w:right w:space="0" w:sz="4" w:color="auto" w:val="single"/>
            </w:tcBorders>
            <w:shd w:fill="auto" w:color="auto" w:val="clear"/>
            <w:noWrap/>
            <w:vAlign w:val="bottom"/>
            <w:hideMark/>
          </w:tcPr>
          <w:p w:rsidRDefault="00443194" w:rsidP="00231607" w:rsidR="00443194"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 </w:t>
            </w:r>
          </w:p>
        </w:tc>
      </w:tr>
      <w:tr w:rsidTr="00231607" w:rsidR="00443194" w:rsidRPr="007D72CD">
        <w:trPr>
          <w:trHeight w:val="225"/>
        </w:trPr>
        <w:tc>
          <w:tcPr>
            <w:tcW w:type="pct" w:w="3070"/>
            <w:tcBorders>
              <w:top w:val="nil"/>
              <w:left w:space="0" w:sz="4" w:color="auto" w:val="single"/>
              <w:bottom w:space="0" w:sz="4" w:color="auto" w:val="single"/>
              <w:right w:space="0" w:sz="4" w:color="auto" w:val="single"/>
            </w:tcBorders>
            <w:shd w:fill="auto" w:color="auto" w:val="clear"/>
            <w:noWrap/>
            <w:vAlign w:val="center"/>
            <w:hideMark/>
          </w:tcPr>
          <w:p w:rsidRDefault="00443194" w:rsidP="00231607" w:rsidR="00443194"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IV. REVALORIZACIJSKE REZERVE</w:t>
            </w:r>
          </w:p>
        </w:tc>
        <w:tc>
          <w:tcPr>
            <w:tcW w:type="pct" w:w="664"/>
            <w:tcBorders>
              <w:top w:val="nil"/>
              <w:left w:val="nil"/>
              <w:bottom w:space="0" w:sz="4" w:color="auto" w:val="single"/>
              <w:right w:space="0" w:sz="4" w:color="auto" w:val="single"/>
            </w:tcBorders>
            <w:shd w:fill="auto" w:color="auto" w:val="clear"/>
            <w:noWrap/>
            <w:vAlign w:val="center"/>
            <w:hideMark/>
          </w:tcPr>
          <w:p w:rsidRDefault="00443194" w:rsidP="00231607" w:rsidR="00443194" w:rsidRPr="007D72CD">
            <w:pPr>
              <w:spacing w:lineRule="auto" w:line="240" w:after="0"/>
              <w:jc w:val="right"/>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 </w:t>
            </w:r>
          </w:p>
        </w:tc>
        <w:tc>
          <w:tcPr>
            <w:tcW w:type="pct" w:w="664"/>
            <w:tcBorders>
              <w:top w:val="nil"/>
              <w:left w:val="nil"/>
              <w:bottom w:space="0" w:sz="4" w:color="auto" w:val="single"/>
              <w:right w:space="0" w:sz="4" w:color="auto" w:val="single"/>
            </w:tcBorders>
            <w:shd w:fill="auto" w:color="auto" w:val="clear"/>
            <w:noWrap/>
            <w:vAlign w:val="bottom"/>
            <w:hideMark/>
          </w:tcPr>
          <w:p w:rsidRDefault="00443194" w:rsidP="00231607" w:rsidR="00443194"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 </w:t>
            </w:r>
          </w:p>
        </w:tc>
        <w:tc>
          <w:tcPr>
            <w:tcW w:type="pct" w:w="602"/>
            <w:tcBorders>
              <w:top w:val="nil"/>
              <w:left w:val="nil"/>
              <w:bottom w:space="0" w:sz="4" w:color="auto" w:val="single"/>
              <w:right w:space="0" w:sz="4" w:color="auto" w:val="single"/>
            </w:tcBorders>
            <w:shd w:fill="auto" w:color="auto" w:val="clear"/>
            <w:noWrap/>
            <w:vAlign w:val="bottom"/>
            <w:hideMark/>
          </w:tcPr>
          <w:p w:rsidRDefault="00443194" w:rsidP="00231607" w:rsidR="00443194"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 </w:t>
            </w:r>
          </w:p>
        </w:tc>
      </w:tr>
      <w:tr w:rsidTr="00231607" w:rsidR="00443194" w:rsidRPr="007D72CD">
        <w:trPr>
          <w:trHeight w:val="225"/>
        </w:trPr>
        <w:tc>
          <w:tcPr>
            <w:tcW w:type="pct" w:w="3070"/>
            <w:tcBorders>
              <w:top w:val="nil"/>
              <w:left w:space="0" w:sz="4" w:color="auto" w:val="single"/>
              <w:bottom w:space="0" w:sz="4" w:color="auto" w:val="single"/>
              <w:right w:space="0" w:sz="4" w:color="auto" w:val="single"/>
            </w:tcBorders>
            <w:shd w:fill="auto" w:color="auto" w:val="clear"/>
            <w:noWrap/>
            <w:vAlign w:val="center"/>
            <w:hideMark/>
          </w:tcPr>
          <w:p w:rsidRDefault="00443194" w:rsidP="00231607" w:rsidR="00443194"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V ZADRŽANA DOBIT ILI PRENESENI GUBITAK</w:t>
            </w:r>
          </w:p>
        </w:tc>
        <w:tc>
          <w:tcPr>
            <w:tcW w:type="pct" w:w="664"/>
            <w:tcBorders>
              <w:top w:val="nil"/>
              <w:left w:val="nil"/>
              <w:bottom w:space="0" w:sz="4" w:color="auto" w:val="single"/>
              <w:right w:space="0" w:sz="4" w:color="auto" w:val="single"/>
            </w:tcBorders>
            <w:shd w:fill="auto" w:color="auto" w:val="clear"/>
            <w:noWrap/>
            <w:vAlign w:val="center"/>
            <w:hideMark/>
          </w:tcPr>
          <w:p w:rsidRDefault="00443194" w:rsidP="00231607" w:rsidR="00443194" w:rsidRPr="007D72CD">
            <w:pPr>
              <w:spacing w:lineRule="auto" w:line="240" w:after="0"/>
              <w:jc w:val="right"/>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1.718.228</w:t>
            </w:r>
          </w:p>
        </w:tc>
        <w:tc>
          <w:tcPr>
            <w:tcW w:type="pct" w:w="664"/>
            <w:tcBorders>
              <w:top w:val="nil"/>
              <w:left w:val="nil"/>
              <w:bottom w:space="0" w:sz="4" w:color="auto" w:val="single"/>
              <w:right w:space="0" w:sz="4" w:color="auto" w:val="single"/>
            </w:tcBorders>
            <w:shd w:fill="auto" w:color="auto" w:val="clear"/>
            <w:noWrap/>
            <w:vAlign w:val="bottom"/>
            <w:hideMark/>
          </w:tcPr>
          <w:p w:rsidRDefault="00443194" w:rsidP="00231607" w:rsidR="00443194" w:rsidRPr="007D72CD">
            <w:pPr>
              <w:spacing w:lineRule="auto" w:line="240" w:after="0"/>
              <w:jc w:val="right"/>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1.026.614</w:t>
            </w:r>
          </w:p>
        </w:tc>
        <w:tc>
          <w:tcPr>
            <w:tcW w:type="pct" w:w="602"/>
            <w:tcBorders>
              <w:top w:val="nil"/>
              <w:left w:val="nil"/>
              <w:bottom w:space="0" w:sz="4" w:color="auto" w:val="single"/>
              <w:right w:space="0" w:sz="4" w:color="auto" w:val="single"/>
            </w:tcBorders>
            <w:shd w:fill="auto" w:color="auto" w:val="clear"/>
            <w:noWrap/>
            <w:vAlign w:val="bottom"/>
            <w:hideMark/>
          </w:tcPr>
          <w:p w:rsidRDefault="00443194" w:rsidP="00231607" w:rsidR="00443194" w:rsidRPr="007D72CD">
            <w:pPr>
              <w:spacing w:lineRule="auto" w:line="240" w:after="0"/>
              <w:jc w:val="right"/>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28.667.299</w:t>
            </w:r>
          </w:p>
        </w:tc>
      </w:tr>
      <w:tr w:rsidTr="00231607" w:rsidR="00443194" w:rsidRPr="007D72CD">
        <w:trPr>
          <w:trHeight w:val="225"/>
        </w:trPr>
        <w:tc>
          <w:tcPr>
            <w:tcW w:type="pct" w:w="3070"/>
            <w:tcBorders>
              <w:top w:val="nil"/>
              <w:left w:space="0" w:sz="4" w:color="auto" w:val="single"/>
              <w:bottom w:space="0" w:sz="4" w:color="auto" w:val="single"/>
              <w:right w:space="0" w:sz="4" w:color="auto" w:val="single"/>
            </w:tcBorders>
            <w:shd w:fill="auto" w:color="auto" w:val="clear"/>
            <w:noWrap/>
            <w:vAlign w:val="center"/>
            <w:hideMark/>
          </w:tcPr>
          <w:p w:rsidRDefault="00443194" w:rsidP="00231607" w:rsidR="00443194"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VI DOBIT ILI GUBITAK POSLOVNE GODINE</w:t>
            </w:r>
          </w:p>
        </w:tc>
        <w:tc>
          <w:tcPr>
            <w:tcW w:type="pct" w:w="664"/>
            <w:tcBorders>
              <w:top w:val="nil"/>
              <w:left w:val="nil"/>
              <w:bottom w:space="0" w:sz="4" w:color="auto" w:val="single"/>
              <w:right w:space="0" w:sz="4" w:color="auto" w:val="single"/>
            </w:tcBorders>
            <w:shd w:fill="auto" w:color="auto" w:val="clear"/>
            <w:noWrap/>
            <w:vAlign w:val="center"/>
            <w:hideMark/>
          </w:tcPr>
          <w:p w:rsidRDefault="00443194" w:rsidP="00231607" w:rsidR="00443194" w:rsidRPr="007D72CD">
            <w:pPr>
              <w:spacing w:lineRule="auto" w:line="240" w:after="0"/>
              <w:jc w:val="right"/>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-691.614</w:t>
            </w:r>
          </w:p>
        </w:tc>
        <w:tc>
          <w:tcPr>
            <w:tcW w:type="pct" w:w="664"/>
            <w:tcBorders>
              <w:top w:val="nil"/>
              <w:left w:val="nil"/>
              <w:bottom w:space="0" w:sz="4" w:color="auto" w:val="single"/>
              <w:right w:space="0" w:sz="4" w:color="auto" w:val="single"/>
            </w:tcBorders>
            <w:shd w:fill="auto" w:color="auto" w:val="clear"/>
            <w:noWrap/>
            <w:vAlign w:val="bottom"/>
            <w:hideMark/>
          </w:tcPr>
          <w:p w:rsidRDefault="00443194" w:rsidP="00231607" w:rsidR="00443194" w:rsidRPr="007D72CD">
            <w:pPr>
              <w:spacing w:lineRule="auto" w:line="240" w:after="0"/>
              <w:jc w:val="right"/>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1.880.565</w:t>
            </w:r>
          </w:p>
        </w:tc>
        <w:tc>
          <w:tcPr>
            <w:tcW w:type="pct" w:w="602"/>
            <w:tcBorders>
              <w:top w:val="nil"/>
              <w:left w:val="nil"/>
              <w:bottom w:space="0" w:sz="4" w:color="auto" w:val="single"/>
              <w:right w:space="0" w:sz="4" w:color="auto" w:val="single"/>
            </w:tcBorders>
            <w:shd w:fill="auto" w:color="auto" w:val="clear"/>
            <w:noWrap/>
            <w:vAlign w:val="bottom"/>
            <w:hideMark/>
          </w:tcPr>
          <w:p w:rsidRDefault="00443194" w:rsidP="00231607" w:rsidR="00443194" w:rsidRPr="007D72CD">
            <w:pPr>
              <w:spacing w:lineRule="auto" w:line="240" w:after="0"/>
              <w:jc w:val="right"/>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-4.020</w:t>
            </w:r>
          </w:p>
        </w:tc>
      </w:tr>
      <w:tr w:rsidTr="00231607" w:rsidR="00443194" w:rsidRPr="007D72CD">
        <w:trPr>
          <w:trHeight w:val="225"/>
        </w:trPr>
        <w:tc>
          <w:tcPr>
            <w:tcW w:type="pct" w:w="3070"/>
            <w:tcBorders>
              <w:top w:val="nil"/>
              <w:left w:space="0" w:sz="4" w:color="auto" w:val="single"/>
              <w:bottom w:space="0" w:sz="4" w:color="auto" w:val="single"/>
              <w:right w:space="0" w:sz="4" w:color="auto" w:val="single"/>
            </w:tcBorders>
            <w:shd w:fill="auto" w:color="auto" w:val="clear"/>
            <w:noWrap/>
            <w:vAlign w:val="center"/>
            <w:hideMark/>
          </w:tcPr>
          <w:p w:rsidRDefault="00443194" w:rsidP="00231607" w:rsidR="00443194"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VII MANJINSKI INTERES</w:t>
            </w:r>
          </w:p>
        </w:tc>
        <w:tc>
          <w:tcPr>
            <w:tcW w:type="pct" w:w="664"/>
            <w:tcBorders>
              <w:top w:val="nil"/>
              <w:left w:val="nil"/>
              <w:bottom w:space="0" w:sz="4" w:color="auto" w:val="single"/>
              <w:right w:space="0" w:sz="4" w:color="auto" w:val="single"/>
            </w:tcBorders>
            <w:shd w:fill="auto" w:color="auto" w:val="clear"/>
            <w:noWrap/>
            <w:vAlign w:val="center"/>
            <w:hideMark/>
          </w:tcPr>
          <w:p w:rsidRDefault="00443194" w:rsidP="00231607" w:rsidR="00443194" w:rsidRPr="007D72CD">
            <w:pPr>
              <w:spacing w:lineRule="auto" w:line="240" w:after="0"/>
              <w:jc w:val="right"/>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 </w:t>
            </w:r>
          </w:p>
        </w:tc>
        <w:tc>
          <w:tcPr>
            <w:tcW w:type="pct" w:w="664"/>
            <w:tcBorders>
              <w:top w:val="nil"/>
              <w:left w:val="nil"/>
              <w:bottom w:space="0" w:sz="4" w:color="auto" w:val="single"/>
              <w:right w:space="0" w:sz="4" w:color="auto" w:val="single"/>
            </w:tcBorders>
            <w:shd w:fill="auto" w:color="auto" w:val="clear"/>
            <w:noWrap/>
            <w:vAlign w:val="bottom"/>
            <w:hideMark/>
          </w:tcPr>
          <w:p w:rsidRDefault="00443194" w:rsidP="00231607" w:rsidR="00443194"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 </w:t>
            </w:r>
          </w:p>
        </w:tc>
        <w:tc>
          <w:tcPr>
            <w:tcW w:type="pct" w:w="602"/>
            <w:tcBorders>
              <w:top w:val="nil"/>
              <w:left w:val="nil"/>
              <w:bottom w:space="0" w:sz="4" w:color="auto" w:val="single"/>
              <w:right w:space="0" w:sz="4" w:color="auto" w:val="single"/>
            </w:tcBorders>
            <w:shd w:fill="auto" w:color="auto" w:val="clear"/>
            <w:noWrap/>
            <w:vAlign w:val="bottom"/>
            <w:hideMark/>
          </w:tcPr>
          <w:p w:rsidRDefault="00443194" w:rsidP="00231607" w:rsidR="00443194"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 </w:t>
            </w:r>
          </w:p>
        </w:tc>
      </w:tr>
      <w:tr w:rsidTr="00231607" w:rsidR="00443194" w:rsidRPr="007D72CD">
        <w:trPr>
          <w:trHeight w:val="225"/>
        </w:trPr>
        <w:tc>
          <w:tcPr>
            <w:tcW w:type="pct" w:w="3070"/>
            <w:tcBorders>
              <w:top w:val="nil"/>
              <w:left w:space="0" w:sz="4" w:color="auto" w:val="single"/>
              <w:bottom w:space="0" w:sz="4" w:color="auto" w:val="single"/>
              <w:right w:space="0" w:sz="4" w:color="auto" w:val="single"/>
            </w:tcBorders>
            <w:shd w:fill="auto" w:color="auto" w:val="clear"/>
            <w:noWrap/>
            <w:vAlign w:val="center"/>
            <w:hideMark/>
          </w:tcPr>
          <w:p w:rsidRDefault="00443194" w:rsidP="00231607" w:rsidR="00443194"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B) REZERVIRANJA</w:t>
            </w:r>
          </w:p>
        </w:tc>
        <w:tc>
          <w:tcPr>
            <w:tcW w:type="pct" w:w="664"/>
            <w:tcBorders>
              <w:top w:val="nil"/>
              <w:left w:val="nil"/>
              <w:bottom w:space="0" w:sz="4" w:color="auto" w:val="single"/>
              <w:right w:space="0" w:sz="4" w:color="auto" w:val="single"/>
            </w:tcBorders>
            <w:shd w:fill="auto" w:color="auto" w:val="clear"/>
            <w:noWrap/>
            <w:vAlign w:val="center"/>
            <w:hideMark/>
          </w:tcPr>
          <w:p w:rsidRDefault="00443194" w:rsidP="00231607" w:rsidR="00443194" w:rsidRPr="007D72CD">
            <w:pPr>
              <w:spacing w:lineRule="auto" w:line="240" w:after="0"/>
              <w:jc w:val="right"/>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 </w:t>
            </w:r>
          </w:p>
        </w:tc>
        <w:tc>
          <w:tcPr>
            <w:tcW w:type="pct" w:w="664"/>
            <w:tcBorders>
              <w:top w:val="nil"/>
              <w:left w:val="nil"/>
              <w:bottom w:space="0" w:sz="4" w:color="auto" w:val="single"/>
              <w:right w:space="0" w:sz="4" w:color="auto" w:val="single"/>
            </w:tcBorders>
            <w:shd w:fill="auto" w:color="auto" w:val="clear"/>
            <w:noWrap/>
            <w:vAlign w:val="bottom"/>
            <w:hideMark/>
          </w:tcPr>
          <w:p w:rsidRDefault="00443194" w:rsidP="00231607" w:rsidR="00443194"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 </w:t>
            </w:r>
          </w:p>
        </w:tc>
        <w:tc>
          <w:tcPr>
            <w:tcW w:type="pct" w:w="602"/>
            <w:tcBorders>
              <w:top w:val="nil"/>
              <w:left w:val="nil"/>
              <w:bottom w:space="0" w:sz="4" w:color="auto" w:val="single"/>
              <w:right w:space="0" w:sz="4" w:color="auto" w:val="single"/>
            </w:tcBorders>
            <w:shd w:fill="auto" w:color="auto" w:val="clear"/>
            <w:noWrap/>
            <w:vAlign w:val="bottom"/>
            <w:hideMark/>
          </w:tcPr>
          <w:p w:rsidRDefault="00443194" w:rsidP="00231607" w:rsidR="00443194"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 </w:t>
            </w:r>
          </w:p>
        </w:tc>
      </w:tr>
      <w:tr w:rsidTr="00231607" w:rsidR="00443194" w:rsidRPr="007D72CD">
        <w:trPr>
          <w:trHeight w:val="225"/>
        </w:trPr>
        <w:tc>
          <w:tcPr>
            <w:tcW w:type="pct" w:w="3070"/>
            <w:tcBorders>
              <w:top w:val="nil"/>
              <w:left w:space="0" w:sz="4" w:color="auto" w:val="single"/>
              <w:bottom w:space="0" w:sz="4" w:color="auto" w:val="single"/>
              <w:right w:space="0" w:sz="4" w:color="auto" w:val="single"/>
            </w:tcBorders>
            <w:shd w:fill="auto" w:color="auto" w:val="clear"/>
            <w:noWrap/>
            <w:vAlign w:val="center"/>
            <w:hideMark/>
          </w:tcPr>
          <w:p w:rsidRDefault="00443194" w:rsidP="00231607" w:rsidR="00443194"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C) DUGOROČNE OBVEZE</w:t>
            </w:r>
          </w:p>
        </w:tc>
        <w:tc>
          <w:tcPr>
            <w:tcW w:type="pct" w:w="664"/>
            <w:tcBorders>
              <w:top w:val="nil"/>
              <w:left w:val="nil"/>
              <w:bottom w:space="0" w:sz="4" w:color="auto" w:val="single"/>
              <w:right w:space="0" w:sz="4" w:color="auto" w:val="single"/>
            </w:tcBorders>
            <w:shd w:fill="auto" w:color="auto" w:val="clear"/>
            <w:noWrap/>
            <w:vAlign w:val="center"/>
            <w:hideMark/>
          </w:tcPr>
          <w:p w:rsidRDefault="00443194" w:rsidP="00231607" w:rsidR="00443194" w:rsidRPr="007D72CD">
            <w:pPr>
              <w:spacing w:lineRule="auto" w:line="240" w:after="0"/>
              <w:jc w:val="right"/>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 </w:t>
            </w:r>
          </w:p>
        </w:tc>
        <w:tc>
          <w:tcPr>
            <w:tcW w:type="pct" w:w="664"/>
            <w:tcBorders>
              <w:top w:val="nil"/>
              <w:left w:val="nil"/>
              <w:bottom w:space="0" w:sz="4" w:color="auto" w:val="single"/>
              <w:right w:space="0" w:sz="4" w:color="auto" w:val="single"/>
            </w:tcBorders>
            <w:shd w:fill="auto" w:color="auto" w:val="clear"/>
            <w:noWrap/>
            <w:vAlign w:val="bottom"/>
            <w:hideMark/>
          </w:tcPr>
          <w:p w:rsidRDefault="00443194" w:rsidP="00231607" w:rsidR="00443194"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 </w:t>
            </w:r>
          </w:p>
        </w:tc>
        <w:tc>
          <w:tcPr>
            <w:tcW w:type="pct" w:w="602"/>
            <w:tcBorders>
              <w:top w:val="nil"/>
              <w:left w:val="nil"/>
              <w:bottom w:space="0" w:sz="4" w:color="auto" w:val="single"/>
              <w:right w:space="0" w:sz="4" w:color="auto" w:val="single"/>
            </w:tcBorders>
            <w:shd w:fill="auto" w:color="auto" w:val="clear"/>
            <w:noWrap/>
            <w:vAlign w:val="bottom"/>
            <w:hideMark/>
          </w:tcPr>
          <w:p w:rsidRDefault="00443194" w:rsidP="00231607" w:rsidR="00443194"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 </w:t>
            </w:r>
          </w:p>
        </w:tc>
      </w:tr>
      <w:tr w:rsidTr="00231607" w:rsidR="00443194" w:rsidRPr="007D72CD">
        <w:trPr>
          <w:trHeight w:val="225"/>
        </w:trPr>
        <w:tc>
          <w:tcPr>
            <w:tcW w:type="pct" w:w="3070"/>
            <w:tcBorders>
              <w:top w:val="nil"/>
              <w:left w:space="0" w:sz="4" w:color="auto" w:val="single"/>
              <w:bottom w:space="0" w:sz="4" w:color="auto" w:val="single"/>
              <w:right w:space="0" w:sz="4" w:color="auto" w:val="single"/>
            </w:tcBorders>
            <w:shd w:fill="auto" w:color="auto" w:val="clear"/>
            <w:noWrap/>
            <w:vAlign w:val="center"/>
            <w:hideMark/>
          </w:tcPr>
          <w:p w:rsidRDefault="00443194" w:rsidP="00231607" w:rsidR="00443194"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D) KRATKOROČNE OBVEZE</w:t>
            </w:r>
          </w:p>
        </w:tc>
        <w:tc>
          <w:tcPr>
            <w:tcW w:type="pct" w:w="664"/>
            <w:tcBorders>
              <w:top w:val="nil"/>
              <w:left w:val="nil"/>
              <w:bottom w:space="0" w:sz="4" w:color="auto" w:val="single"/>
              <w:right w:space="0" w:sz="4" w:color="auto" w:val="single"/>
            </w:tcBorders>
            <w:shd w:fill="auto" w:color="auto" w:val="clear"/>
            <w:noWrap/>
            <w:vAlign w:val="center"/>
            <w:hideMark/>
          </w:tcPr>
          <w:p w:rsidRDefault="00443194" w:rsidP="00231607" w:rsidR="00443194" w:rsidRPr="007D72CD">
            <w:pPr>
              <w:spacing w:lineRule="auto" w:line="240" w:after="0"/>
              <w:jc w:val="right"/>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5.118.554</w:t>
            </w:r>
          </w:p>
        </w:tc>
        <w:tc>
          <w:tcPr>
            <w:tcW w:type="pct" w:w="664"/>
            <w:tcBorders>
              <w:top w:val="nil"/>
              <w:left w:val="nil"/>
              <w:bottom w:space="0" w:sz="4" w:color="auto" w:val="single"/>
              <w:right w:space="0" w:sz="4" w:color="auto" w:val="single"/>
            </w:tcBorders>
            <w:shd w:fill="auto" w:color="auto" w:val="clear"/>
            <w:noWrap/>
            <w:vAlign w:val="bottom"/>
            <w:hideMark/>
          </w:tcPr>
          <w:p w:rsidRDefault="00443194" w:rsidP="00231607" w:rsidR="00443194" w:rsidRPr="007D72CD">
            <w:pPr>
              <w:spacing w:lineRule="auto" w:line="240" w:after="0"/>
              <w:jc w:val="right"/>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36.912.962</w:t>
            </w:r>
          </w:p>
        </w:tc>
        <w:tc>
          <w:tcPr>
            <w:tcW w:type="pct" w:w="602"/>
            <w:tcBorders>
              <w:top w:val="nil"/>
              <w:left w:val="nil"/>
              <w:bottom w:space="0" w:sz="4" w:color="auto" w:val="single"/>
              <w:right w:space="0" w:sz="4" w:color="auto" w:val="single"/>
            </w:tcBorders>
            <w:shd w:fill="auto" w:color="auto" w:val="clear"/>
            <w:noWrap/>
            <w:vAlign w:val="bottom"/>
            <w:hideMark/>
          </w:tcPr>
          <w:p w:rsidRDefault="00443194" w:rsidP="00231607" w:rsidR="00443194" w:rsidRPr="007D72CD">
            <w:pPr>
              <w:spacing w:lineRule="auto" w:line="240" w:after="0"/>
              <w:jc w:val="right"/>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7.204.210</w:t>
            </w:r>
          </w:p>
        </w:tc>
      </w:tr>
      <w:tr w:rsidTr="00231607" w:rsidR="00443194" w:rsidRPr="007D72CD">
        <w:trPr>
          <w:trHeight w:val="225"/>
        </w:trPr>
        <w:tc>
          <w:tcPr>
            <w:tcW w:type="pct" w:w="3070"/>
            <w:tcBorders>
              <w:top w:val="nil"/>
              <w:left w:space="0" w:sz="4" w:color="auto" w:val="single"/>
              <w:bottom w:space="0" w:sz="4" w:color="auto" w:val="single"/>
              <w:right w:space="0" w:sz="4" w:color="auto" w:val="single"/>
            </w:tcBorders>
            <w:shd w:fill="auto" w:color="auto" w:val="clear"/>
            <w:noWrap/>
            <w:vAlign w:val="center"/>
            <w:hideMark/>
          </w:tcPr>
          <w:p w:rsidRDefault="00443194" w:rsidP="00231607" w:rsidR="00443194"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E) ODGOĐENO PLAĆANJE TROŠKOVA I PRIHOD BUDUĆEGA RAZDOBLJA</w:t>
            </w:r>
          </w:p>
        </w:tc>
        <w:tc>
          <w:tcPr>
            <w:tcW w:type="pct" w:w="664"/>
            <w:tcBorders>
              <w:top w:val="nil"/>
              <w:left w:val="nil"/>
              <w:bottom w:space="0" w:sz="4" w:color="auto" w:val="single"/>
              <w:right w:space="0" w:sz="4" w:color="auto" w:val="single"/>
            </w:tcBorders>
            <w:shd w:fill="auto" w:color="auto" w:val="clear"/>
            <w:noWrap/>
            <w:vAlign w:val="center"/>
            <w:hideMark/>
          </w:tcPr>
          <w:p w:rsidRDefault="00443194" w:rsidP="00231607" w:rsidR="00443194" w:rsidRPr="007D72CD">
            <w:pPr>
              <w:spacing w:lineRule="auto" w:line="240" w:after="0"/>
              <w:jc w:val="right"/>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 </w:t>
            </w:r>
          </w:p>
        </w:tc>
        <w:tc>
          <w:tcPr>
            <w:tcW w:type="pct" w:w="664"/>
            <w:tcBorders>
              <w:top w:val="nil"/>
              <w:left w:val="nil"/>
              <w:bottom w:space="0" w:sz="4" w:color="auto" w:val="single"/>
              <w:right w:space="0" w:sz="4" w:color="auto" w:val="single"/>
            </w:tcBorders>
            <w:shd w:fill="auto" w:color="auto" w:val="clear"/>
            <w:noWrap/>
            <w:vAlign w:val="bottom"/>
            <w:hideMark/>
          </w:tcPr>
          <w:p w:rsidRDefault="00443194" w:rsidP="00231607" w:rsidR="00443194"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 </w:t>
            </w:r>
          </w:p>
        </w:tc>
        <w:tc>
          <w:tcPr>
            <w:tcW w:type="pct" w:w="602"/>
            <w:tcBorders>
              <w:top w:val="nil"/>
              <w:left w:val="nil"/>
              <w:bottom w:space="0" w:sz="4" w:color="auto" w:val="single"/>
              <w:right w:space="0" w:sz="4" w:color="auto" w:val="single"/>
            </w:tcBorders>
            <w:shd w:fill="auto" w:color="auto" w:val="clear"/>
            <w:noWrap/>
            <w:vAlign w:val="bottom"/>
            <w:hideMark/>
          </w:tcPr>
          <w:p w:rsidRDefault="00443194" w:rsidP="00231607" w:rsidR="00443194"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 </w:t>
            </w:r>
          </w:p>
        </w:tc>
      </w:tr>
      <w:tr w:rsidTr="00231607" w:rsidR="00443194" w:rsidRPr="007D72CD">
        <w:trPr>
          <w:trHeight w:val="225"/>
        </w:trPr>
        <w:tc>
          <w:tcPr>
            <w:tcW w:type="pct" w:w="3070"/>
            <w:tcBorders>
              <w:top w:val="nil"/>
              <w:left w:space="0" w:sz="4" w:color="auto" w:val="single"/>
              <w:bottom w:space="0" w:sz="4" w:color="auto" w:val="single"/>
              <w:right w:space="0" w:sz="4" w:color="auto" w:val="single"/>
            </w:tcBorders>
            <w:shd w:fill="D9D9D9" w:color="000000" w:val="clear"/>
            <w:noWrap/>
            <w:vAlign w:val="center"/>
            <w:hideMark/>
          </w:tcPr>
          <w:p w:rsidRDefault="00443194" w:rsidP="00231607" w:rsidR="00443194" w:rsidRPr="007D72CD">
            <w:pPr>
              <w:spacing w:lineRule="auto" w:line="240" w:after="0"/>
              <w:rPr>
                <w:rFonts w:cs="Calibri" w:eastAsia="Times New Roman" w:hAnsi="Calibri" w:ascii="Calibri"/>
                <w:b/>
                <w:bCs/>
                <w:sz w:val="16"/>
                <w:szCs w:val="16"/>
                <w:lang w:eastAsia="hr-HR"/>
              </w:rPr>
            </w:pPr>
            <w:r w:rsidRPr="007D72CD">
              <w:rPr>
                <w:rFonts w:cs="Calibri" w:eastAsia="Times New Roman" w:hAnsi="Calibri" w:ascii="Calibri"/>
                <w:b/>
                <w:bCs/>
                <w:sz w:val="16"/>
                <w:szCs w:val="16"/>
                <w:lang w:eastAsia="hr-HR"/>
              </w:rPr>
              <w:t>F) UKUPNO – PASIVA</w:t>
            </w:r>
          </w:p>
        </w:tc>
        <w:tc>
          <w:tcPr>
            <w:tcW w:type="pct" w:w="664"/>
            <w:tcBorders>
              <w:top w:val="nil"/>
              <w:left w:val="nil"/>
              <w:bottom w:space="0" w:sz="4" w:color="auto" w:val="single"/>
              <w:right w:space="0" w:sz="4" w:color="auto" w:val="single"/>
            </w:tcBorders>
            <w:shd w:fill="D9D9D9" w:color="000000" w:val="clear"/>
            <w:noWrap/>
            <w:vAlign w:val="bottom"/>
            <w:hideMark/>
          </w:tcPr>
          <w:p w:rsidRDefault="00443194" w:rsidP="00231607" w:rsidR="00443194" w:rsidRPr="007D72CD">
            <w:pPr>
              <w:spacing w:lineRule="auto" w:line="240" w:after="0"/>
              <w:jc w:val="right"/>
              <w:rPr>
                <w:rFonts w:cs="Calibri" w:eastAsia="Times New Roman" w:hAnsi="Calibri" w:ascii="Calibri"/>
                <w:b/>
                <w:bCs/>
                <w:sz w:val="16"/>
                <w:szCs w:val="16"/>
                <w:lang w:eastAsia="hr-HR"/>
              </w:rPr>
            </w:pPr>
            <w:r w:rsidRPr="007D72CD">
              <w:rPr>
                <w:rFonts w:cs="Calibri" w:eastAsia="Times New Roman" w:hAnsi="Calibri" w:ascii="Calibri"/>
                <w:b/>
                <w:bCs/>
                <w:sz w:val="16"/>
                <w:szCs w:val="16"/>
                <w:lang w:eastAsia="hr-HR"/>
              </w:rPr>
              <w:t>6.245.168</w:t>
            </w:r>
          </w:p>
        </w:tc>
        <w:tc>
          <w:tcPr>
            <w:tcW w:type="pct" w:w="664"/>
            <w:tcBorders>
              <w:top w:val="nil"/>
              <w:left w:val="nil"/>
              <w:bottom w:space="0" w:sz="4" w:color="auto" w:val="single"/>
              <w:right w:space="0" w:sz="4" w:color="auto" w:val="single"/>
            </w:tcBorders>
            <w:shd w:fill="D9D9D9" w:color="000000" w:val="clear"/>
            <w:noWrap/>
            <w:vAlign w:val="bottom"/>
            <w:hideMark/>
          </w:tcPr>
          <w:p w:rsidRDefault="00443194" w:rsidP="00231607" w:rsidR="00443194" w:rsidRPr="007D72CD">
            <w:pPr>
              <w:spacing w:lineRule="auto" w:line="240" w:after="0"/>
              <w:jc w:val="right"/>
              <w:rPr>
                <w:rFonts w:cs="Calibri" w:eastAsia="Times New Roman" w:hAnsi="Calibri" w:ascii="Calibri"/>
                <w:b/>
                <w:bCs/>
                <w:sz w:val="16"/>
                <w:szCs w:val="16"/>
                <w:lang w:eastAsia="hr-HR"/>
              </w:rPr>
            </w:pPr>
            <w:r w:rsidRPr="007D72CD">
              <w:rPr>
                <w:rFonts w:cs="Calibri" w:eastAsia="Times New Roman" w:hAnsi="Calibri" w:ascii="Calibri"/>
                <w:b/>
                <w:bCs/>
                <w:sz w:val="16"/>
                <w:szCs w:val="16"/>
                <w:lang w:eastAsia="hr-HR"/>
              </w:rPr>
              <w:t>39.920.141</w:t>
            </w:r>
          </w:p>
        </w:tc>
        <w:tc>
          <w:tcPr>
            <w:tcW w:type="pct" w:w="602"/>
            <w:tcBorders>
              <w:top w:val="nil"/>
              <w:left w:val="nil"/>
              <w:bottom w:space="0" w:sz="4" w:color="auto" w:val="single"/>
              <w:right w:space="0" w:sz="4" w:color="auto" w:val="single"/>
            </w:tcBorders>
            <w:shd w:fill="D9D9D9" w:color="000000" w:val="clear"/>
            <w:noWrap/>
            <w:vAlign w:val="bottom"/>
            <w:hideMark/>
          </w:tcPr>
          <w:p w:rsidRDefault="00443194" w:rsidP="00231607" w:rsidR="00443194" w:rsidRPr="007D72CD">
            <w:pPr>
              <w:spacing w:lineRule="auto" w:line="240" w:after="0"/>
              <w:jc w:val="right"/>
              <w:rPr>
                <w:rFonts w:cs="Calibri" w:eastAsia="Times New Roman" w:hAnsi="Calibri" w:ascii="Calibri"/>
                <w:b/>
                <w:bCs/>
                <w:sz w:val="16"/>
                <w:szCs w:val="16"/>
                <w:lang w:eastAsia="hr-HR"/>
              </w:rPr>
            </w:pPr>
            <w:r w:rsidRPr="007D72CD">
              <w:rPr>
                <w:rFonts w:cs="Calibri" w:eastAsia="Times New Roman" w:hAnsi="Calibri" w:ascii="Calibri"/>
                <w:b/>
                <w:bCs/>
                <w:sz w:val="16"/>
                <w:szCs w:val="16"/>
                <w:lang w:eastAsia="hr-HR"/>
              </w:rPr>
              <w:t>35.967.490</w:t>
            </w:r>
          </w:p>
        </w:tc>
      </w:tr>
      <w:tr w:rsidTr="00231607" w:rsidR="00443194" w:rsidRPr="007D72CD">
        <w:trPr>
          <w:trHeight w:val="225"/>
        </w:trPr>
        <w:tc>
          <w:tcPr>
            <w:tcW w:type="pct" w:w="3070"/>
            <w:tcBorders>
              <w:top w:val="nil"/>
              <w:left w:space="0" w:sz="4" w:color="auto" w:val="single"/>
              <w:bottom w:space="0" w:sz="4" w:color="auto" w:val="single"/>
              <w:right w:space="0" w:sz="4" w:color="auto" w:val="single"/>
            </w:tcBorders>
            <w:shd w:fill="auto" w:color="auto" w:val="clear"/>
            <w:noWrap/>
            <w:vAlign w:val="center"/>
            <w:hideMark/>
          </w:tcPr>
          <w:p w:rsidRDefault="00443194" w:rsidP="00231607" w:rsidR="00443194"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G) IZVANBILANČNI ZAPISI</w:t>
            </w:r>
          </w:p>
        </w:tc>
        <w:tc>
          <w:tcPr>
            <w:tcW w:type="pct" w:w="664"/>
            <w:tcBorders>
              <w:top w:val="nil"/>
              <w:left w:val="nil"/>
              <w:bottom w:space="0" w:sz="4" w:color="auto" w:val="single"/>
              <w:right w:space="0" w:sz="4" w:color="auto" w:val="single"/>
            </w:tcBorders>
            <w:shd w:fill="auto" w:color="auto" w:val="clear"/>
            <w:noWrap/>
            <w:vAlign w:val="center"/>
            <w:hideMark/>
          </w:tcPr>
          <w:p w:rsidRDefault="00443194" w:rsidP="00231607" w:rsidR="00443194" w:rsidRPr="007D72CD">
            <w:pPr>
              <w:spacing w:lineRule="auto" w:line="240" w:after="0"/>
              <w:jc w:val="right"/>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 </w:t>
            </w:r>
          </w:p>
        </w:tc>
        <w:tc>
          <w:tcPr>
            <w:tcW w:type="pct" w:w="664"/>
            <w:tcBorders>
              <w:top w:val="nil"/>
              <w:left w:val="nil"/>
              <w:bottom w:space="0" w:sz="4" w:color="auto" w:val="single"/>
              <w:right w:space="0" w:sz="4" w:color="auto" w:val="single"/>
            </w:tcBorders>
            <w:shd w:fill="auto" w:color="auto" w:val="clear"/>
            <w:noWrap/>
            <w:vAlign w:val="bottom"/>
            <w:hideMark/>
          </w:tcPr>
          <w:p w:rsidRDefault="00443194" w:rsidP="00231607" w:rsidR="00443194"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 </w:t>
            </w:r>
          </w:p>
        </w:tc>
        <w:tc>
          <w:tcPr>
            <w:tcW w:type="pct" w:w="602"/>
            <w:tcBorders>
              <w:top w:val="nil"/>
              <w:left w:val="nil"/>
              <w:bottom w:space="0" w:sz="4" w:color="auto" w:val="single"/>
              <w:right w:space="0" w:sz="4" w:color="auto" w:val="single"/>
            </w:tcBorders>
            <w:shd w:fill="auto" w:color="auto" w:val="clear"/>
            <w:noWrap/>
            <w:vAlign w:val="bottom"/>
            <w:hideMark/>
          </w:tcPr>
          <w:p w:rsidRDefault="00443194" w:rsidP="00231607" w:rsidR="00443194"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 </w:t>
            </w:r>
          </w:p>
        </w:tc>
      </w:tr>
    </w:tbl>
    <w:p w:rsidRDefault="00443194" w:rsidP="00443194" w:rsidR="00443194">
      <w:pPr>
        <w:pStyle w:val="Bezproreda"/>
        <w:jc w:val="both"/>
        <w:rPr>
          <w:rFonts w:cs="Times New Roman" w:hAnsi="Times New Roman" w:ascii="Times New Roman"/>
          <w:sz w:val="24"/>
          <w:szCs w:val="24"/>
        </w:rPr>
      </w:pPr>
    </w:p>
    <w:p w:rsidRDefault="00443194" w:rsidP="00443194" w:rsidR="00443194" w:rsidRPr="00BA5918">
      <w:pPr>
        <w:pStyle w:val="Bezproreda"/>
        <w:jc w:val="both"/>
        <w:rPr>
          <w:rFonts w:cs="Times New Roman" w:hAnsi="Times New Roman" w:ascii="Times New Roman"/>
          <w:sz w:val="24"/>
          <w:szCs w:val="24"/>
          <w:u w:val="single"/>
        </w:rPr>
      </w:pPr>
      <w:r w:rsidRPr="00BA5918">
        <w:rPr>
          <w:rFonts w:cs="Times New Roman" w:hAnsi="Times New Roman" w:ascii="Times New Roman"/>
          <w:sz w:val="24"/>
          <w:szCs w:val="24"/>
          <w:u w:val="single"/>
        </w:rPr>
        <w:t>RAČUN DOBITI I GUBITKA</w:t>
      </w:r>
    </w:p>
    <w:p w:rsidRDefault="00443194" w:rsidP="00443194" w:rsidR="00443194">
      <w:pPr>
        <w:pStyle w:val="Bezproreda"/>
        <w:jc w:val="both"/>
        <w:rPr>
          <w:rFonts w:cs="Times New Roman" w:hAnsi="Times New Roman" w:ascii="Times New Roman"/>
          <w:sz w:val="24"/>
          <w:szCs w:val="24"/>
        </w:rPr>
      </w:pPr>
    </w:p>
    <w:tbl>
      <w:tblPr>
        <w:tblW w:type="pct" w:w="5000"/>
        <w:tblLook w:val="04A0" w:noVBand="1" w:noHBand="0" w:lastColumn="0" w:firstColumn="1" w:lastRow="0" w:firstRow="1"/>
      </w:tblPr>
      <w:tblGrid>
        <w:gridCol w:w="5662"/>
        <w:gridCol w:w="1150"/>
        <w:gridCol w:w="1319"/>
        <w:gridCol w:w="1157"/>
      </w:tblGrid>
      <w:tr w:rsidTr="00231607" w:rsidR="00443194" w:rsidRPr="007D72CD">
        <w:trPr>
          <w:trHeight w:val="225"/>
        </w:trPr>
        <w:tc>
          <w:tcPr>
            <w:tcW w:type="pct" w:w="3048"/>
            <w:tcBorders>
              <w:top w:space="0" w:sz="4" w:color="auto" w:val="single"/>
              <w:left w:space="0" w:sz="4" w:color="auto" w:val="single"/>
              <w:bottom w:space="0" w:sz="4" w:color="auto" w:val="single"/>
              <w:right w:space="0" w:sz="4" w:color="auto" w:val="single"/>
            </w:tcBorders>
            <w:shd w:fill="D9D9D9" w:color="000000" w:val="clear"/>
            <w:noWrap/>
            <w:vAlign w:val="bottom"/>
            <w:hideMark/>
          </w:tcPr>
          <w:p w:rsidRDefault="00443194" w:rsidP="00231607" w:rsidR="00443194" w:rsidRPr="007D72CD">
            <w:pPr>
              <w:spacing w:lineRule="auto" w:line="240" w:after="0"/>
              <w:rPr>
                <w:rFonts w:cs="Calibri" w:eastAsia="Times New Roman" w:hAnsi="Calibri" w:ascii="Calibri"/>
                <w:b/>
                <w:bCs/>
                <w:sz w:val="16"/>
                <w:szCs w:val="16"/>
                <w:lang w:eastAsia="hr-HR"/>
              </w:rPr>
            </w:pPr>
            <w:r w:rsidRPr="007D72CD">
              <w:rPr>
                <w:rFonts w:cs="Calibri" w:eastAsia="Times New Roman" w:hAnsi="Calibri" w:ascii="Calibri"/>
                <w:b/>
                <w:bCs/>
                <w:sz w:val="16"/>
                <w:szCs w:val="16"/>
                <w:lang w:eastAsia="hr-HR"/>
              </w:rPr>
              <w:t>Naziv pozicije</w:t>
            </w:r>
          </w:p>
        </w:tc>
        <w:tc>
          <w:tcPr>
            <w:tcW w:type="pct" w:w="619"/>
            <w:tcBorders>
              <w:top w:space="0" w:sz="4" w:color="auto" w:val="single"/>
              <w:left w:val="nil"/>
              <w:bottom w:space="0" w:sz="4" w:color="auto" w:val="single"/>
              <w:right w:space="0" w:sz="4" w:color="auto" w:val="single"/>
            </w:tcBorders>
            <w:shd w:fill="D9D9D9" w:color="000000" w:val="clear"/>
            <w:noWrap/>
            <w:vAlign w:val="bottom"/>
            <w:hideMark/>
          </w:tcPr>
          <w:p w:rsidRDefault="00443194" w:rsidP="00231607" w:rsidR="00443194" w:rsidRPr="007D72CD">
            <w:pPr>
              <w:spacing w:lineRule="auto" w:line="240" w:after="0"/>
              <w:jc w:val="center"/>
              <w:rPr>
                <w:rFonts w:cs="Calibri" w:eastAsia="Times New Roman" w:hAnsi="Calibri" w:ascii="Calibri"/>
                <w:b/>
                <w:bCs/>
                <w:sz w:val="16"/>
                <w:szCs w:val="16"/>
                <w:lang w:eastAsia="hr-HR"/>
              </w:rPr>
            </w:pPr>
            <w:r w:rsidRPr="007D72CD">
              <w:rPr>
                <w:rFonts w:cs="Calibri" w:eastAsia="Times New Roman" w:hAnsi="Calibri" w:ascii="Calibri"/>
                <w:b/>
                <w:bCs/>
                <w:sz w:val="16"/>
                <w:szCs w:val="16"/>
                <w:lang w:eastAsia="hr-HR"/>
              </w:rPr>
              <w:t>2015</w:t>
            </w:r>
          </w:p>
        </w:tc>
        <w:tc>
          <w:tcPr>
            <w:tcW w:type="pct" w:w="710"/>
            <w:tcBorders>
              <w:top w:space="0" w:sz="4" w:color="auto" w:val="single"/>
              <w:left w:val="nil"/>
              <w:bottom w:space="0" w:sz="4" w:color="auto" w:val="single"/>
              <w:right w:space="0" w:sz="4" w:color="auto" w:val="single"/>
            </w:tcBorders>
            <w:shd w:fill="D9D9D9" w:color="000000" w:val="clear"/>
            <w:noWrap/>
            <w:vAlign w:val="bottom"/>
            <w:hideMark/>
          </w:tcPr>
          <w:p w:rsidRDefault="00443194" w:rsidP="00231607" w:rsidR="00443194" w:rsidRPr="007D72CD">
            <w:pPr>
              <w:spacing w:lineRule="auto" w:line="240" w:after="0"/>
              <w:jc w:val="center"/>
              <w:rPr>
                <w:rFonts w:cs="Calibri" w:eastAsia="Times New Roman" w:hAnsi="Calibri" w:ascii="Calibri"/>
                <w:b/>
                <w:bCs/>
                <w:sz w:val="16"/>
                <w:szCs w:val="16"/>
                <w:lang w:eastAsia="hr-HR"/>
              </w:rPr>
            </w:pPr>
            <w:r w:rsidRPr="007D72CD">
              <w:rPr>
                <w:rFonts w:cs="Calibri" w:eastAsia="Times New Roman" w:hAnsi="Calibri" w:ascii="Calibri"/>
                <w:b/>
                <w:bCs/>
                <w:sz w:val="16"/>
                <w:szCs w:val="16"/>
                <w:lang w:eastAsia="hr-HR"/>
              </w:rPr>
              <w:t>2016</w:t>
            </w:r>
          </w:p>
        </w:tc>
        <w:tc>
          <w:tcPr>
            <w:tcW w:type="pct" w:w="623"/>
            <w:tcBorders>
              <w:top w:space="0" w:sz="4" w:color="auto" w:val="single"/>
              <w:left w:val="nil"/>
              <w:bottom w:space="0" w:sz="4" w:color="auto" w:val="single"/>
              <w:right w:space="0" w:sz="4" w:color="auto" w:val="single"/>
            </w:tcBorders>
            <w:shd w:fill="D9D9D9" w:color="000000" w:val="clear"/>
            <w:noWrap/>
            <w:vAlign w:val="bottom"/>
            <w:hideMark/>
          </w:tcPr>
          <w:p w:rsidRDefault="00443194" w:rsidP="00231607" w:rsidR="00443194" w:rsidRPr="007D72CD">
            <w:pPr>
              <w:spacing w:lineRule="auto" w:line="240" w:after="0"/>
              <w:jc w:val="center"/>
              <w:rPr>
                <w:rFonts w:cs="Calibri" w:eastAsia="Times New Roman" w:hAnsi="Calibri" w:ascii="Calibri"/>
                <w:b/>
                <w:bCs/>
                <w:sz w:val="16"/>
                <w:szCs w:val="16"/>
                <w:lang w:eastAsia="hr-HR"/>
              </w:rPr>
            </w:pPr>
            <w:r w:rsidRPr="007D72CD">
              <w:rPr>
                <w:rFonts w:cs="Calibri" w:eastAsia="Times New Roman" w:hAnsi="Calibri" w:ascii="Calibri"/>
                <w:b/>
                <w:bCs/>
                <w:sz w:val="16"/>
                <w:szCs w:val="16"/>
                <w:lang w:eastAsia="hr-HR"/>
              </w:rPr>
              <w:t>2017</w:t>
            </w:r>
          </w:p>
        </w:tc>
      </w:tr>
      <w:tr w:rsidTr="00231607" w:rsidR="00443194" w:rsidRPr="007D72CD">
        <w:trPr>
          <w:trHeight w:val="225"/>
        </w:trPr>
        <w:tc>
          <w:tcPr>
            <w:tcW w:type="pct" w:w="3048"/>
            <w:tcBorders>
              <w:top w:val="nil"/>
              <w:left w:space="0" w:sz="4" w:color="auto" w:val="single"/>
              <w:bottom w:space="0" w:sz="4" w:color="auto" w:val="single"/>
              <w:right w:space="0" w:sz="4" w:color="auto" w:val="single"/>
            </w:tcBorders>
            <w:shd w:fill="auto" w:color="auto" w:val="clear"/>
            <w:noWrap/>
            <w:vAlign w:val="center"/>
            <w:hideMark/>
          </w:tcPr>
          <w:p w:rsidRDefault="00443194" w:rsidP="00231607" w:rsidR="00443194"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I. POSLOVNI PRIHODI</w:t>
            </w:r>
          </w:p>
        </w:tc>
        <w:tc>
          <w:tcPr>
            <w:tcW w:type="pct" w:w="619"/>
            <w:tcBorders>
              <w:top w:val="nil"/>
              <w:left w:val="nil"/>
              <w:bottom w:space="0" w:sz="4" w:color="auto" w:val="single"/>
              <w:right w:space="0" w:sz="4" w:color="auto" w:val="single"/>
            </w:tcBorders>
            <w:shd w:fill="auto" w:color="auto" w:val="clear"/>
            <w:noWrap/>
            <w:vAlign w:val="center"/>
            <w:hideMark/>
          </w:tcPr>
          <w:p w:rsidRDefault="00443194" w:rsidP="00231607" w:rsidR="00443194" w:rsidRPr="007D72CD">
            <w:pPr>
              <w:spacing w:lineRule="auto" w:line="240" w:after="0"/>
              <w:jc w:val="right"/>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 </w:t>
            </w:r>
          </w:p>
        </w:tc>
        <w:tc>
          <w:tcPr>
            <w:tcW w:type="pct" w:w="710"/>
            <w:tcBorders>
              <w:top w:val="nil"/>
              <w:left w:val="nil"/>
              <w:bottom w:space="0" w:sz="4" w:color="auto" w:val="single"/>
              <w:right w:space="0" w:sz="4" w:color="auto" w:val="single"/>
            </w:tcBorders>
            <w:shd w:fill="auto" w:color="auto" w:val="clear"/>
            <w:noWrap/>
            <w:vAlign w:val="bottom"/>
            <w:hideMark/>
          </w:tcPr>
          <w:p w:rsidRDefault="00443194" w:rsidP="00231607" w:rsidR="00443194" w:rsidRPr="007D72CD">
            <w:pPr>
              <w:spacing w:lineRule="auto" w:line="240" w:after="0"/>
              <w:jc w:val="right"/>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32.023.971</w:t>
            </w:r>
          </w:p>
        </w:tc>
        <w:tc>
          <w:tcPr>
            <w:tcW w:type="pct" w:w="623"/>
            <w:tcBorders>
              <w:top w:val="nil"/>
              <w:left w:val="nil"/>
              <w:bottom w:space="0" w:sz="4" w:color="auto" w:val="single"/>
              <w:right w:space="0" w:sz="4" w:color="auto" w:val="single"/>
            </w:tcBorders>
            <w:shd w:fill="auto" w:color="auto" w:val="clear"/>
            <w:noWrap/>
            <w:vAlign w:val="bottom"/>
            <w:hideMark/>
          </w:tcPr>
          <w:p w:rsidRDefault="00443194" w:rsidP="00231607" w:rsidR="00443194"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 </w:t>
            </w:r>
          </w:p>
        </w:tc>
      </w:tr>
      <w:tr w:rsidTr="00231607" w:rsidR="00443194" w:rsidRPr="007D72CD">
        <w:trPr>
          <w:trHeight w:val="225"/>
        </w:trPr>
        <w:tc>
          <w:tcPr>
            <w:tcW w:type="pct" w:w="3048"/>
            <w:tcBorders>
              <w:top w:val="nil"/>
              <w:left w:space="0" w:sz="4" w:color="auto" w:val="single"/>
              <w:bottom w:space="0" w:sz="4" w:color="auto" w:val="single"/>
              <w:right w:space="0" w:sz="4" w:color="auto" w:val="single"/>
            </w:tcBorders>
            <w:shd w:fill="auto" w:color="auto" w:val="clear"/>
            <w:noWrap/>
            <w:vAlign w:val="center"/>
            <w:hideMark/>
          </w:tcPr>
          <w:p w:rsidRDefault="00443194" w:rsidP="00231607" w:rsidR="00443194"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II. POSLOVNI RASHODI</w:t>
            </w:r>
          </w:p>
        </w:tc>
        <w:tc>
          <w:tcPr>
            <w:tcW w:type="pct" w:w="619"/>
            <w:tcBorders>
              <w:top w:val="nil"/>
              <w:left w:val="nil"/>
              <w:bottom w:space="0" w:sz="4" w:color="auto" w:val="single"/>
              <w:right w:space="0" w:sz="4" w:color="auto" w:val="single"/>
            </w:tcBorders>
            <w:shd w:fill="auto" w:color="auto" w:val="clear"/>
            <w:noWrap/>
            <w:vAlign w:val="center"/>
            <w:hideMark/>
          </w:tcPr>
          <w:p w:rsidRDefault="00443194" w:rsidP="00231607" w:rsidR="00443194" w:rsidRPr="007D72CD">
            <w:pPr>
              <w:spacing w:lineRule="auto" w:line="240" w:after="0"/>
              <w:jc w:val="right"/>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682.372</w:t>
            </w:r>
          </w:p>
        </w:tc>
        <w:tc>
          <w:tcPr>
            <w:tcW w:type="pct" w:w="710"/>
            <w:tcBorders>
              <w:top w:val="nil"/>
              <w:left w:val="nil"/>
              <w:bottom w:space="0" w:sz="4" w:color="auto" w:val="single"/>
              <w:right w:space="0" w:sz="4" w:color="auto" w:val="single"/>
            </w:tcBorders>
            <w:shd w:fill="auto" w:color="auto" w:val="clear"/>
            <w:noWrap/>
            <w:vAlign w:val="bottom"/>
            <w:hideMark/>
          </w:tcPr>
          <w:p w:rsidRDefault="00443194" w:rsidP="00231607" w:rsidR="00443194" w:rsidRPr="007D72CD">
            <w:pPr>
              <w:spacing w:lineRule="auto" w:line="240" w:after="0"/>
              <w:jc w:val="right"/>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30.199.439</w:t>
            </w:r>
          </w:p>
        </w:tc>
        <w:tc>
          <w:tcPr>
            <w:tcW w:type="pct" w:w="623"/>
            <w:tcBorders>
              <w:top w:val="nil"/>
              <w:left w:val="nil"/>
              <w:bottom w:space="0" w:sz="4" w:color="auto" w:val="single"/>
              <w:right w:space="0" w:sz="4" w:color="auto" w:val="single"/>
            </w:tcBorders>
            <w:shd w:fill="auto" w:color="auto" w:val="clear"/>
            <w:noWrap/>
            <w:vAlign w:val="bottom"/>
            <w:hideMark/>
          </w:tcPr>
          <w:p w:rsidRDefault="00443194" w:rsidP="00231607" w:rsidR="00443194" w:rsidRPr="007D72CD">
            <w:pPr>
              <w:spacing w:lineRule="auto" w:line="240" w:after="0"/>
              <w:jc w:val="right"/>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4.020</w:t>
            </w:r>
          </w:p>
        </w:tc>
      </w:tr>
      <w:tr w:rsidTr="00231607" w:rsidR="00443194" w:rsidRPr="007D72CD">
        <w:trPr>
          <w:trHeight w:val="225"/>
        </w:trPr>
        <w:tc>
          <w:tcPr>
            <w:tcW w:type="pct" w:w="3048"/>
            <w:tcBorders>
              <w:top w:val="nil"/>
              <w:left w:space="0" w:sz="4" w:color="auto" w:val="single"/>
              <w:bottom w:space="0" w:sz="4" w:color="auto" w:val="single"/>
              <w:right w:space="0" w:sz="4" w:color="auto" w:val="single"/>
            </w:tcBorders>
            <w:shd w:fill="auto" w:color="auto" w:val="clear"/>
            <w:noWrap/>
            <w:vAlign w:val="center"/>
            <w:hideMark/>
          </w:tcPr>
          <w:p w:rsidRDefault="00443194" w:rsidP="00231607" w:rsidR="00443194"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III. FINANCIJSKI PRIHODI</w:t>
            </w:r>
          </w:p>
        </w:tc>
        <w:tc>
          <w:tcPr>
            <w:tcW w:type="pct" w:w="619"/>
            <w:tcBorders>
              <w:top w:val="nil"/>
              <w:left w:val="nil"/>
              <w:bottom w:space="0" w:sz="4" w:color="auto" w:val="single"/>
              <w:right w:space="0" w:sz="4" w:color="auto" w:val="single"/>
            </w:tcBorders>
            <w:shd w:fill="auto" w:color="auto" w:val="clear"/>
            <w:noWrap/>
            <w:vAlign w:val="center"/>
            <w:hideMark/>
          </w:tcPr>
          <w:p w:rsidRDefault="00443194" w:rsidP="00231607" w:rsidR="00443194" w:rsidRPr="007D72CD">
            <w:pPr>
              <w:spacing w:lineRule="auto" w:line="240" w:after="0"/>
              <w:jc w:val="right"/>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21</w:t>
            </w:r>
          </w:p>
        </w:tc>
        <w:tc>
          <w:tcPr>
            <w:tcW w:type="pct" w:w="710"/>
            <w:tcBorders>
              <w:top w:val="nil"/>
              <w:left w:val="nil"/>
              <w:bottom w:space="0" w:sz="4" w:color="auto" w:val="single"/>
              <w:right w:space="0" w:sz="4" w:color="auto" w:val="single"/>
            </w:tcBorders>
            <w:shd w:fill="auto" w:color="auto" w:val="clear"/>
            <w:noWrap/>
            <w:vAlign w:val="bottom"/>
            <w:hideMark/>
          </w:tcPr>
          <w:p w:rsidRDefault="00443194" w:rsidP="00231607" w:rsidR="00443194" w:rsidRPr="007D72CD">
            <w:pPr>
              <w:spacing w:lineRule="auto" w:line="240" w:after="0"/>
              <w:jc w:val="right"/>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34</w:t>
            </w:r>
          </w:p>
        </w:tc>
        <w:tc>
          <w:tcPr>
            <w:tcW w:type="pct" w:w="623"/>
            <w:tcBorders>
              <w:top w:val="nil"/>
              <w:left w:val="nil"/>
              <w:bottom w:space="0" w:sz="4" w:color="auto" w:val="single"/>
              <w:right w:space="0" w:sz="4" w:color="auto" w:val="single"/>
            </w:tcBorders>
            <w:shd w:fill="auto" w:color="auto" w:val="clear"/>
            <w:noWrap/>
            <w:vAlign w:val="bottom"/>
            <w:hideMark/>
          </w:tcPr>
          <w:p w:rsidRDefault="00443194" w:rsidP="00231607" w:rsidR="00443194" w:rsidRPr="007D72CD">
            <w:pPr>
              <w:spacing w:lineRule="auto" w:line="240" w:after="0"/>
              <w:jc w:val="right"/>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1</w:t>
            </w:r>
          </w:p>
        </w:tc>
      </w:tr>
      <w:tr w:rsidTr="00231607" w:rsidR="00443194" w:rsidRPr="007D72CD">
        <w:trPr>
          <w:trHeight w:val="225"/>
        </w:trPr>
        <w:tc>
          <w:tcPr>
            <w:tcW w:type="pct" w:w="3048"/>
            <w:tcBorders>
              <w:top w:val="nil"/>
              <w:left w:space="0" w:sz="4" w:color="auto" w:val="single"/>
              <w:bottom w:space="0" w:sz="4" w:color="auto" w:val="single"/>
              <w:right w:space="0" w:sz="4" w:color="auto" w:val="single"/>
            </w:tcBorders>
            <w:shd w:fill="auto" w:color="auto" w:val="clear"/>
            <w:noWrap/>
            <w:vAlign w:val="center"/>
            <w:hideMark/>
          </w:tcPr>
          <w:p w:rsidRDefault="00443194" w:rsidP="00231607" w:rsidR="00443194"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IV. FINANCIJSKI RASHODI</w:t>
            </w:r>
          </w:p>
        </w:tc>
        <w:tc>
          <w:tcPr>
            <w:tcW w:type="pct" w:w="619"/>
            <w:tcBorders>
              <w:top w:val="nil"/>
              <w:left w:val="nil"/>
              <w:bottom w:space="0" w:sz="4" w:color="auto" w:val="single"/>
              <w:right w:space="0" w:sz="4" w:color="auto" w:val="single"/>
            </w:tcBorders>
            <w:shd w:fill="auto" w:color="auto" w:val="clear"/>
            <w:noWrap/>
            <w:vAlign w:val="center"/>
            <w:hideMark/>
          </w:tcPr>
          <w:p w:rsidRDefault="00443194" w:rsidP="00231607" w:rsidR="00443194" w:rsidRPr="007D72CD">
            <w:pPr>
              <w:spacing w:lineRule="auto" w:line="240" w:after="0"/>
              <w:jc w:val="right"/>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9.263</w:t>
            </w:r>
          </w:p>
        </w:tc>
        <w:tc>
          <w:tcPr>
            <w:tcW w:type="pct" w:w="710"/>
            <w:tcBorders>
              <w:top w:val="nil"/>
              <w:left w:val="nil"/>
              <w:bottom w:space="0" w:sz="4" w:color="auto" w:val="single"/>
              <w:right w:space="0" w:sz="4" w:color="auto" w:val="single"/>
            </w:tcBorders>
            <w:shd w:fill="auto" w:color="auto" w:val="clear"/>
            <w:noWrap/>
            <w:vAlign w:val="bottom"/>
            <w:hideMark/>
          </w:tcPr>
          <w:p w:rsidRDefault="00443194" w:rsidP="00231607" w:rsidR="00443194"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 </w:t>
            </w:r>
          </w:p>
        </w:tc>
        <w:tc>
          <w:tcPr>
            <w:tcW w:type="pct" w:w="623"/>
            <w:tcBorders>
              <w:top w:val="nil"/>
              <w:left w:val="nil"/>
              <w:bottom w:space="0" w:sz="4" w:color="auto" w:val="single"/>
              <w:right w:space="0" w:sz="4" w:color="auto" w:val="single"/>
            </w:tcBorders>
            <w:shd w:fill="auto" w:color="auto" w:val="clear"/>
            <w:noWrap/>
            <w:vAlign w:val="bottom"/>
            <w:hideMark/>
          </w:tcPr>
          <w:p w:rsidRDefault="00443194" w:rsidP="00231607" w:rsidR="00443194"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 </w:t>
            </w:r>
          </w:p>
        </w:tc>
      </w:tr>
      <w:tr w:rsidTr="00231607" w:rsidR="00443194" w:rsidRPr="007D72CD">
        <w:trPr>
          <w:trHeight w:val="225"/>
        </w:trPr>
        <w:tc>
          <w:tcPr>
            <w:tcW w:type="pct" w:w="3048"/>
            <w:tcBorders>
              <w:top w:val="nil"/>
              <w:left w:space="0" w:sz="4" w:color="auto" w:val="single"/>
              <w:bottom w:space="0" w:sz="4" w:color="auto" w:val="single"/>
              <w:right w:space="0" w:sz="4" w:color="auto" w:val="single"/>
            </w:tcBorders>
            <w:shd w:fill="auto" w:color="auto" w:val="clear"/>
            <w:noWrap/>
            <w:vAlign w:val="center"/>
            <w:hideMark/>
          </w:tcPr>
          <w:p w:rsidRDefault="00443194" w:rsidP="00231607" w:rsidR="00443194"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V UDIO U DOBITI OD PRIDRUŽENIH PODUZETNIKA</w:t>
            </w:r>
          </w:p>
        </w:tc>
        <w:tc>
          <w:tcPr>
            <w:tcW w:type="pct" w:w="619"/>
            <w:tcBorders>
              <w:top w:val="nil"/>
              <w:left w:val="nil"/>
              <w:bottom w:space="0" w:sz="4" w:color="auto" w:val="single"/>
              <w:right w:space="0" w:sz="4" w:color="auto" w:val="single"/>
            </w:tcBorders>
            <w:shd w:fill="auto" w:color="auto" w:val="clear"/>
            <w:noWrap/>
            <w:vAlign w:val="center"/>
            <w:hideMark/>
          </w:tcPr>
          <w:p w:rsidRDefault="00443194" w:rsidP="00231607" w:rsidR="00443194" w:rsidRPr="007D72CD">
            <w:pPr>
              <w:spacing w:lineRule="auto" w:line="240" w:after="0"/>
              <w:jc w:val="right"/>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 </w:t>
            </w:r>
          </w:p>
        </w:tc>
        <w:tc>
          <w:tcPr>
            <w:tcW w:type="pct" w:w="710"/>
            <w:tcBorders>
              <w:top w:val="nil"/>
              <w:left w:val="nil"/>
              <w:bottom w:space="0" w:sz="4" w:color="auto" w:val="single"/>
              <w:right w:space="0" w:sz="4" w:color="auto" w:val="single"/>
            </w:tcBorders>
            <w:shd w:fill="auto" w:color="auto" w:val="clear"/>
            <w:noWrap/>
            <w:vAlign w:val="bottom"/>
            <w:hideMark/>
          </w:tcPr>
          <w:p w:rsidRDefault="00443194" w:rsidP="00231607" w:rsidR="00443194"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 </w:t>
            </w:r>
          </w:p>
        </w:tc>
        <w:tc>
          <w:tcPr>
            <w:tcW w:type="pct" w:w="623"/>
            <w:tcBorders>
              <w:top w:val="nil"/>
              <w:left w:val="nil"/>
              <w:bottom w:space="0" w:sz="4" w:color="auto" w:val="single"/>
              <w:right w:space="0" w:sz="4" w:color="auto" w:val="single"/>
            </w:tcBorders>
            <w:shd w:fill="auto" w:color="auto" w:val="clear"/>
            <w:noWrap/>
            <w:vAlign w:val="bottom"/>
            <w:hideMark/>
          </w:tcPr>
          <w:p w:rsidRDefault="00443194" w:rsidP="00231607" w:rsidR="00443194"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 </w:t>
            </w:r>
          </w:p>
        </w:tc>
      </w:tr>
      <w:tr w:rsidTr="00231607" w:rsidR="00443194" w:rsidRPr="007D72CD">
        <w:trPr>
          <w:trHeight w:val="225"/>
        </w:trPr>
        <w:tc>
          <w:tcPr>
            <w:tcW w:type="pct" w:w="3048"/>
            <w:tcBorders>
              <w:top w:val="nil"/>
              <w:left w:space="0" w:sz="4" w:color="auto" w:val="single"/>
              <w:bottom w:space="0" w:sz="4" w:color="auto" w:val="single"/>
              <w:right w:space="0" w:sz="4" w:color="auto" w:val="single"/>
            </w:tcBorders>
            <w:shd w:fill="auto" w:color="auto" w:val="clear"/>
            <w:noWrap/>
            <w:vAlign w:val="center"/>
            <w:hideMark/>
          </w:tcPr>
          <w:p w:rsidRDefault="00443194" w:rsidP="00231607" w:rsidR="00443194"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VI UDIO U GUBITKU OD PRIDRUŽENIH PODUZETNIKA</w:t>
            </w:r>
          </w:p>
        </w:tc>
        <w:tc>
          <w:tcPr>
            <w:tcW w:type="pct" w:w="619"/>
            <w:tcBorders>
              <w:top w:val="nil"/>
              <w:left w:val="nil"/>
              <w:bottom w:space="0" w:sz="4" w:color="auto" w:val="single"/>
              <w:right w:space="0" w:sz="4" w:color="auto" w:val="single"/>
            </w:tcBorders>
            <w:shd w:fill="auto" w:color="auto" w:val="clear"/>
            <w:noWrap/>
            <w:vAlign w:val="center"/>
            <w:hideMark/>
          </w:tcPr>
          <w:p w:rsidRDefault="00443194" w:rsidP="00231607" w:rsidR="00443194" w:rsidRPr="007D72CD">
            <w:pPr>
              <w:spacing w:lineRule="auto" w:line="240" w:after="0"/>
              <w:jc w:val="right"/>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 </w:t>
            </w:r>
          </w:p>
        </w:tc>
        <w:tc>
          <w:tcPr>
            <w:tcW w:type="pct" w:w="710"/>
            <w:tcBorders>
              <w:top w:val="nil"/>
              <w:left w:val="nil"/>
              <w:bottom w:space="0" w:sz="4" w:color="auto" w:val="single"/>
              <w:right w:space="0" w:sz="4" w:color="auto" w:val="single"/>
            </w:tcBorders>
            <w:shd w:fill="auto" w:color="auto" w:val="clear"/>
            <w:noWrap/>
            <w:vAlign w:val="bottom"/>
            <w:hideMark/>
          </w:tcPr>
          <w:p w:rsidRDefault="00443194" w:rsidP="00231607" w:rsidR="00443194"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 </w:t>
            </w:r>
          </w:p>
        </w:tc>
        <w:tc>
          <w:tcPr>
            <w:tcW w:type="pct" w:w="623"/>
            <w:tcBorders>
              <w:top w:val="nil"/>
              <w:left w:val="nil"/>
              <w:bottom w:space="0" w:sz="4" w:color="auto" w:val="single"/>
              <w:right w:space="0" w:sz="4" w:color="auto" w:val="single"/>
            </w:tcBorders>
            <w:shd w:fill="auto" w:color="auto" w:val="clear"/>
            <w:noWrap/>
            <w:vAlign w:val="bottom"/>
            <w:hideMark/>
          </w:tcPr>
          <w:p w:rsidRDefault="00443194" w:rsidP="00231607" w:rsidR="00443194"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 </w:t>
            </w:r>
          </w:p>
        </w:tc>
      </w:tr>
      <w:tr w:rsidTr="00231607" w:rsidR="00443194" w:rsidRPr="007D72CD">
        <w:trPr>
          <w:trHeight w:val="225"/>
        </w:trPr>
        <w:tc>
          <w:tcPr>
            <w:tcW w:type="pct" w:w="3048"/>
            <w:tcBorders>
              <w:top w:val="nil"/>
              <w:left w:space="0" w:sz="4" w:color="auto" w:val="single"/>
              <w:bottom w:space="0" w:sz="4" w:color="auto" w:val="single"/>
              <w:right w:space="0" w:sz="4" w:color="auto" w:val="single"/>
            </w:tcBorders>
            <w:shd w:fill="auto" w:color="auto" w:val="clear"/>
            <w:noWrap/>
            <w:vAlign w:val="center"/>
            <w:hideMark/>
          </w:tcPr>
          <w:p w:rsidRDefault="00443194" w:rsidP="00231607" w:rsidR="00443194"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VII. IZVANREDNI - OSTALI PRIHODI</w:t>
            </w:r>
          </w:p>
        </w:tc>
        <w:tc>
          <w:tcPr>
            <w:tcW w:type="pct" w:w="619"/>
            <w:tcBorders>
              <w:top w:val="nil"/>
              <w:left w:val="nil"/>
              <w:bottom w:space="0" w:sz="4" w:color="auto" w:val="single"/>
              <w:right w:space="0" w:sz="4" w:color="auto" w:val="single"/>
            </w:tcBorders>
            <w:shd w:fill="auto" w:color="auto" w:val="clear"/>
            <w:noWrap/>
            <w:vAlign w:val="center"/>
            <w:hideMark/>
          </w:tcPr>
          <w:p w:rsidRDefault="00443194" w:rsidP="00231607" w:rsidR="00443194" w:rsidRPr="007D72CD">
            <w:pPr>
              <w:spacing w:lineRule="auto" w:line="240" w:after="0"/>
              <w:jc w:val="right"/>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 </w:t>
            </w:r>
          </w:p>
        </w:tc>
        <w:tc>
          <w:tcPr>
            <w:tcW w:type="pct" w:w="710"/>
            <w:tcBorders>
              <w:top w:val="nil"/>
              <w:left w:val="nil"/>
              <w:bottom w:space="0" w:sz="4" w:color="auto" w:val="single"/>
              <w:right w:space="0" w:sz="4" w:color="auto" w:val="single"/>
            </w:tcBorders>
            <w:shd w:fill="auto" w:color="auto" w:val="clear"/>
            <w:noWrap/>
            <w:vAlign w:val="bottom"/>
            <w:hideMark/>
          </w:tcPr>
          <w:p w:rsidRDefault="00443194" w:rsidP="00231607" w:rsidR="00443194" w:rsidRPr="007D72CD">
            <w:pPr>
              <w:spacing w:lineRule="auto" w:line="240" w:after="0"/>
              <w:jc w:val="right"/>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56.000</w:t>
            </w:r>
          </w:p>
        </w:tc>
        <w:tc>
          <w:tcPr>
            <w:tcW w:type="pct" w:w="623"/>
            <w:tcBorders>
              <w:top w:val="nil"/>
              <w:left w:val="nil"/>
              <w:bottom w:space="0" w:sz="4" w:color="auto" w:val="single"/>
              <w:right w:space="0" w:sz="4" w:color="auto" w:val="single"/>
            </w:tcBorders>
            <w:shd w:fill="auto" w:color="auto" w:val="clear"/>
            <w:noWrap/>
            <w:vAlign w:val="bottom"/>
            <w:hideMark/>
          </w:tcPr>
          <w:p w:rsidRDefault="00443194" w:rsidP="00231607" w:rsidR="00443194"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 </w:t>
            </w:r>
          </w:p>
        </w:tc>
      </w:tr>
      <w:tr w:rsidTr="00231607" w:rsidR="00443194" w:rsidRPr="007D72CD">
        <w:trPr>
          <w:trHeight w:val="225"/>
        </w:trPr>
        <w:tc>
          <w:tcPr>
            <w:tcW w:type="pct" w:w="3048"/>
            <w:tcBorders>
              <w:top w:val="nil"/>
              <w:left w:space="0" w:sz="4" w:color="auto" w:val="single"/>
              <w:bottom w:space="0" w:sz="4" w:color="auto" w:val="single"/>
              <w:right w:space="0" w:sz="4" w:color="auto" w:val="single"/>
            </w:tcBorders>
            <w:shd w:fill="auto" w:color="auto" w:val="clear"/>
            <w:noWrap/>
            <w:vAlign w:val="center"/>
            <w:hideMark/>
          </w:tcPr>
          <w:p w:rsidRDefault="00443194" w:rsidP="00231607" w:rsidR="00443194"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VIII.IZVANREDNI - OSTALI RASHODI</w:t>
            </w:r>
          </w:p>
        </w:tc>
        <w:tc>
          <w:tcPr>
            <w:tcW w:type="pct" w:w="619"/>
            <w:tcBorders>
              <w:top w:val="nil"/>
              <w:left w:val="nil"/>
              <w:bottom w:space="0" w:sz="4" w:color="auto" w:val="single"/>
              <w:right w:space="0" w:sz="4" w:color="auto" w:val="single"/>
            </w:tcBorders>
            <w:shd w:fill="auto" w:color="auto" w:val="clear"/>
            <w:noWrap/>
            <w:vAlign w:val="center"/>
            <w:hideMark/>
          </w:tcPr>
          <w:p w:rsidRDefault="00443194" w:rsidP="00231607" w:rsidR="00443194" w:rsidRPr="007D72CD">
            <w:pPr>
              <w:spacing w:lineRule="auto" w:line="240" w:after="0"/>
              <w:jc w:val="right"/>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 </w:t>
            </w:r>
          </w:p>
        </w:tc>
        <w:tc>
          <w:tcPr>
            <w:tcW w:type="pct" w:w="710"/>
            <w:tcBorders>
              <w:top w:val="nil"/>
              <w:left w:val="nil"/>
              <w:bottom w:space="0" w:sz="4" w:color="auto" w:val="single"/>
              <w:right w:space="0" w:sz="4" w:color="auto" w:val="single"/>
            </w:tcBorders>
            <w:shd w:fill="auto" w:color="auto" w:val="clear"/>
            <w:noWrap/>
            <w:vAlign w:val="bottom"/>
            <w:hideMark/>
          </w:tcPr>
          <w:p w:rsidRDefault="00443194" w:rsidP="00231607" w:rsidR="00443194"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 </w:t>
            </w:r>
          </w:p>
        </w:tc>
        <w:tc>
          <w:tcPr>
            <w:tcW w:type="pct" w:w="623"/>
            <w:tcBorders>
              <w:top w:val="nil"/>
              <w:left w:val="nil"/>
              <w:bottom w:space="0" w:sz="4" w:color="auto" w:val="single"/>
              <w:right w:space="0" w:sz="4" w:color="auto" w:val="single"/>
            </w:tcBorders>
            <w:shd w:fill="auto" w:color="auto" w:val="clear"/>
            <w:noWrap/>
            <w:vAlign w:val="bottom"/>
            <w:hideMark/>
          </w:tcPr>
          <w:p w:rsidRDefault="00443194" w:rsidP="00231607" w:rsidR="00443194"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 </w:t>
            </w:r>
          </w:p>
        </w:tc>
      </w:tr>
      <w:tr w:rsidTr="00231607" w:rsidR="00443194" w:rsidRPr="007D72CD">
        <w:trPr>
          <w:trHeight w:val="225"/>
        </w:trPr>
        <w:tc>
          <w:tcPr>
            <w:tcW w:type="pct" w:w="3048"/>
            <w:tcBorders>
              <w:top w:val="nil"/>
              <w:left w:space="0" w:sz="4" w:color="auto" w:val="single"/>
              <w:bottom w:space="0" w:sz="4" w:color="auto" w:val="single"/>
              <w:right w:space="0" w:sz="4" w:color="auto" w:val="single"/>
            </w:tcBorders>
            <w:shd w:fill="D9D9D9" w:color="000000" w:val="clear"/>
            <w:noWrap/>
            <w:vAlign w:val="center"/>
            <w:hideMark/>
          </w:tcPr>
          <w:p w:rsidRDefault="00443194" w:rsidP="00231607" w:rsidR="00443194" w:rsidRPr="007D72CD">
            <w:pPr>
              <w:spacing w:lineRule="auto" w:line="240" w:after="0"/>
              <w:rPr>
                <w:rFonts w:cs="Calibri" w:eastAsia="Times New Roman" w:hAnsi="Calibri" w:ascii="Calibri"/>
                <w:b/>
                <w:bCs/>
                <w:sz w:val="16"/>
                <w:szCs w:val="16"/>
                <w:lang w:eastAsia="hr-HR"/>
              </w:rPr>
            </w:pPr>
            <w:r w:rsidRPr="007D72CD">
              <w:rPr>
                <w:rFonts w:cs="Calibri" w:eastAsia="Times New Roman" w:hAnsi="Calibri" w:ascii="Calibri"/>
                <w:b/>
                <w:bCs/>
                <w:sz w:val="16"/>
                <w:szCs w:val="16"/>
                <w:lang w:eastAsia="hr-HR"/>
              </w:rPr>
              <w:t>IX. UKUPNI PRIHODI</w:t>
            </w:r>
          </w:p>
        </w:tc>
        <w:tc>
          <w:tcPr>
            <w:tcW w:type="pct" w:w="619"/>
            <w:tcBorders>
              <w:top w:val="nil"/>
              <w:left w:val="nil"/>
              <w:bottom w:space="0" w:sz="4" w:color="auto" w:val="single"/>
              <w:right w:space="0" w:sz="4" w:color="auto" w:val="single"/>
            </w:tcBorders>
            <w:shd w:fill="D9D9D9" w:color="000000" w:val="clear"/>
            <w:noWrap/>
            <w:vAlign w:val="center"/>
            <w:hideMark/>
          </w:tcPr>
          <w:p w:rsidRDefault="00443194" w:rsidP="00231607" w:rsidR="00443194" w:rsidRPr="007D72CD">
            <w:pPr>
              <w:spacing w:lineRule="auto" w:line="240" w:after="0"/>
              <w:jc w:val="right"/>
              <w:rPr>
                <w:rFonts w:cs="Calibri" w:eastAsia="Times New Roman" w:hAnsi="Calibri" w:ascii="Calibri"/>
                <w:b/>
                <w:bCs/>
                <w:sz w:val="16"/>
                <w:szCs w:val="16"/>
                <w:lang w:eastAsia="hr-HR"/>
              </w:rPr>
            </w:pPr>
            <w:r w:rsidRPr="007D72CD">
              <w:rPr>
                <w:rFonts w:cs="Calibri" w:eastAsia="Times New Roman" w:hAnsi="Calibri" w:ascii="Calibri"/>
                <w:b/>
                <w:bCs/>
                <w:sz w:val="16"/>
                <w:szCs w:val="16"/>
                <w:lang w:eastAsia="hr-HR"/>
              </w:rPr>
              <w:t>21</w:t>
            </w:r>
          </w:p>
        </w:tc>
        <w:tc>
          <w:tcPr>
            <w:tcW w:type="pct" w:w="710"/>
            <w:tcBorders>
              <w:top w:val="nil"/>
              <w:left w:val="nil"/>
              <w:bottom w:space="0" w:sz="4" w:color="auto" w:val="single"/>
              <w:right w:space="0" w:sz="4" w:color="auto" w:val="single"/>
            </w:tcBorders>
            <w:shd w:fill="D9D9D9" w:color="000000" w:val="clear"/>
            <w:noWrap/>
            <w:vAlign w:val="bottom"/>
            <w:hideMark/>
          </w:tcPr>
          <w:p w:rsidRDefault="00443194" w:rsidP="00231607" w:rsidR="00443194" w:rsidRPr="007D72CD">
            <w:pPr>
              <w:spacing w:lineRule="auto" w:line="240" w:after="0"/>
              <w:jc w:val="right"/>
              <w:rPr>
                <w:rFonts w:cs="Calibri" w:eastAsia="Times New Roman" w:hAnsi="Calibri" w:ascii="Calibri"/>
                <w:b/>
                <w:bCs/>
                <w:sz w:val="16"/>
                <w:szCs w:val="16"/>
                <w:lang w:eastAsia="hr-HR"/>
              </w:rPr>
            </w:pPr>
            <w:r w:rsidRPr="007D72CD">
              <w:rPr>
                <w:rFonts w:cs="Calibri" w:eastAsia="Times New Roman" w:hAnsi="Calibri" w:ascii="Calibri"/>
                <w:b/>
                <w:bCs/>
                <w:sz w:val="16"/>
                <w:szCs w:val="16"/>
                <w:lang w:eastAsia="hr-HR"/>
              </w:rPr>
              <w:t>32.080.004</w:t>
            </w:r>
          </w:p>
        </w:tc>
        <w:tc>
          <w:tcPr>
            <w:tcW w:type="pct" w:w="623"/>
            <w:tcBorders>
              <w:top w:val="nil"/>
              <w:left w:val="nil"/>
              <w:bottom w:space="0" w:sz="4" w:color="auto" w:val="single"/>
              <w:right w:space="0" w:sz="4" w:color="auto" w:val="single"/>
            </w:tcBorders>
            <w:shd w:fill="D9D9D9" w:color="000000" w:val="clear"/>
            <w:noWrap/>
            <w:vAlign w:val="bottom"/>
            <w:hideMark/>
          </w:tcPr>
          <w:p w:rsidRDefault="00443194" w:rsidP="00231607" w:rsidR="00443194" w:rsidRPr="007D72CD">
            <w:pPr>
              <w:spacing w:lineRule="auto" w:line="240" w:after="0"/>
              <w:jc w:val="right"/>
              <w:rPr>
                <w:rFonts w:cs="Calibri" w:eastAsia="Times New Roman" w:hAnsi="Calibri" w:ascii="Calibri"/>
                <w:b/>
                <w:bCs/>
                <w:sz w:val="16"/>
                <w:szCs w:val="16"/>
                <w:lang w:eastAsia="hr-HR"/>
              </w:rPr>
            </w:pPr>
            <w:r w:rsidRPr="007D72CD">
              <w:rPr>
                <w:rFonts w:cs="Calibri" w:eastAsia="Times New Roman" w:hAnsi="Calibri" w:ascii="Calibri"/>
                <w:b/>
                <w:bCs/>
                <w:sz w:val="16"/>
                <w:szCs w:val="16"/>
                <w:lang w:eastAsia="hr-HR"/>
              </w:rPr>
              <w:t>1</w:t>
            </w:r>
          </w:p>
        </w:tc>
      </w:tr>
      <w:tr w:rsidTr="00231607" w:rsidR="00443194" w:rsidRPr="007D72CD">
        <w:trPr>
          <w:trHeight w:val="225"/>
        </w:trPr>
        <w:tc>
          <w:tcPr>
            <w:tcW w:type="pct" w:w="3048"/>
            <w:tcBorders>
              <w:top w:val="nil"/>
              <w:left w:space="0" w:sz="4" w:color="auto" w:val="single"/>
              <w:bottom w:space="0" w:sz="4" w:color="auto" w:val="single"/>
              <w:right w:space="0" w:sz="4" w:color="auto" w:val="single"/>
            </w:tcBorders>
            <w:shd w:fill="D9D9D9" w:color="000000" w:val="clear"/>
            <w:noWrap/>
            <w:vAlign w:val="center"/>
            <w:hideMark/>
          </w:tcPr>
          <w:p w:rsidRDefault="00443194" w:rsidP="00231607" w:rsidR="00443194" w:rsidRPr="007D72CD">
            <w:pPr>
              <w:spacing w:lineRule="auto" w:line="240" w:after="0"/>
              <w:rPr>
                <w:rFonts w:cs="Calibri" w:eastAsia="Times New Roman" w:hAnsi="Calibri" w:ascii="Calibri"/>
                <w:b/>
                <w:bCs/>
                <w:sz w:val="16"/>
                <w:szCs w:val="16"/>
                <w:lang w:eastAsia="hr-HR"/>
              </w:rPr>
            </w:pPr>
            <w:r w:rsidRPr="007D72CD">
              <w:rPr>
                <w:rFonts w:cs="Calibri" w:eastAsia="Times New Roman" w:hAnsi="Calibri" w:ascii="Calibri"/>
                <w:b/>
                <w:bCs/>
                <w:sz w:val="16"/>
                <w:szCs w:val="16"/>
                <w:lang w:eastAsia="hr-HR"/>
              </w:rPr>
              <w:t>X. UKUPNI RASHODI</w:t>
            </w:r>
          </w:p>
        </w:tc>
        <w:tc>
          <w:tcPr>
            <w:tcW w:type="pct" w:w="619"/>
            <w:tcBorders>
              <w:top w:val="nil"/>
              <w:left w:val="nil"/>
              <w:bottom w:space="0" w:sz="4" w:color="auto" w:val="single"/>
              <w:right w:space="0" w:sz="4" w:color="auto" w:val="single"/>
            </w:tcBorders>
            <w:shd w:fill="D9D9D9" w:color="000000" w:val="clear"/>
            <w:noWrap/>
            <w:vAlign w:val="center"/>
            <w:hideMark/>
          </w:tcPr>
          <w:p w:rsidRDefault="00443194" w:rsidP="00231607" w:rsidR="00443194" w:rsidRPr="007D72CD">
            <w:pPr>
              <w:spacing w:lineRule="auto" w:line="240" w:after="0"/>
              <w:jc w:val="right"/>
              <w:rPr>
                <w:rFonts w:cs="Calibri" w:eastAsia="Times New Roman" w:hAnsi="Calibri" w:ascii="Calibri"/>
                <w:b/>
                <w:bCs/>
                <w:sz w:val="16"/>
                <w:szCs w:val="16"/>
                <w:lang w:eastAsia="hr-HR"/>
              </w:rPr>
            </w:pPr>
            <w:r w:rsidRPr="007D72CD">
              <w:rPr>
                <w:rFonts w:cs="Calibri" w:eastAsia="Times New Roman" w:hAnsi="Calibri" w:ascii="Calibri"/>
                <w:b/>
                <w:bCs/>
                <w:sz w:val="16"/>
                <w:szCs w:val="16"/>
                <w:lang w:eastAsia="hr-HR"/>
              </w:rPr>
              <w:t>691.635</w:t>
            </w:r>
          </w:p>
        </w:tc>
        <w:tc>
          <w:tcPr>
            <w:tcW w:type="pct" w:w="710"/>
            <w:tcBorders>
              <w:top w:val="nil"/>
              <w:left w:val="nil"/>
              <w:bottom w:space="0" w:sz="4" w:color="auto" w:val="single"/>
              <w:right w:space="0" w:sz="4" w:color="auto" w:val="single"/>
            </w:tcBorders>
            <w:shd w:fill="D9D9D9" w:color="000000" w:val="clear"/>
            <w:noWrap/>
            <w:vAlign w:val="bottom"/>
            <w:hideMark/>
          </w:tcPr>
          <w:p w:rsidRDefault="00443194" w:rsidP="00231607" w:rsidR="00443194" w:rsidRPr="007D72CD">
            <w:pPr>
              <w:spacing w:lineRule="auto" w:line="240" w:after="0"/>
              <w:jc w:val="right"/>
              <w:rPr>
                <w:rFonts w:cs="Calibri" w:eastAsia="Times New Roman" w:hAnsi="Calibri" w:ascii="Calibri"/>
                <w:b/>
                <w:bCs/>
                <w:sz w:val="16"/>
                <w:szCs w:val="16"/>
                <w:lang w:eastAsia="hr-HR"/>
              </w:rPr>
            </w:pPr>
            <w:r w:rsidRPr="007D72CD">
              <w:rPr>
                <w:rFonts w:cs="Calibri" w:eastAsia="Times New Roman" w:hAnsi="Calibri" w:ascii="Calibri"/>
                <w:b/>
                <w:bCs/>
                <w:sz w:val="16"/>
                <w:szCs w:val="16"/>
                <w:lang w:eastAsia="hr-HR"/>
              </w:rPr>
              <w:t>30.199.439</w:t>
            </w:r>
          </w:p>
        </w:tc>
        <w:tc>
          <w:tcPr>
            <w:tcW w:type="pct" w:w="623"/>
            <w:tcBorders>
              <w:top w:val="nil"/>
              <w:left w:val="nil"/>
              <w:bottom w:space="0" w:sz="4" w:color="auto" w:val="single"/>
              <w:right w:space="0" w:sz="4" w:color="auto" w:val="single"/>
            </w:tcBorders>
            <w:shd w:fill="D9D9D9" w:color="000000" w:val="clear"/>
            <w:noWrap/>
            <w:vAlign w:val="bottom"/>
            <w:hideMark/>
          </w:tcPr>
          <w:p w:rsidRDefault="00443194" w:rsidP="00231607" w:rsidR="00443194" w:rsidRPr="007D72CD">
            <w:pPr>
              <w:spacing w:lineRule="auto" w:line="240" w:after="0"/>
              <w:jc w:val="right"/>
              <w:rPr>
                <w:rFonts w:cs="Calibri" w:eastAsia="Times New Roman" w:hAnsi="Calibri" w:ascii="Calibri"/>
                <w:b/>
                <w:bCs/>
                <w:sz w:val="16"/>
                <w:szCs w:val="16"/>
                <w:lang w:eastAsia="hr-HR"/>
              </w:rPr>
            </w:pPr>
            <w:r w:rsidRPr="007D72CD">
              <w:rPr>
                <w:rFonts w:cs="Calibri" w:eastAsia="Times New Roman" w:hAnsi="Calibri" w:ascii="Calibri"/>
                <w:b/>
                <w:bCs/>
                <w:sz w:val="16"/>
                <w:szCs w:val="16"/>
                <w:lang w:eastAsia="hr-HR"/>
              </w:rPr>
              <w:t>4.020</w:t>
            </w:r>
          </w:p>
        </w:tc>
      </w:tr>
      <w:tr w:rsidTr="00231607" w:rsidR="00443194" w:rsidRPr="007D72CD">
        <w:trPr>
          <w:trHeight w:val="225"/>
        </w:trPr>
        <w:tc>
          <w:tcPr>
            <w:tcW w:type="pct" w:w="3048"/>
            <w:tcBorders>
              <w:top w:val="nil"/>
              <w:left w:space="0" w:sz="4" w:color="auto" w:val="single"/>
              <w:bottom w:space="0" w:sz="4" w:color="auto" w:val="single"/>
              <w:right w:space="0" w:sz="4" w:color="auto" w:val="single"/>
            </w:tcBorders>
            <w:shd w:fill="auto" w:color="auto" w:val="clear"/>
            <w:noWrap/>
            <w:vAlign w:val="center"/>
            <w:hideMark/>
          </w:tcPr>
          <w:p w:rsidRDefault="00443194" w:rsidP="00231607" w:rsidR="00443194"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XI DOBIT ILI GUBITAK PRIJE OPOREZIVANJA</w:t>
            </w:r>
          </w:p>
        </w:tc>
        <w:tc>
          <w:tcPr>
            <w:tcW w:type="pct" w:w="619"/>
            <w:tcBorders>
              <w:top w:val="nil"/>
              <w:left w:val="nil"/>
              <w:bottom w:space="0" w:sz="4" w:color="auto" w:val="single"/>
              <w:right w:space="0" w:sz="4" w:color="auto" w:val="single"/>
            </w:tcBorders>
            <w:shd w:fill="auto" w:color="auto" w:val="clear"/>
            <w:noWrap/>
            <w:vAlign w:val="center"/>
            <w:hideMark/>
          </w:tcPr>
          <w:p w:rsidRDefault="00443194" w:rsidP="00231607" w:rsidR="00443194" w:rsidRPr="007D72CD">
            <w:pPr>
              <w:spacing w:lineRule="auto" w:line="240" w:after="0"/>
              <w:jc w:val="right"/>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-691.614</w:t>
            </w:r>
          </w:p>
        </w:tc>
        <w:tc>
          <w:tcPr>
            <w:tcW w:type="pct" w:w="710"/>
            <w:tcBorders>
              <w:top w:val="nil"/>
              <w:left w:val="nil"/>
              <w:bottom w:space="0" w:sz="4" w:color="auto" w:val="single"/>
              <w:right w:space="0" w:sz="4" w:color="auto" w:val="single"/>
            </w:tcBorders>
            <w:shd w:fill="auto" w:color="auto" w:val="clear"/>
            <w:noWrap/>
            <w:vAlign w:val="bottom"/>
            <w:hideMark/>
          </w:tcPr>
          <w:p w:rsidRDefault="00443194" w:rsidP="00231607" w:rsidR="00443194" w:rsidRPr="007D72CD">
            <w:pPr>
              <w:spacing w:lineRule="auto" w:line="240" w:after="0"/>
              <w:jc w:val="right"/>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1.880.565</w:t>
            </w:r>
          </w:p>
        </w:tc>
        <w:tc>
          <w:tcPr>
            <w:tcW w:type="pct" w:w="623"/>
            <w:tcBorders>
              <w:top w:val="nil"/>
              <w:left w:val="nil"/>
              <w:bottom w:space="0" w:sz="4" w:color="auto" w:val="single"/>
              <w:right w:space="0" w:sz="4" w:color="auto" w:val="single"/>
            </w:tcBorders>
            <w:shd w:fill="auto" w:color="auto" w:val="clear"/>
            <w:noWrap/>
            <w:vAlign w:val="bottom"/>
            <w:hideMark/>
          </w:tcPr>
          <w:p w:rsidRDefault="00443194" w:rsidP="00231607" w:rsidR="00443194" w:rsidRPr="007D72CD">
            <w:pPr>
              <w:spacing w:lineRule="auto" w:line="240" w:after="0"/>
              <w:jc w:val="right"/>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-4.020</w:t>
            </w:r>
          </w:p>
        </w:tc>
      </w:tr>
      <w:tr w:rsidTr="00231607" w:rsidR="00443194" w:rsidRPr="007D72CD">
        <w:trPr>
          <w:trHeight w:val="225"/>
        </w:trPr>
        <w:tc>
          <w:tcPr>
            <w:tcW w:type="pct" w:w="3048"/>
            <w:tcBorders>
              <w:top w:val="nil"/>
              <w:left w:space="0" w:sz="4" w:color="auto" w:val="single"/>
              <w:bottom w:space="0" w:sz="4" w:color="auto" w:val="single"/>
              <w:right w:space="0" w:sz="4" w:color="auto" w:val="single"/>
            </w:tcBorders>
            <w:shd w:fill="auto" w:color="auto" w:val="clear"/>
            <w:noWrap/>
            <w:vAlign w:val="center"/>
            <w:hideMark/>
          </w:tcPr>
          <w:p w:rsidRDefault="00443194" w:rsidP="00231607" w:rsidR="00443194"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XII. POREZ NA DOBIT</w:t>
            </w:r>
          </w:p>
        </w:tc>
        <w:tc>
          <w:tcPr>
            <w:tcW w:type="pct" w:w="619"/>
            <w:tcBorders>
              <w:top w:val="nil"/>
              <w:left w:val="nil"/>
              <w:bottom w:space="0" w:sz="4" w:color="auto" w:val="single"/>
              <w:right w:space="0" w:sz="4" w:color="auto" w:val="single"/>
            </w:tcBorders>
            <w:shd w:fill="auto" w:color="auto" w:val="clear"/>
            <w:noWrap/>
            <w:vAlign w:val="center"/>
            <w:hideMark/>
          </w:tcPr>
          <w:p w:rsidRDefault="00443194" w:rsidP="00231607" w:rsidR="00443194" w:rsidRPr="007D72CD">
            <w:pPr>
              <w:spacing w:lineRule="auto" w:line="240" w:after="0"/>
              <w:jc w:val="right"/>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 </w:t>
            </w:r>
          </w:p>
        </w:tc>
        <w:tc>
          <w:tcPr>
            <w:tcW w:type="pct" w:w="710"/>
            <w:tcBorders>
              <w:top w:val="nil"/>
              <w:left w:val="nil"/>
              <w:bottom w:space="0" w:sz="4" w:color="auto" w:val="single"/>
              <w:right w:space="0" w:sz="4" w:color="auto" w:val="single"/>
            </w:tcBorders>
            <w:shd w:fill="auto" w:color="auto" w:val="clear"/>
            <w:noWrap/>
            <w:vAlign w:val="bottom"/>
            <w:hideMark/>
          </w:tcPr>
          <w:p w:rsidRDefault="00443194" w:rsidP="00231607" w:rsidR="00443194"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 </w:t>
            </w:r>
          </w:p>
        </w:tc>
        <w:tc>
          <w:tcPr>
            <w:tcW w:type="pct" w:w="623"/>
            <w:tcBorders>
              <w:top w:val="nil"/>
              <w:left w:val="nil"/>
              <w:bottom w:space="0" w:sz="4" w:color="auto" w:val="single"/>
              <w:right w:space="0" w:sz="4" w:color="auto" w:val="single"/>
            </w:tcBorders>
            <w:shd w:fill="auto" w:color="auto" w:val="clear"/>
            <w:noWrap/>
            <w:vAlign w:val="bottom"/>
            <w:hideMark/>
          </w:tcPr>
          <w:p w:rsidRDefault="00443194" w:rsidP="00231607" w:rsidR="00443194"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 </w:t>
            </w:r>
          </w:p>
        </w:tc>
      </w:tr>
      <w:tr w:rsidTr="00231607" w:rsidR="00443194" w:rsidRPr="007D72CD">
        <w:trPr>
          <w:trHeight w:val="225"/>
        </w:trPr>
        <w:tc>
          <w:tcPr>
            <w:tcW w:type="pct" w:w="3048"/>
            <w:tcBorders>
              <w:top w:val="nil"/>
              <w:left w:space="0" w:sz="4" w:color="auto" w:val="single"/>
              <w:bottom w:space="0" w:sz="4" w:color="auto" w:val="single"/>
              <w:right w:space="0" w:sz="4" w:color="auto" w:val="single"/>
            </w:tcBorders>
            <w:shd w:fill="D9D9D9" w:color="000000" w:val="clear"/>
            <w:noWrap/>
            <w:vAlign w:val="center"/>
            <w:hideMark/>
          </w:tcPr>
          <w:p w:rsidRDefault="00443194" w:rsidP="00231607" w:rsidR="00443194" w:rsidRPr="007D72CD">
            <w:pPr>
              <w:spacing w:lineRule="auto" w:line="240" w:after="0"/>
              <w:rPr>
                <w:rFonts w:cs="Calibri" w:eastAsia="Times New Roman" w:hAnsi="Calibri" w:ascii="Calibri"/>
                <w:b/>
                <w:bCs/>
                <w:sz w:val="16"/>
                <w:szCs w:val="16"/>
                <w:lang w:eastAsia="hr-HR"/>
              </w:rPr>
            </w:pPr>
            <w:r w:rsidRPr="007D72CD">
              <w:rPr>
                <w:rFonts w:cs="Calibri" w:eastAsia="Times New Roman" w:hAnsi="Calibri" w:ascii="Calibri"/>
                <w:b/>
                <w:bCs/>
                <w:sz w:val="16"/>
                <w:szCs w:val="16"/>
                <w:lang w:eastAsia="hr-HR"/>
              </w:rPr>
              <w:t>XIII DOBIT ILI GUBITAK RAZDOBLJA</w:t>
            </w:r>
          </w:p>
        </w:tc>
        <w:tc>
          <w:tcPr>
            <w:tcW w:type="pct" w:w="619"/>
            <w:tcBorders>
              <w:top w:val="nil"/>
              <w:left w:val="nil"/>
              <w:bottom w:space="0" w:sz="4" w:color="auto" w:val="single"/>
              <w:right w:space="0" w:sz="4" w:color="auto" w:val="single"/>
            </w:tcBorders>
            <w:shd w:fill="D9D9D9" w:color="000000" w:val="clear"/>
            <w:noWrap/>
            <w:vAlign w:val="center"/>
            <w:hideMark/>
          </w:tcPr>
          <w:p w:rsidRDefault="00443194" w:rsidP="00231607" w:rsidR="00443194" w:rsidRPr="007D72CD">
            <w:pPr>
              <w:spacing w:lineRule="auto" w:line="240" w:after="0"/>
              <w:jc w:val="right"/>
              <w:rPr>
                <w:rFonts w:cs="Calibri" w:eastAsia="Times New Roman" w:hAnsi="Calibri" w:ascii="Calibri"/>
                <w:b/>
                <w:bCs/>
                <w:sz w:val="16"/>
                <w:szCs w:val="16"/>
                <w:lang w:eastAsia="hr-HR"/>
              </w:rPr>
            </w:pPr>
            <w:r w:rsidRPr="007D72CD">
              <w:rPr>
                <w:rFonts w:cs="Calibri" w:eastAsia="Times New Roman" w:hAnsi="Calibri" w:ascii="Calibri"/>
                <w:b/>
                <w:bCs/>
                <w:sz w:val="16"/>
                <w:szCs w:val="16"/>
                <w:lang w:eastAsia="hr-HR"/>
              </w:rPr>
              <w:t>-691.614</w:t>
            </w:r>
          </w:p>
        </w:tc>
        <w:tc>
          <w:tcPr>
            <w:tcW w:type="pct" w:w="710"/>
            <w:tcBorders>
              <w:top w:val="nil"/>
              <w:left w:val="nil"/>
              <w:bottom w:space="0" w:sz="4" w:color="auto" w:val="single"/>
              <w:right w:space="0" w:sz="4" w:color="auto" w:val="single"/>
            </w:tcBorders>
            <w:shd w:fill="D9D9D9" w:color="000000" w:val="clear"/>
            <w:noWrap/>
            <w:vAlign w:val="center"/>
            <w:hideMark/>
          </w:tcPr>
          <w:p w:rsidRDefault="00443194" w:rsidP="00231607" w:rsidR="00443194" w:rsidRPr="007D72CD">
            <w:pPr>
              <w:spacing w:lineRule="auto" w:line="240" w:after="0"/>
              <w:jc w:val="right"/>
              <w:rPr>
                <w:rFonts w:cs="Calibri" w:eastAsia="Times New Roman" w:hAnsi="Calibri" w:ascii="Calibri"/>
                <w:b/>
                <w:bCs/>
                <w:sz w:val="16"/>
                <w:szCs w:val="16"/>
                <w:lang w:eastAsia="hr-HR"/>
              </w:rPr>
            </w:pPr>
            <w:r w:rsidRPr="007D72CD">
              <w:rPr>
                <w:rFonts w:cs="Calibri" w:eastAsia="Times New Roman" w:hAnsi="Calibri" w:ascii="Calibri"/>
                <w:b/>
                <w:bCs/>
                <w:sz w:val="16"/>
                <w:szCs w:val="16"/>
                <w:lang w:eastAsia="hr-HR"/>
              </w:rPr>
              <w:t>1.880.565</w:t>
            </w:r>
          </w:p>
        </w:tc>
        <w:tc>
          <w:tcPr>
            <w:tcW w:type="pct" w:w="623"/>
            <w:tcBorders>
              <w:top w:val="nil"/>
              <w:left w:val="nil"/>
              <w:bottom w:space="0" w:sz="4" w:color="auto" w:val="single"/>
              <w:right w:space="0" w:sz="4" w:color="auto" w:val="single"/>
            </w:tcBorders>
            <w:shd w:fill="D9D9D9" w:color="000000" w:val="clear"/>
            <w:noWrap/>
            <w:vAlign w:val="center"/>
            <w:hideMark/>
          </w:tcPr>
          <w:p w:rsidRDefault="00443194" w:rsidP="00231607" w:rsidR="00443194" w:rsidRPr="007D72CD">
            <w:pPr>
              <w:spacing w:lineRule="auto" w:line="240" w:after="0"/>
              <w:jc w:val="right"/>
              <w:rPr>
                <w:rFonts w:cs="Calibri" w:eastAsia="Times New Roman" w:hAnsi="Calibri" w:ascii="Calibri"/>
                <w:b/>
                <w:bCs/>
                <w:sz w:val="16"/>
                <w:szCs w:val="16"/>
                <w:lang w:eastAsia="hr-HR"/>
              </w:rPr>
            </w:pPr>
            <w:r w:rsidRPr="007D72CD">
              <w:rPr>
                <w:rFonts w:cs="Calibri" w:eastAsia="Times New Roman" w:hAnsi="Calibri" w:ascii="Calibri"/>
                <w:b/>
                <w:bCs/>
                <w:sz w:val="16"/>
                <w:szCs w:val="16"/>
                <w:lang w:eastAsia="hr-HR"/>
              </w:rPr>
              <w:t>-4.020</w:t>
            </w:r>
          </w:p>
        </w:tc>
      </w:tr>
    </w:tbl>
    <w:p w:rsidRDefault="00443194" w:rsidP="00443194" w:rsidR="00443194">
      <w:pPr>
        <w:pStyle w:val="Bezproreda"/>
        <w:jc w:val="both"/>
        <w:rPr>
          <w:rFonts w:cs="Times New Roman" w:hAnsi="Times New Roman" w:ascii="Times New Roman"/>
          <w:sz w:val="24"/>
          <w:szCs w:val="24"/>
        </w:rPr>
      </w:pPr>
    </w:p>
    <w:p w:rsidRDefault="00443194" w:rsidP="00443194" w:rsidR="00443194">
      <w:pPr>
        <w:pStyle w:val="Bezproreda"/>
        <w:jc w:val="both"/>
        <w:rPr>
          <w:rFonts w:cs="Times New Roman" w:hAnsi="Times New Roman" w:ascii="Times New Roman"/>
          <w:sz w:val="24"/>
          <w:szCs w:val="24"/>
        </w:rPr>
      </w:pPr>
    </w:p>
    <w:p w:rsidRDefault="00443194" w:rsidP="00443194" w:rsidR="00443194">
      <w:pPr>
        <w:pStyle w:val="Bezproreda"/>
        <w:jc w:val="both"/>
        <w:rPr>
          <w:rFonts w:cs="Times New Roman" w:hAnsi="Times New Roman" w:ascii="Times New Roman"/>
          <w:sz w:val="24"/>
          <w:szCs w:val="24"/>
        </w:rPr>
      </w:pPr>
      <w:r>
        <w:rPr>
          <w:rFonts w:cs="Times New Roman" w:hAnsi="Times New Roman" w:ascii="Times New Roman"/>
          <w:sz w:val="24"/>
          <w:szCs w:val="24"/>
        </w:rPr>
        <w:t>Temeljem uvida u dostavljenu dokumentaciju i gore prikazanu bilancu vidljivo je da je dužnik nema evidentiranih  pokretnina, već samo potraživanja od kupaca i po pozajmicama.</w:t>
      </w:r>
    </w:p>
    <w:p w:rsidRDefault="00443194" w:rsidP="00443194" w:rsidR="00443194">
      <w:pPr>
        <w:pStyle w:val="Bezproreda"/>
        <w:jc w:val="both"/>
        <w:rPr>
          <w:rFonts w:cs="Times New Roman" w:hAnsi="Times New Roman" w:ascii="Times New Roman"/>
          <w:sz w:val="24"/>
          <w:szCs w:val="24"/>
        </w:rPr>
      </w:pPr>
    </w:p>
    <w:p w:rsidRDefault="00711349" w:rsidP="00443194" w:rsidR="00711349">
      <w:pPr>
        <w:pStyle w:val="Bezproreda"/>
        <w:jc w:val="both"/>
        <w:rPr>
          <w:rFonts w:cs="Times New Roman" w:hAnsi="Times New Roman" w:ascii="Times New Roman"/>
          <w:sz w:val="24"/>
          <w:szCs w:val="24"/>
        </w:rPr>
      </w:pPr>
    </w:p>
    <w:p w:rsidRDefault="00711349" w:rsidP="00443194" w:rsidR="00711349">
      <w:pPr>
        <w:pStyle w:val="Bezproreda"/>
        <w:jc w:val="both"/>
        <w:rPr>
          <w:rFonts w:cs="Times New Roman" w:hAnsi="Times New Roman" w:ascii="Times New Roman"/>
          <w:sz w:val="24"/>
          <w:szCs w:val="24"/>
        </w:rPr>
      </w:pPr>
    </w:p>
    <w:p w:rsidRDefault="00443194" w:rsidP="00443194" w:rsidR="00443194">
      <w:pPr>
        <w:pStyle w:val="Bezproreda"/>
        <w:jc w:val="both"/>
        <w:rPr>
          <w:rFonts w:cs="Times New Roman" w:hAnsi="Times New Roman" w:ascii="Times New Roman"/>
          <w:b/>
          <w:sz w:val="24"/>
          <w:szCs w:val="24"/>
          <w:u w:val="single"/>
        </w:rPr>
      </w:pPr>
      <w:r w:rsidRPr="001D72D8">
        <w:rPr>
          <w:rFonts w:cs="Times New Roman" w:hAnsi="Times New Roman" w:ascii="Times New Roman"/>
          <w:b/>
          <w:sz w:val="24"/>
          <w:szCs w:val="24"/>
          <w:u w:val="single"/>
        </w:rPr>
        <w:lastRenderedPageBreak/>
        <w:t>Nekretnine</w:t>
      </w:r>
    </w:p>
    <w:p w:rsidRDefault="00443194" w:rsidP="00443194" w:rsidR="00443194">
      <w:pPr>
        <w:pStyle w:val="Bezproreda"/>
        <w:jc w:val="both"/>
        <w:rPr>
          <w:rFonts w:cs="Times New Roman" w:hAnsi="Times New Roman" w:ascii="Times New Roman"/>
          <w:b/>
          <w:sz w:val="24"/>
          <w:szCs w:val="24"/>
          <w:u w:val="single"/>
        </w:rPr>
      </w:pPr>
    </w:p>
    <w:p w:rsidRDefault="00443194" w:rsidP="00443194" w:rsidR="00443194">
      <w:pPr>
        <w:pStyle w:val="Bezproreda"/>
        <w:jc w:val="both"/>
        <w:rPr>
          <w:rFonts w:cs="Times New Roman" w:hAnsi="Times New Roman" w:ascii="Times New Roman"/>
          <w:sz w:val="24"/>
          <w:szCs w:val="24"/>
        </w:rPr>
      </w:pPr>
      <w:r w:rsidRPr="00020D20">
        <w:rPr>
          <w:rFonts w:cs="Times New Roman" w:hAnsi="Times New Roman" w:ascii="Times New Roman"/>
          <w:sz w:val="24"/>
          <w:szCs w:val="24"/>
        </w:rPr>
        <w:t>St</w:t>
      </w:r>
      <w:r>
        <w:rPr>
          <w:rFonts w:cs="Times New Roman" w:hAnsi="Times New Roman" w:ascii="Times New Roman"/>
          <w:sz w:val="24"/>
          <w:szCs w:val="24"/>
        </w:rPr>
        <w:t xml:space="preserve">ečajni dužnik u zemljišnoknjižnoj evidenciji vodi se kao vlasnik sljedećih </w:t>
      </w:r>
      <w:r w:rsidRPr="00D76A3F">
        <w:rPr>
          <w:rFonts w:cs="Times New Roman" w:hAnsi="Times New Roman" w:ascii="Times New Roman"/>
          <w:sz w:val="24"/>
          <w:szCs w:val="24"/>
        </w:rPr>
        <w:t xml:space="preserve">nekretnina upisanih u zemljišnim knjigama Općinskog suda u </w:t>
      </w:r>
      <w:r>
        <w:rPr>
          <w:rFonts w:cs="Times New Roman" w:hAnsi="Times New Roman" w:ascii="Times New Roman"/>
          <w:sz w:val="24"/>
          <w:szCs w:val="24"/>
        </w:rPr>
        <w:t>Iloku i Makarskoj</w:t>
      </w:r>
      <w:r w:rsidRPr="00D76A3F">
        <w:rPr>
          <w:rFonts w:cs="Times New Roman" w:hAnsi="Times New Roman" w:ascii="Times New Roman"/>
          <w:sz w:val="24"/>
          <w:szCs w:val="24"/>
        </w:rPr>
        <w:t xml:space="preserve"> i to:</w:t>
      </w:r>
    </w:p>
    <w:p w:rsidRDefault="00443194" w:rsidP="00443194" w:rsidR="00443194" w:rsidRPr="00D76A3F">
      <w:pPr>
        <w:pStyle w:val="Bezproreda"/>
        <w:jc w:val="both"/>
        <w:rPr>
          <w:rFonts w:cs="Times New Roman" w:hAnsi="Times New Roman" w:ascii="Times New Roman"/>
          <w:sz w:val="24"/>
          <w:szCs w:val="24"/>
        </w:rPr>
      </w:pPr>
    </w:p>
    <w:p w:rsidRDefault="00443194" w:rsidP="00443194" w:rsidR="00443194">
      <w:pPr>
        <w:pStyle w:val="Bezproreda"/>
        <w:numPr>
          <w:ilvl w:val="0"/>
          <w:numId w:val="5"/>
        </w:numPr>
        <w:jc w:val="both"/>
        <w:rPr>
          <w:rFonts w:cs="Times New Roman" w:hAnsi="Times New Roman" w:ascii="Times New Roman"/>
          <w:sz w:val="24"/>
          <w:szCs w:val="24"/>
        </w:rPr>
      </w:pPr>
      <w:r>
        <w:rPr>
          <w:rFonts w:cs="Times New Roman" w:hAnsi="Times New Roman" w:ascii="Times New Roman"/>
          <w:sz w:val="24"/>
          <w:szCs w:val="24"/>
        </w:rPr>
        <w:t>Općinski sud u Splitu, zk. odjel, Makarska, k.o. Kotišina, zk. Ul. 1290, kč. Br. 117/2 i 117/3, u naravi vrt površine 72 m2 i 19 m2, ukupno 91 m2</w:t>
      </w:r>
    </w:p>
    <w:p w:rsidRDefault="00443194" w:rsidP="00443194" w:rsidR="00443194">
      <w:pPr>
        <w:pStyle w:val="Bezproreda"/>
        <w:numPr>
          <w:ilvl w:val="0"/>
          <w:numId w:val="5"/>
        </w:numPr>
        <w:jc w:val="both"/>
        <w:rPr>
          <w:rFonts w:cs="Times New Roman" w:hAnsi="Times New Roman" w:ascii="Times New Roman"/>
          <w:sz w:val="24"/>
          <w:szCs w:val="24"/>
        </w:rPr>
      </w:pPr>
      <w:r>
        <w:rPr>
          <w:rFonts w:cs="Times New Roman" w:hAnsi="Times New Roman" w:ascii="Times New Roman"/>
          <w:sz w:val="24"/>
          <w:szCs w:val="24"/>
        </w:rPr>
        <w:t>Općinski sud u Vukovaru, zk. Odjel Ilok, k.o. Ilok, zk. Ul. 5937, kč. Br. 2858/1, Voćnjak i oranica ciglana, površine 5703 m2</w:t>
      </w:r>
    </w:p>
    <w:p w:rsidRDefault="00443194" w:rsidP="00443194" w:rsidR="00443194">
      <w:pPr>
        <w:pStyle w:val="Bezproreda"/>
        <w:jc w:val="both"/>
        <w:rPr>
          <w:rFonts w:cs="Times New Roman" w:hAnsi="Times New Roman" w:ascii="Times New Roman"/>
          <w:sz w:val="24"/>
          <w:szCs w:val="24"/>
        </w:rPr>
      </w:pPr>
    </w:p>
    <w:p w:rsidRDefault="00443194" w:rsidP="00443194" w:rsidR="00443194">
      <w:pPr>
        <w:pStyle w:val="Bezproreda"/>
        <w:jc w:val="both"/>
        <w:rPr>
          <w:rFonts w:cs="Times New Roman" w:hAnsi="Times New Roman" w:ascii="Times New Roman"/>
          <w:b/>
          <w:sz w:val="24"/>
          <w:szCs w:val="24"/>
          <w:u w:val="single"/>
        </w:rPr>
      </w:pPr>
      <w:r w:rsidRPr="001D72D8">
        <w:rPr>
          <w:rFonts w:cs="Times New Roman" w:hAnsi="Times New Roman" w:ascii="Times New Roman"/>
          <w:b/>
          <w:sz w:val="24"/>
          <w:szCs w:val="24"/>
          <w:u w:val="single"/>
        </w:rPr>
        <w:t>Pokretnine</w:t>
      </w:r>
    </w:p>
    <w:p w:rsidRDefault="00443194" w:rsidP="00443194" w:rsidR="00443194">
      <w:pPr>
        <w:pStyle w:val="Bezproreda"/>
        <w:jc w:val="both"/>
        <w:rPr>
          <w:rFonts w:cs="Times New Roman" w:hAnsi="Times New Roman" w:ascii="Times New Roman"/>
          <w:b/>
          <w:sz w:val="24"/>
          <w:szCs w:val="24"/>
          <w:u w:val="single"/>
        </w:rPr>
      </w:pPr>
    </w:p>
    <w:p w:rsidRDefault="00443194" w:rsidP="00443194" w:rsidR="00443194">
      <w:pPr>
        <w:pStyle w:val="Bezproreda"/>
        <w:jc w:val="both"/>
        <w:rPr>
          <w:rFonts w:cs="Times New Roman" w:hAnsi="Times New Roman" w:ascii="Times New Roman"/>
          <w:sz w:val="24"/>
          <w:szCs w:val="24"/>
        </w:rPr>
      </w:pPr>
      <w:r>
        <w:rPr>
          <w:rFonts w:cs="Times New Roman" w:hAnsi="Times New Roman" w:ascii="Times New Roman"/>
          <w:sz w:val="24"/>
          <w:szCs w:val="24"/>
        </w:rPr>
        <w:t>Stečajni dužnik u poslovnim knjigama nema evidentiranih pokretnina.</w:t>
      </w:r>
    </w:p>
    <w:p w:rsidRDefault="00443194" w:rsidP="00443194" w:rsidR="00443194" w:rsidRPr="00F66142">
      <w:pPr>
        <w:pStyle w:val="Bezproreda"/>
        <w:jc w:val="both"/>
        <w:rPr>
          <w:rFonts w:cs="Times New Roman" w:hAnsi="Times New Roman" w:ascii="Times New Roman"/>
          <w:sz w:val="24"/>
          <w:szCs w:val="24"/>
        </w:rPr>
      </w:pPr>
      <w:r>
        <w:rPr>
          <w:rFonts w:cs="Times New Roman" w:hAnsi="Times New Roman" w:ascii="Times New Roman"/>
          <w:sz w:val="24"/>
          <w:szCs w:val="24"/>
        </w:rPr>
        <w:t>Uvidom u uvjerenje  Centar vozila Hrvatske d.d., stečajni dužnik nije evidentiran kao vlasnik motornih vozila. (prilog – uvjerenje CVH-Stp – Autoreparatura)</w:t>
      </w:r>
    </w:p>
    <w:p w:rsidRDefault="00443194" w:rsidP="00443194" w:rsidR="00443194">
      <w:pPr>
        <w:pStyle w:val="Bezproreda"/>
        <w:jc w:val="both"/>
        <w:rPr>
          <w:rFonts w:cs="Times New Roman" w:hAnsi="Times New Roman" w:ascii="Times New Roman"/>
          <w:b/>
          <w:sz w:val="24"/>
          <w:szCs w:val="24"/>
          <w:u w:val="single"/>
        </w:rPr>
      </w:pPr>
    </w:p>
    <w:p w:rsidRDefault="00443194" w:rsidP="00443194" w:rsidR="00443194">
      <w:pPr>
        <w:pStyle w:val="Bezproreda"/>
        <w:jc w:val="both"/>
        <w:rPr>
          <w:rFonts w:cs="Times New Roman" w:hAnsi="Times New Roman" w:ascii="Times New Roman"/>
          <w:b/>
          <w:sz w:val="24"/>
          <w:szCs w:val="24"/>
          <w:u w:val="single"/>
        </w:rPr>
      </w:pPr>
      <w:r w:rsidRPr="001D72D8">
        <w:rPr>
          <w:rFonts w:cs="Times New Roman" w:hAnsi="Times New Roman" w:ascii="Times New Roman"/>
          <w:b/>
          <w:sz w:val="24"/>
          <w:szCs w:val="24"/>
          <w:u w:val="single"/>
        </w:rPr>
        <w:t>Potraživanja</w:t>
      </w:r>
    </w:p>
    <w:p w:rsidRDefault="00443194" w:rsidP="00443194" w:rsidR="00443194">
      <w:pPr>
        <w:pStyle w:val="Bezproreda"/>
        <w:jc w:val="both"/>
        <w:rPr>
          <w:rFonts w:cs="Times New Roman" w:hAnsi="Times New Roman" w:ascii="Times New Roman"/>
          <w:b/>
          <w:sz w:val="24"/>
          <w:szCs w:val="24"/>
          <w:u w:val="single"/>
        </w:rPr>
      </w:pPr>
    </w:p>
    <w:p w:rsidRDefault="00443194" w:rsidP="00443194" w:rsidR="00547F0B">
      <w:pPr>
        <w:pStyle w:val="Bezproreda"/>
        <w:jc w:val="both"/>
        <w:rPr>
          <w:rFonts w:cs="Times New Roman" w:hAnsi="Times New Roman" w:ascii="Times New Roman"/>
          <w:sz w:val="24"/>
          <w:szCs w:val="24"/>
        </w:rPr>
      </w:pPr>
      <w:r w:rsidRPr="005628DF">
        <w:rPr>
          <w:rFonts w:cs="Times New Roman" w:hAnsi="Times New Roman" w:ascii="Times New Roman"/>
          <w:sz w:val="24"/>
          <w:szCs w:val="24"/>
        </w:rPr>
        <w:t>Stečajni dužnik</w:t>
      </w:r>
      <w:r>
        <w:rPr>
          <w:rFonts w:cs="Times New Roman" w:hAnsi="Times New Roman" w:ascii="Times New Roman"/>
          <w:sz w:val="24"/>
          <w:szCs w:val="24"/>
        </w:rPr>
        <w:t xml:space="preserve"> u poslovnim knjigama evidentira iznos od 28.243.272,00 kn na ime potraživanja prema kupcima. Ovakvo veliko potraživanje od kupaca nastalo je 2016. godine i vjerojatno je povezano s otuđenjem dugotrajne nepokretne i pokretne imovine stečajnog dužnika. Kako zakonski zastupnik nije dostavio analitiku kupaca nije bilo moguće utvrditi strukturu i kvalitetu, odnosno naplativost ovih potraživanja.</w:t>
      </w:r>
    </w:p>
    <w:p w:rsidRDefault="00443194" w:rsidP="00443194" w:rsidR="00443194">
      <w:pPr>
        <w:pStyle w:val="Bezproreda"/>
        <w:jc w:val="both"/>
        <w:rPr>
          <w:rFonts w:cs="Times New Roman" w:hAnsi="Times New Roman" w:ascii="Times New Roman"/>
          <w:sz w:val="24"/>
          <w:szCs w:val="24"/>
        </w:rPr>
      </w:pPr>
    </w:p>
    <w:p w:rsidRDefault="00443194" w:rsidP="00443194" w:rsidR="00443194">
      <w:pPr>
        <w:pStyle w:val="Bezproreda"/>
        <w:jc w:val="both"/>
        <w:rPr>
          <w:rFonts w:cs="Times New Roman" w:hAnsi="Times New Roman" w:ascii="Times New Roman"/>
          <w:b/>
          <w:sz w:val="24"/>
          <w:szCs w:val="24"/>
          <w:u w:val="single"/>
        </w:rPr>
      </w:pPr>
      <w:r>
        <w:rPr>
          <w:rFonts w:cs="Times New Roman" w:hAnsi="Times New Roman" w:ascii="Times New Roman"/>
          <w:b/>
          <w:sz w:val="24"/>
          <w:szCs w:val="24"/>
          <w:u w:val="single"/>
        </w:rPr>
        <w:t>IV. PRIJAVLJENE TRAŽBINE U STEČAJNOM POSTUPKU</w:t>
      </w:r>
    </w:p>
    <w:p w:rsidRDefault="00443194" w:rsidP="00443194" w:rsidR="00443194">
      <w:pPr>
        <w:pStyle w:val="Bezproreda"/>
        <w:jc w:val="both"/>
        <w:rPr>
          <w:rFonts w:cs="Times New Roman" w:hAnsi="Times New Roman" w:ascii="Times New Roman"/>
          <w:b/>
          <w:sz w:val="24"/>
          <w:szCs w:val="24"/>
          <w:u w:val="single"/>
        </w:rPr>
      </w:pPr>
    </w:p>
    <w:p w:rsidRDefault="00443194" w:rsidP="00443194" w:rsidR="00443194">
      <w:pPr>
        <w:pStyle w:val="Bezproreda"/>
        <w:jc w:val="both"/>
        <w:rPr>
          <w:rFonts w:cs="Times New Roman" w:hAnsi="Times New Roman" w:ascii="Times New Roman"/>
          <w:b/>
          <w:sz w:val="24"/>
          <w:szCs w:val="24"/>
        </w:rPr>
      </w:pPr>
      <w:r>
        <w:rPr>
          <w:rFonts w:cs="Times New Roman" w:hAnsi="Times New Roman" w:ascii="Times New Roman"/>
          <w:sz w:val="24"/>
          <w:szCs w:val="24"/>
        </w:rPr>
        <w:t>Stečajni upravitelj nije zaprimio niti jednu tražbinu I. višeg isplatnog reda, niti ima saznanja da prema bivšim radnicima stečajnog dužnika postoje bilo kakve obveze. Također, niti drugi vjerovnici (Ministarstvo financija, Porezna uprava) nisu prijavili tražbine po osnovi doprinosa i poreza koji terete primanja radnika i pripadaju u ovaj isplatni red.</w:t>
      </w:r>
    </w:p>
    <w:p w:rsidRDefault="00443194" w:rsidP="00443194" w:rsidR="00443194">
      <w:pPr>
        <w:pStyle w:val="Bezproreda"/>
        <w:jc w:val="both"/>
        <w:rPr>
          <w:rFonts w:cs="Times New Roman" w:hAnsi="Times New Roman" w:ascii="Times New Roman"/>
          <w:sz w:val="24"/>
          <w:szCs w:val="24"/>
        </w:rPr>
      </w:pPr>
      <w:r>
        <w:rPr>
          <w:rFonts w:cs="Times New Roman" w:hAnsi="Times New Roman" w:ascii="Times New Roman"/>
          <w:b/>
          <w:sz w:val="24"/>
          <w:szCs w:val="24"/>
        </w:rPr>
        <w:t xml:space="preserve">U II. Višem isplatnom redu </w:t>
      </w:r>
      <w:r>
        <w:rPr>
          <w:rFonts w:cs="Times New Roman" w:hAnsi="Times New Roman" w:ascii="Times New Roman"/>
          <w:sz w:val="24"/>
          <w:szCs w:val="24"/>
        </w:rPr>
        <w:t xml:space="preserve">prijavljeno 13 tražbina u ukupnom iznosu </w:t>
      </w:r>
      <w:r w:rsidRPr="00835991">
        <w:rPr>
          <w:rFonts w:cs="Times New Roman" w:hAnsi="Times New Roman" w:ascii="Times New Roman"/>
          <w:b/>
          <w:sz w:val="24"/>
          <w:szCs w:val="24"/>
        </w:rPr>
        <w:t>31.757.298,14</w:t>
      </w:r>
      <w:r>
        <w:rPr>
          <w:rFonts w:cs="Times New Roman" w:hAnsi="Times New Roman" w:ascii="Times New Roman"/>
          <w:sz w:val="24"/>
          <w:szCs w:val="24"/>
        </w:rPr>
        <w:t xml:space="preserve"> kn</w:t>
      </w:r>
      <w:r>
        <w:rPr>
          <w:rFonts w:cs="Times New Roman" w:hAnsi="Times New Roman" w:ascii="Times New Roman"/>
          <w:b/>
          <w:sz w:val="24"/>
          <w:szCs w:val="24"/>
        </w:rPr>
        <w:t xml:space="preserve">. </w:t>
      </w:r>
      <w:r w:rsidRPr="00BD3892">
        <w:rPr>
          <w:rFonts w:cs="Times New Roman" w:hAnsi="Times New Roman" w:ascii="Times New Roman"/>
          <w:sz w:val="24"/>
          <w:szCs w:val="24"/>
        </w:rPr>
        <w:t xml:space="preserve">Stečajni upravitelj osporio je </w:t>
      </w:r>
      <w:r>
        <w:rPr>
          <w:rFonts w:cs="Times New Roman" w:hAnsi="Times New Roman" w:ascii="Times New Roman"/>
          <w:sz w:val="24"/>
          <w:szCs w:val="24"/>
        </w:rPr>
        <w:t xml:space="preserve">tražbinu </w:t>
      </w:r>
      <w:r w:rsidRPr="00A2218B">
        <w:rPr>
          <w:rFonts w:cs="Times New Roman" w:hAnsi="Times New Roman" w:ascii="Times New Roman"/>
          <w:sz w:val="24"/>
          <w:szCs w:val="24"/>
        </w:rPr>
        <w:t>MELIT</w:t>
      </w:r>
      <w:r>
        <w:rPr>
          <w:rFonts w:cs="Times New Roman" w:hAnsi="Times New Roman" w:ascii="Times New Roman"/>
          <w:sz w:val="24"/>
          <w:szCs w:val="24"/>
        </w:rPr>
        <w:t>E</w:t>
      </w:r>
      <w:r w:rsidRPr="00A2218B">
        <w:rPr>
          <w:rFonts w:cs="Times New Roman" w:hAnsi="Times New Roman" w:ascii="Times New Roman"/>
          <w:sz w:val="24"/>
          <w:szCs w:val="24"/>
        </w:rPr>
        <w:t xml:space="preserve"> JURJEVIĆ MADŽIĆ </w:t>
      </w:r>
      <w:r w:rsidRPr="00BD3892">
        <w:rPr>
          <w:rFonts w:cs="Times New Roman" w:hAnsi="Times New Roman" w:ascii="Times New Roman"/>
          <w:sz w:val="24"/>
          <w:szCs w:val="24"/>
        </w:rPr>
        <w:t xml:space="preserve"> u</w:t>
      </w:r>
      <w:r>
        <w:rPr>
          <w:rFonts w:cs="Times New Roman" w:hAnsi="Times New Roman" w:ascii="Times New Roman"/>
          <w:sz w:val="24"/>
          <w:szCs w:val="24"/>
        </w:rPr>
        <w:t xml:space="preserve"> iznosu </w:t>
      </w:r>
      <w:r w:rsidRPr="00A2218B">
        <w:rPr>
          <w:rFonts w:cs="Times New Roman" w:hAnsi="Times New Roman" w:ascii="Times New Roman"/>
          <w:sz w:val="24"/>
          <w:szCs w:val="24"/>
        </w:rPr>
        <w:t>127.581,00</w:t>
      </w:r>
      <w:r>
        <w:rPr>
          <w:rFonts w:cs="Times New Roman" w:hAnsi="Times New Roman" w:ascii="Times New Roman"/>
          <w:sz w:val="24"/>
          <w:szCs w:val="24"/>
        </w:rPr>
        <w:t xml:space="preserve"> kn</w:t>
      </w:r>
      <w:r w:rsidRPr="00BD3892">
        <w:rPr>
          <w:rFonts w:cs="Times New Roman" w:hAnsi="Times New Roman" w:ascii="Times New Roman"/>
          <w:sz w:val="24"/>
          <w:szCs w:val="24"/>
        </w:rPr>
        <w:t xml:space="preserve"> </w:t>
      </w:r>
      <w:r>
        <w:rPr>
          <w:rFonts w:cs="Times New Roman" w:hAnsi="Times New Roman" w:ascii="Times New Roman"/>
          <w:sz w:val="24"/>
          <w:szCs w:val="24"/>
        </w:rPr>
        <w:t xml:space="preserve">u </w:t>
      </w:r>
      <w:r w:rsidRPr="00BD3892">
        <w:rPr>
          <w:rFonts w:cs="Times New Roman" w:hAnsi="Times New Roman" w:ascii="Times New Roman"/>
          <w:sz w:val="24"/>
          <w:szCs w:val="24"/>
        </w:rPr>
        <w:t xml:space="preserve">cijelosti jer se ista </w:t>
      </w:r>
      <w:r>
        <w:rPr>
          <w:rFonts w:cs="Times New Roman" w:hAnsi="Times New Roman" w:ascii="Times New Roman"/>
          <w:sz w:val="24"/>
          <w:szCs w:val="24"/>
        </w:rPr>
        <w:t>odnosi na nepravomoćnu presudu</w:t>
      </w:r>
      <w:r w:rsidRPr="00BD3892">
        <w:rPr>
          <w:rFonts w:cs="Times New Roman" w:hAnsi="Times New Roman" w:ascii="Times New Roman"/>
          <w:sz w:val="24"/>
          <w:szCs w:val="24"/>
        </w:rPr>
        <w:t>.</w:t>
      </w:r>
      <w:r>
        <w:rPr>
          <w:rFonts w:cs="Times New Roman" w:hAnsi="Times New Roman" w:ascii="Times New Roman"/>
          <w:sz w:val="24"/>
          <w:szCs w:val="24"/>
        </w:rPr>
        <w:t xml:space="preserve"> Ukoliko ista postane pravomoćna otklonit će se osporavanje.</w:t>
      </w:r>
    </w:p>
    <w:p w:rsidRDefault="00443194" w:rsidP="00443194" w:rsidR="00443194">
      <w:pPr>
        <w:pStyle w:val="Bezproreda"/>
        <w:jc w:val="both"/>
        <w:rPr>
          <w:rFonts w:cs="Times New Roman" w:hAnsi="Times New Roman" w:ascii="Times New Roman"/>
          <w:sz w:val="24"/>
          <w:szCs w:val="24"/>
        </w:rPr>
      </w:pPr>
      <w:r>
        <w:rPr>
          <w:rFonts w:cs="Times New Roman" w:hAnsi="Times New Roman" w:ascii="Times New Roman"/>
          <w:sz w:val="24"/>
          <w:szCs w:val="24"/>
        </w:rPr>
        <w:t>Stečajni upravitelj je u cijelosti osporio tražbinu BRICOSTORE NEKRETNINE ŽITNJAK d.o.o. i to iznosu od 20.198.738,30 kn, dio tražbine je u zastari, te zbog neosnovanosti zahtjeva i nedostatku materijalnog dokaza na kojemu bi se temeljilo priznanje.</w:t>
      </w:r>
    </w:p>
    <w:p w:rsidRDefault="008E0B6F" w:rsidP="00443194" w:rsidR="008E0B6F">
      <w:pPr>
        <w:pStyle w:val="Bezproreda"/>
        <w:jc w:val="both"/>
        <w:rPr>
          <w:rFonts w:cs="Times New Roman" w:hAnsi="Times New Roman" w:ascii="Times New Roman"/>
          <w:sz w:val="24"/>
          <w:szCs w:val="24"/>
        </w:rPr>
      </w:pPr>
    </w:p>
    <w:p w:rsidRDefault="008E0B6F" w:rsidP="00443194" w:rsidR="008E0B6F">
      <w:pPr>
        <w:pStyle w:val="Bezproreda"/>
        <w:jc w:val="both"/>
        <w:rPr>
          <w:rFonts w:cs="Times New Roman" w:hAnsi="Times New Roman" w:ascii="Times New Roman"/>
          <w:sz w:val="24"/>
          <w:szCs w:val="24"/>
        </w:rPr>
      </w:pPr>
    </w:p>
    <w:p w:rsidRDefault="008E0B6F" w:rsidP="00443194" w:rsidR="008E0B6F" w:rsidRPr="008E0B6F">
      <w:pPr>
        <w:pStyle w:val="Bezproreda"/>
        <w:jc w:val="both"/>
        <w:rPr>
          <w:rFonts w:cs="Times New Roman" w:hAnsi="Times New Roman" w:ascii="Times New Roman"/>
          <w:b/>
          <w:sz w:val="24"/>
          <w:szCs w:val="24"/>
        </w:rPr>
      </w:pPr>
      <w:r w:rsidRPr="008E0B6F">
        <w:rPr>
          <w:rFonts w:cs="Times New Roman" w:hAnsi="Times New Roman" w:ascii="Times New Roman"/>
          <w:b/>
          <w:sz w:val="24"/>
          <w:szCs w:val="24"/>
        </w:rPr>
        <w:t>Tražbine I. višeg isplatnog reda.</w:t>
      </w:r>
    </w:p>
    <w:p w:rsidRDefault="008E0B6F" w:rsidP="00443194" w:rsidR="008E0B6F">
      <w:pPr>
        <w:pStyle w:val="Bezproreda"/>
        <w:jc w:val="both"/>
        <w:rPr>
          <w:rFonts w:cs="Times New Roman" w:hAnsi="Times New Roman" w:ascii="Times New Roman"/>
          <w:sz w:val="24"/>
          <w:szCs w:val="24"/>
        </w:rPr>
      </w:pPr>
      <w:r>
        <w:rPr>
          <w:rFonts w:cs="Times New Roman" w:hAnsi="Times New Roman" w:ascii="Times New Roman"/>
          <w:sz w:val="24"/>
          <w:szCs w:val="24"/>
        </w:rPr>
        <w:t>RH.MF.PU., područni ured Zagreb u iznosu od 6.335,38 kn.</w:t>
      </w:r>
    </w:p>
    <w:p w:rsidRDefault="008E0B6F" w:rsidP="00443194" w:rsidR="008E0B6F">
      <w:pPr>
        <w:pStyle w:val="Bezproreda"/>
        <w:jc w:val="both"/>
        <w:rPr>
          <w:rFonts w:cs="Times New Roman" w:hAnsi="Times New Roman" w:ascii="Times New Roman"/>
          <w:sz w:val="24"/>
          <w:szCs w:val="24"/>
        </w:rPr>
      </w:pPr>
    </w:p>
    <w:p w:rsidRDefault="008E0B6F" w:rsidP="00443194" w:rsidR="00443194" w:rsidRPr="008E0B6F">
      <w:pPr>
        <w:pStyle w:val="Bezproreda"/>
        <w:jc w:val="both"/>
        <w:rPr>
          <w:rFonts w:cs="Times New Roman" w:hAnsi="Times New Roman" w:ascii="Times New Roman"/>
          <w:b/>
          <w:sz w:val="24"/>
          <w:szCs w:val="24"/>
        </w:rPr>
      </w:pPr>
      <w:r w:rsidRPr="008E0B6F">
        <w:rPr>
          <w:rFonts w:cs="Times New Roman" w:hAnsi="Times New Roman" w:ascii="Times New Roman"/>
          <w:b/>
          <w:sz w:val="24"/>
          <w:szCs w:val="24"/>
        </w:rPr>
        <w:t>Tražbine  II. Višeg isplatnog reda:</w:t>
      </w:r>
    </w:p>
    <w:p w:rsidRDefault="00443194" w:rsidP="00443194" w:rsidR="00443194">
      <w:pPr>
        <w:pStyle w:val="Bezproreda"/>
        <w:jc w:val="both"/>
        <w:rPr>
          <w:rFonts w:cs="Times New Roman" w:hAnsi="Times New Roman" w:ascii="Times New Roman"/>
          <w:sz w:val="24"/>
          <w:szCs w:val="24"/>
        </w:rPr>
      </w:pPr>
      <w:r>
        <w:rPr>
          <w:rFonts w:cs="Times New Roman" w:hAnsi="Times New Roman" w:ascii="Times New Roman"/>
          <w:sz w:val="24"/>
          <w:szCs w:val="24"/>
        </w:rPr>
        <w:t>Tražbine prijavljene ukupno: 31.757.298,14 kn</w:t>
      </w:r>
    </w:p>
    <w:p w:rsidRDefault="00443194" w:rsidP="00443194" w:rsidR="00443194">
      <w:pPr>
        <w:pStyle w:val="Bezproreda"/>
        <w:jc w:val="both"/>
        <w:rPr>
          <w:rFonts w:cs="Times New Roman" w:hAnsi="Times New Roman" w:ascii="Times New Roman"/>
          <w:sz w:val="24"/>
          <w:szCs w:val="24"/>
        </w:rPr>
      </w:pPr>
      <w:r>
        <w:rPr>
          <w:rFonts w:cs="Times New Roman" w:hAnsi="Times New Roman" w:ascii="Times New Roman"/>
          <w:sz w:val="24"/>
          <w:szCs w:val="24"/>
        </w:rPr>
        <w:t>Iznos priznatih tražbina:         11.430.978,84 kn</w:t>
      </w:r>
    </w:p>
    <w:p w:rsidRDefault="00443194" w:rsidP="00443194" w:rsidR="003173AA">
      <w:pPr>
        <w:pStyle w:val="Bezproreda"/>
        <w:jc w:val="both"/>
        <w:rPr>
          <w:rFonts w:cs="Times New Roman" w:hAnsi="Times New Roman" w:ascii="Times New Roman"/>
          <w:sz w:val="24"/>
          <w:szCs w:val="24"/>
        </w:rPr>
      </w:pPr>
      <w:r>
        <w:rPr>
          <w:rFonts w:cs="Times New Roman" w:hAnsi="Times New Roman" w:ascii="Times New Roman"/>
          <w:sz w:val="24"/>
          <w:szCs w:val="24"/>
        </w:rPr>
        <w:t>Iznos   osporenih</w:t>
      </w:r>
      <w:r w:rsidR="003173AA">
        <w:rPr>
          <w:rFonts w:cs="Times New Roman" w:hAnsi="Times New Roman" w:ascii="Times New Roman"/>
          <w:sz w:val="24"/>
          <w:szCs w:val="24"/>
        </w:rPr>
        <w:t xml:space="preserve"> tražbina:      20.326.319,30 kn</w:t>
      </w:r>
    </w:p>
    <w:p w:rsidRDefault="00443194" w:rsidP="00443194" w:rsidR="00443194" w:rsidRPr="003173AA">
      <w:pPr>
        <w:pStyle w:val="Bezproreda"/>
        <w:jc w:val="both"/>
        <w:rPr>
          <w:rFonts w:cs="Times New Roman" w:hAnsi="Times New Roman" w:ascii="Times New Roman"/>
          <w:sz w:val="24"/>
          <w:szCs w:val="24"/>
        </w:rPr>
      </w:pPr>
      <w:r>
        <w:rPr>
          <w:rFonts w:cs="Times New Roman" w:hAnsi="Times New Roman" w:ascii="Times New Roman"/>
          <w:b/>
          <w:sz w:val="24"/>
          <w:szCs w:val="24"/>
        </w:rPr>
        <w:t>Razlučni vjerovnici k</w:t>
      </w:r>
      <w:r w:rsidR="003173AA">
        <w:rPr>
          <w:rFonts w:cs="Times New Roman" w:hAnsi="Times New Roman" w:ascii="Times New Roman"/>
          <w:b/>
          <w:sz w:val="24"/>
          <w:szCs w:val="24"/>
        </w:rPr>
        <w:t>oji su prijavili svoja prava su</w:t>
      </w:r>
    </w:p>
    <w:p w:rsidRDefault="00443194" w:rsidP="00443194" w:rsidR="00443194">
      <w:pPr>
        <w:pStyle w:val="Bezproreda"/>
        <w:numPr>
          <w:ilvl w:val="0"/>
          <w:numId w:val="4"/>
        </w:numPr>
        <w:jc w:val="both"/>
        <w:rPr>
          <w:rFonts w:cs="Times New Roman" w:hAnsi="Times New Roman" w:ascii="Times New Roman"/>
          <w:sz w:val="24"/>
          <w:szCs w:val="24"/>
        </w:rPr>
      </w:pPr>
      <w:r w:rsidRPr="00A2218B">
        <w:rPr>
          <w:rFonts w:cs="Times New Roman" w:hAnsi="Times New Roman" w:ascii="Times New Roman"/>
          <w:b/>
          <w:sz w:val="24"/>
          <w:szCs w:val="24"/>
        </w:rPr>
        <w:t>ARANĐIJA  SUČIĆ</w:t>
      </w:r>
      <w:r>
        <w:rPr>
          <w:rFonts w:cs="Times New Roman" w:hAnsi="Times New Roman" w:ascii="Times New Roman"/>
          <w:sz w:val="24"/>
          <w:szCs w:val="24"/>
        </w:rPr>
        <w:t xml:space="preserve"> iz Podstrane, </w:t>
      </w:r>
      <w:r w:rsidRPr="00A2218B">
        <w:rPr>
          <w:rFonts w:cs="Times New Roman" w:hAnsi="Times New Roman" w:ascii="Times New Roman"/>
          <w:sz w:val="24"/>
          <w:szCs w:val="24"/>
        </w:rPr>
        <w:t>Janka Bobetka 14</w:t>
      </w:r>
      <w:r>
        <w:rPr>
          <w:rFonts w:cs="Times New Roman" w:hAnsi="Times New Roman" w:ascii="Times New Roman"/>
          <w:sz w:val="24"/>
          <w:szCs w:val="24"/>
        </w:rPr>
        <w:t xml:space="preserve">, OIB: </w:t>
      </w:r>
      <w:r w:rsidRPr="003F0C86">
        <w:rPr>
          <w:rFonts w:cs="Times New Roman" w:hAnsi="Times New Roman" w:ascii="Times New Roman"/>
          <w:sz w:val="24"/>
          <w:szCs w:val="24"/>
        </w:rPr>
        <w:t>25002370028</w:t>
      </w:r>
      <w:r>
        <w:rPr>
          <w:rFonts w:cs="Times New Roman" w:hAnsi="Times New Roman" w:ascii="Times New Roman"/>
          <w:sz w:val="24"/>
          <w:szCs w:val="24"/>
        </w:rPr>
        <w:t xml:space="preserve"> s osnova </w:t>
      </w:r>
      <w:r w:rsidRPr="003F0C86">
        <w:rPr>
          <w:rFonts w:cs="Times New Roman" w:hAnsi="Times New Roman" w:ascii="Times New Roman"/>
          <w:sz w:val="24"/>
          <w:szCs w:val="24"/>
        </w:rPr>
        <w:t>sporazum</w:t>
      </w:r>
      <w:r>
        <w:rPr>
          <w:rFonts w:cs="Times New Roman" w:hAnsi="Times New Roman" w:ascii="Times New Roman"/>
          <w:sz w:val="24"/>
          <w:szCs w:val="24"/>
        </w:rPr>
        <w:t>a</w:t>
      </w:r>
      <w:r w:rsidRPr="003F0C86">
        <w:rPr>
          <w:rFonts w:cs="Times New Roman" w:hAnsi="Times New Roman" w:ascii="Times New Roman"/>
          <w:sz w:val="24"/>
          <w:szCs w:val="24"/>
        </w:rPr>
        <w:t xml:space="preserve"> radi osiguranja novčane tražbine OV-17741/16</w:t>
      </w:r>
    </w:p>
    <w:p w:rsidRDefault="00443194" w:rsidP="00443194" w:rsidR="00443194" w:rsidRPr="00EE4BB5">
      <w:pPr>
        <w:pStyle w:val="Bezproreda"/>
        <w:jc w:val="both"/>
        <w:rPr>
          <w:rFonts w:cs="Times New Roman" w:hAnsi="Times New Roman" w:ascii="Times New Roman"/>
          <w:sz w:val="24"/>
          <w:szCs w:val="24"/>
          <w:u w:val="single"/>
        </w:rPr>
      </w:pPr>
    </w:p>
    <w:p w:rsidRDefault="00443194" w:rsidP="00443194" w:rsidR="00443194">
      <w:pPr>
        <w:pStyle w:val="Bezproreda"/>
        <w:jc w:val="both"/>
        <w:rPr>
          <w:rFonts w:cs="Times New Roman" w:hAnsi="Times New Roman" w:ascii="Times New Roman"/>
          <w:b/>
          <w:sz w:val="24"/>
          <w:szCs w:val="24"/>
          <w:u w:val="single"/>
        </w:rPr>
      </w:pPr>
      <w:r>
        <w:rPr>
          <w:rFonts w:cs="Times New Roman" w:hAnsi="Times New Roman" w:ascii="Times New Roman"/>
          <w:b/>
          <w:sz w:val="24"/>
          <w:szCs w:val="24"/>
          <w:u w:val="single"/>
        </w:rPr>
        <w:lastRenderedPageBreak/>
        <w:t>V. IZVJEŠĆE O PARNIČNIM POSTUPCIMA</w:t>
      </w:r>
    </w:p>
    <w:p w:rsidRDefault="00443194" w:rsidP="00443194" w:rsidR="00443194">
      <w:pPr>
        <w:pStyle w:val="Bezproreda"/>
        <w:jc w:val="both"/>
        <w:rPr>
          <w:rFonts w:cs="Times New Roman" w:hAnsi="Times New Roman" w:ascii="Times New Roman"/>
          <w:b/>
          <w:sz w:val="24"/>
          <w:szCs w:val="24"/>
          <w:u w:val="single"/>
        </w:rPr>
      </w:pPr>
    </w:p>
    <w:p w:rsidRDefault="00443194" w:rsidP="00443194" w:rsidR="00443194">
      <w:pPr>
        <w:pStyle w:val="Bezproreda"/>
        <w:jc w:val="both"/>
        <w:rPr>
          <w:rFonts w:cs="Times New Roman" w:hAnsi="Times New Roman" w:ascii="Times New Roman"/>
          <w:sz w:val="24"/>
          <w:szCs w:val="24"/>
        </w:rPr>
      </w:pPr>
      <w:r w:rsidRPr="00532853">
        <w:rPr>
          <w:rFonts w:cs="Times New Roman" w:hAnsi="Times New Roman" w:ascii="Times New Roman"/>
          <w:sz w:val="24"/>
          <w:szCs w:val="24"/>
        </w:rPr>
        <w:t xml:space="preserve">Pred stalnim arbitražnim sudištem pri Hrvatskoj gospodarskoj komori pod brojem:AS-P-2013/34, protiv tuženika – protutužitelja BRICOSTORE </w:t>
      </w:r>
      <w:r>
        <w:rPr>
          <w:rFonts w:cs="Times New Roman" w:hAnsi="Times New Roman" w:ascii="Times New Roman"/>
          <w:sz w:val="24"/>
          <w:szCs w:val="24"/>
        </w:rPr>
        <w:t>NEKRETNINE ŽITNJAK d.o.o., Sesvete,</w:t>
      </w:r>
      <w:r w:rsidRPr="00532853">
        <w:rPr>
          <w:rFonts w:cs="Times New Roman" w:hAnsi="Times New Roman" w:ascii="Times New Roman"/>
          <w:sz w:val="24"/>
          <w:szCs w:val="24"/>
        </w:rPr>
        <w:t xml:space="preserve"> Savska cesta 84</w:t>
      </w:r>
      <w:r>
        <w:rPr>
          <w:rFonts w:cs="Times New Roman" w:hAnsi="Times New Roman" w:ascii="Times New Roman"/>
          <w:sz w:val="24"/>
          <w:szCs w:val="24"/>
        </w:rPr>
        <w:t>.</w:t>
      </w:r>
    </w:p>
    <w:p w:rsidRDefault="00443194" w:rsidP="00443194" w:rsidR="00443194">
      <w:pPr>
        <w:pStyle w:val="Bezproreda"/>
        <w:jc w:val="both"/>
        <w:rPr>
          <w:rFonts w:cs="Times New Roman" w:hAnsi="Times New Roman" w:ascii="Times New Roman"/>
          <w:sz w:val="24"/>
          <w:szCs w:val="24"/>
        </w:rPr>
      </w:pPr>
    </w:p>
    <w:p w:rsidRDefault="00443194" w:rsidP="00443194" w:rsidR="00443194">
      <w:pPr>
        <w:pStyle w:val="Bezproreda"/>
        <w:jc w:val="both"/>
        <w:rPr>
          <w:rFonts w:cs="Times New Roman" w:hAnsi="Times New Roman" w:ascii="Times New Roman"/>
          <w:sz w:val="24"/>
          <w:szCs w:val="24"/>
        </w:rPr>
      </w:pPr>
      <w:r>
        <w:rPr>
          <w:rFonts w:cs="Times New Roman" w:hAnsi="Times New Roman" w:ascii="Times New Roman"/>
          <w:sz w:val="24"/>
          <w:szCs w:val="24"/>
        </w:rPr>
        <w:t>Mitis d.o.o. je podnio zahtjev radi isplate iznosa od 1.872.487,25 kn, sa zateznom kamatom od 16.07.2012 dok je tuženik podnio protutužbeni zahtjev radi utvrđenja i isplate (VPS-po protutužbi je utvrđen u iznosu od 8.662.959,94 kn, što je ukupna vrijednost predmeta spora 10.535.447,19 kn), a što slijedi iz tužbe i Zaključka  stalnog arbitražnog sudišta od 20.02.2016 godine.</w:t>
      </w:r>
    </w:p>
    <w:p w:rsidRDefault="00443194" w:rsidP="00443194" w:rsidR="00443194">
      <w:pPr>
        <w:pStyle w:val="Bezproreda"/>
        <w:jc w:val="both"/>
        <w:rPr>
          <w:rFonts w:cs="Times New Roman" w:hAnsi="Times New Roman" w:ascii="Times New Roman"/>
          <w:sz w:val="24"/>
          <w:szCs w:val="24"/>
        </w:rPr>
      </w:pPr>
    </w:p>
    <w:p w:rsidRDefault="00443194" w:rsidP="00443194" w:rsidR="00443194">
      <w:pPr>
        <w:pStyle w:val="Bezproreda"/>
        <w:jc w:val="both"/>
        <w:rPr>
          <w:rFonts w:cs="Times New Roman" w:hAnsi="Times New Roman" w:ascii="Times New Roman"/>
          <w:sz w:val="24"/>
          <w:szCs w:val="24"/>
        </w:rPr>
      </w:pPr>
      <w:r>
        <w:rPr>
          <w:rFonts w:cs="Times New Roman" w:hAnsi="Times New Roman" w:ascii="Times New Roman"/>
          <w:sz w:val="24"/>
          <w:szCs w:val="24"/>
        </w:rPr>
        <w:t>Nadalje stečajni dužnik vodi parnični postupak pod brojem 44 P-3305/15, pred općinskim sudom u Zadru po punomoćniku  odvjetniku iz Sesveta, Branku Šemperu, a protiv tuženice Jurjević Hadžić Melite iz Zadra, zbog zaključenja glavnog ugovora i upisa u zemljišne knjige.</w:t>
      </w:r>
    </w:p>
    <w:p w:rsidRDefault="00443194" w:rsidP="00443194" w:rsidR="00443194" w:rsidRPr="00532853">
      <w:pPr>
        <w:pStyle w:val="Bezproreda"/>
        <w:jc w:val="both"/>
        <w:rPr>
          <w:rFonts w:cs="Times New Roman" w:hAnsi="Times New Roman" w:ascii="Times New Roman"/>
          <w:sz w:val="24"/>
          <w:szCs w:val="24"/>
        </w:rPr>
      </w:pPr>
      <w:r>
        <w:rPr>
          <w:rFonts w:cs="Times New Roman" w:hAnsi="Times New Roman" w:ascii="Times New Roman"/>
          <w:sz w:val="24"/>
          <w:szCs w:val="24"/>
        </w:rPr>
        <w:t>Sudska presuda je donesena u I-stupnju, kojom se utvrđuje  postojanje PREDUGOVORA sklopljenog 9.svibnja 2012 godine, a koji je prenesen na tužitelja. Po I-stupanjskoj presudi tuženica je podnijela žalbu i predmet je ustupljen na rješavanje na Županijskom sudu u Osijeku.</w:t>
      </w:r>
    </w:p>
    <w:p w:rsidRDefault="00443194" w:rsidP="00443194" w:rsidR="00443194">
      <w:pPr>
        <w:pStyle w:val="Bezproreda"/>
        <w:jc w:val="both"/>
        <w:rPr>
          <w:rFonts w:cs="Times New Roman" w:hAnsi="Times New Roman" w:ascii="Times New Roman"/>
          <w:b/>
          <w:sz w:val="24"/>
          <w:szCs w:val="24"/>
          <w:u w:val="single"/>
        </w:rPr>
      </w:pPr>
    </w:p>
    <w:p w:rsidRDefault="00547F0B" w:rsidP="00443194" w:rsidR="00547F0B">
      <w:pPr>
        <w:pStyle w:val="Bezproreda"/>
        <w:jc w:val="both"/>
        <w:rPr>
          <w:rFonts w:cs="Times New Roman" w:hAnsi="Times New Roman" w:ascii="Times New Roman"/>
          <w:b/>
          <w:sz w:val="24"/>
          <w:szCs w:val="24"/>
          <w:u w:val="single"/>
        </w:rPr>
      </w:pPr>
    </w:p>
    <w:p w:rsidRDefault="0002730D" w:rsidP="00443194" w:rsidR="00443194">
      <w:pPr>
        <w:pStyle w:val="Bezproreda"/>
        <w:jc w:val="both"/>
        <w:rPr>
          <w:rFonts w:cs="Times New Roman" w:hAnsi="Times New Roman" w:ascii="Times New Roman"/>
          <w:b/>
          <w:sz w:val="24"/>
          <w:szCs w:val="24"/>
          <w:u w:val="single"/>
        </w:rPr>
      </w:pPr>
      <w:r>
        <w:rPr>
          <w:rFonts w:cs="Times New Roman" w:hAnsi="Times New Roman" w:ascii="Times New Roman"/>
          <w:b/>
          <w:sz w:val="24"/>
          <w:szCs w:val="24"/>
          <w:u w:val="single"/>
        </w:rPr>
        <w:t>VI:  PODUZETE RADNJE</w:t>
      </w:r>
    </w:p>
    <w:p w:rsidRDefault="00443194" w:rsidP="00443194" w:rsidR="00443194">
      <w:pPr>
        <w:pStyle w:val="Bezproreda"/>
        <w:jc w:val="both"/>
        <w:rPr>
          <w:rFonts w:cs="Times New Roman" w:hAnsi="Times New Roman" w:ascii="Times New Roman"/>
          <w:b/>
          <w:sz w:val="24"/>
          <w:szCs w:val="24"/>
          <w:u w:val="single"/>
        </w:rPr>
      </w:pPr>
    </w:p>
    <w:p w:rsidRDefault="00547F0B" w:rsidP="00443194" w:rsidR="00443194" w:rsidRPr="00547F0B">
      <w:pPr>
        <w:pStyle w:val="Bezproreda"/>
        <w:numPr>
          <w:ilvl w:val="0"/>
          <w:numId w:val="2"/>
        </w:numPr>
        <w:jc w:val="both"/>
        <w:rPr>
          <w:rFonts w:cs="Times New Roman" w:hAnsi="Times New Roman" w:ascii="Times New Roman"/>
          <w:b/>
          <w:sz w:val="24"/>
          <w:szCs w:val="24"/>
          <w:u w:val="single"/>
        </w:rPr>
      </w:pPr>
      <w:r>
        <w:rPr>
          <w:rFonts w:cs="Times New Roman" w:hAnsi="Times New Roman" w:ascii="Times New Roman"/>
          <w:sz w:val="24"/>
          <w:szCs w:val="24"/>
        </w:rPr>
        <w:t xml:space="preserve">Procijenjena je nekretnina u Iloku </w:t>
      </w:r>
      <w:r w:rsidR="00443194">
        <w:rPr>
          <w:rFonts w:cs="Times New Roman" w:hAnsi="Times New Roman" w:ascii="Times New Roman"/>
          <w:sz w:val="24"/>
          <w:szCs w:val="24"/>
        </w:rPr>
        <w:t xml:space="preserve"> po ovlaštenom sudskom vještaku</w:t>
      </w:r>
      <w:r>
        <w:rPr>
          <w:rFonts w:cs="Times New Roman" w:hAnsi="Times New Roman" w:ascii="Times New Roman"/>
          <w:sz w:val="24"/>
          <w:szCs w:val="24"/>
        </w:rPr>
        <w:t xml:space="preserve">  Slavenu Antoloviću iz Vukovara.</w:t>
      </w:r>
    </w:p>
    <w:p w:rsidRDefault="00547F0B" w:rsidP="00443194" w:rsidR="00547F0B" w:rsidRPr="007D577C">
      <w:pPr>
        <w:pStyle w:val="Bezproreda"/>
        <w:numPr>
          <w:ilvl w:val="0"/>
          <w:numId w:val="2"/>
        </w:numPr>
        <w:jc w:val="both"/>
        <w:rPr>
          <w:rFonts w:cs="Times New Roman" w:hAnsi="Times New Roman" w:ascii="Times New Roman"/>
          <w:b/>
          <w:sz w:val="24"/>
          <w:szCs w:val="24"/>
          <w:u w:val="single"/>
        </w:rPr>
      </w:pPr>
      <w:r>
        <w:rPr>
          <w:rFonts w:cs="Times New Roman" w:hAnsi="Times New Roman" w:ascii="Times New Roman"/>
          <w:sz w:val="24"/>
          <w:szCs w:val="24"/>
        </w:rPr>
        <w:t>Procjena nek</w:t>
      </w:r>
      <w:r w:rsidR="003173AA">
        <w:rPr>
          <w:rFonts w:cs="Times New Roman" w:hAnsi="Times New Roman" w:ascii="Times New Roman"/>
          <w:sz w:val="24"/>
          <w:szCs w:val="24"/>
        </w:rPr>
        <w:t>retnine u Makarskoj po ovlaštenom sudskom vještaku Inoslavu Nikoliću iz Omiša je u tijeku. Kako  Skupština mi nije dala suglasnost, osobito DORH, kao vjerovnik, po prijedlogu sam pristupio procijeni, te prodaji gdje ću zatražiti kriterije o uvjetima i načinima prodaje.</w:t>
      </w:r>
    </w:p>
    <w:p w:rsidRDefault="00443194" w:rsidP="00547F0B" w:rsidR="00443194">
      <w:pPr>
        <w:pStyle w:val="Bezproreda"/>
        <w:ind w:left="502"/>
        <w:jc w:val="both"/>
        <w:rPr>
          <w:rFonts w:cs="Times New Roman" w:hAnsi="Times New Roman" w:ascii="Times New Roman"/>
          <w:b/>
          <w:sz w:val="24"/>
          <w:szCs w:val="24"/>
          <w:u w:val="single"/>
        </w:rPr>
      </w:pPr>
    </w:p>
    <w:p w:rsidRDefault="00443194" w:rsidP="00443194" w:rsidR="00443194">
      <w:pPr>
        <w:pStyle w:val="Bezproreda"/>
        <w:jc w:val="both"/>
        <w:rPr>
          <w:rFonts w:cs="Times New Roman" w:hAnsi="Times New Roman" w:ascii="Times New Roman"/>
          <w:b/>
          <w:sz w:val="24"/>
          <w:szCs w:val="24"/>
          <w:u w:val="single"/>
        </w:rPr>
      </w:pPr>
    </w:p>
    <w:p w:rsidRDefault="0002730D" w:rsidP="00443194" w:rsidR="00443194">
      <w:pPr>
        <w:pStyle w:val="Bezproreda"/>
        <w:jc w:val="both"/>
        <w:rPr>
          <w:rFonts w:cs="Times New Roman" w:hAnsi="Times New Roman" w:ascii="Times New Roman"/>
          <w:b/>
          <w:sz w:val="24"/>
          <w:szCs w:val="24"/>
          <w:u w:val="single"/>
        </w:rPr>
      </w:pPr>
      <w:r>
        <w:rPr>
          <w:rFonts w:cs="Times New Roman" w:hAnsi="Times New Roman" w:ascii="Times New Roman"/>
          <w:b/>
          <w:sz w:val="24"/>
          <w:szCs w:val="24"/>
          <w:u w:val="single"/>
        </w:rPr>
        <w:t>VII: RADN</w:t>
      </w:r>
      <w:r w:rsidR="003173AA">
        <w:rPr>
          <w:rFonts w:cs="Times New Roman" w:hAnsi="Times New Roman" w:ascii="Times New Roman"/>
          <w:b/>
          <w:sz w:val="24"/>
          <w:szCs w:val="24"/>
          <w:u w:val="single"/>
        </w:rPr>
        <w:t>E</w:t>
      </w:r>
      <w:r>
        <w:rPr>
          <w:rFonts w:cs="Times New Roman" w:hAnsi="Times New Roman" w:ascii="Times New Roman"/>
          <w:b/>
          <w:sz w:val="24"/>
          <w:szCs w:val="24"/>
          <w:u w:val="single"/>
        </w:rPr>
        <w:t>J KOJE ĆE SE PODUZETI</w:t>
      </w:r>
    </w:p>
    <w:p w:rsidRDefault="00443194" w:rsidP="00443194" w:rsidR="00443194">
      <w:pPr>
        <w:pStyle w:val="Bezproreda"/>
        <w:jc w:val="both"/>
        <w:rPr>
          <w:rFonts w:cs="Times New Roman" w:hAnsi="Times New Roman" w:ascii="Times New Roman"/>
          <w:b/>
          <w:sz w:val="24"/>
          <w:szCs w:val="24"/>
          <w:u w:val="single"/>
        </w:rPr>
      </w:pPr>
    </w:p>
    <w:p w:rsidRDefault="0002730D" w:rsidP="0002730D" w:rsidR="00443194">
      <w:pPr>
        <w:pStyle w:val="Bezproreda"/>
        <w:numPr>
          <w:ilvl w:val="0"/>
          <w:numId w:val="6"/>
        </w:numPr>
        <w:jc w:val="both"/>
        <w:rPr>
          <w:rFonts w:cs="Times New Roman" w:hAnsi="Times New Roman" w:ascii="Times New Roman"/>
          <w:sz w:val="24"/>
          <w:szCs w:val="24"/>
        </w:rPr>
      </w:pPr>
      <w:r>
        <w:rPr>
          <w:rFonts w:cs="Times New Roman" w:hAnsi="Times New Roman" w:ascii="Times New Roman"/>
          <w:sz w:val="24"/>
          <w:szCs w:val="24"/>
        </w:rPr>
        <w:t>Nakon dostavljenih pr</w:t>
      </w:r>
      <w:r w:rsidR="00547F0B">
        <w:rPr>
          <w:rFonts w:cs="Times New Roman" w:hAnsi="Times New Roman" w:ascii="Times New Roman"/>
          <w:sz w:val="24"/>
          <w:szCs w:val="24"/>
        </w:rPr>
        <w:t>ocjena nekretnina, stečajni upravitelj će podnijeti sudu prijedlog za unovčenjem nekretnina stečajnog dužnika.</w:t>
      </w:r>
    </w:p>
    <w:p w:rsidRDefault="00547F0B" w:rsidP="00443194" w:rsidR="00547F0B">
      <w:pPr>
        <w:pStyle w:val="Bezproreda"/>
        <w:numPr>
          <w:ilvl w:val="0"/>
          <w:numId w:val="6"/>
        </w:numPr>
        <w:jc w:val="both"/>
        <w:rPr>
          <w:rFonts w:cs="Times New Roman" w:hAnsi="Times New Roman" w:ascii="Times New Roman"/>
          <w:sz w:val="24"/>
          <w:szCs w:val="24"/>
        </w:rPr>
      </w:pPr>
      <w:r>
        <w:rPr>
          <w:rFonts w:cs="Times New Roman" w:hAnsi="Times New Roman" w:ascii="Times New Roman"/>
          <w:sz w:val="24"/>
          <w:szCs w:val="24"/>
        </w:rPr>
        <w:t>Nakon izdavanja Rješenja i zaključka o prodaji pristupiti prodaji nekretnina stečajnog dužnika putem FINA-e.</w:t>
      </w:r>
    </w:p>
    <w:p w:rsidRDefault="003173AA" w:rsidP="00443194" w:rsidR="003173AA" w:rsidRPr="00547F0B">
      <w:pPr>
        <w:pStyle w:val="Bezproreda"/>
        <w:numPr>
          <w:ilvl w:val="0"/>
          <w:numId w:val="6"/>
        </w:numPr>
        <w:jc w:val="both"/>
        <w:rPr>
          <w:rFonts w:cs="Times New Roman" w:hAnsi="Times New Roman" w:ascii="Times New Roman"/>
          <w:sz w:val="24"/>
          <w:szCs w:val="24"/>
        </w:rPr>
      </w:pPr>
      <w:r>
        <w:rPr>
          <w:rFonts w:cs="Times New Roman" w:hAnsi="Times New Roman" w:ascii="Times New Roman"/>
          <w:sz w:val="24"/>
          <w:szCs w:val="24"/>
        </w:rPr>
        <w:t>Na nekretnini na kojoj ne postoji založno pravo, a prodaje stečajni upravitelj, Stečajni upravitelj će pristupiti prodaji uz kriterije postavljenih od strane Skupštine vjerovnika.</w:t>
      </w:r>
    </w:p>
    <w:p w:rsidRDefault="00547F0B" w:rsidP="00443194" w:rsidR="00547F0B">
      <w:pPr>
        <w:pStyle w:val="Bezproreda"/>
        <w:jc w:val="both"/>
        <w:rPr>
          <w:rFonts w:cs="Times New Roman" w:hAnsi="Times New Roman" w:ascii="Times New Roman"/>
          <w:sz w:val="24"/>
          <w:szCs w:val="24"/>
        </w:rPr>
      </w:pPr>
    </w:p>
    <w:p w:rsidRDefault="003173AA" w:rsidP="00443194" w:rsidR="003173AA">
      <w:pPr>
        <w:pStyle w:val="Bezproreda"/>
        <w:jc w:val="both"/>
        <w:rPr>
          <w:rFonts w:cs="Times New Roman" w:hAnsi="Times New Roman" w:ascii="Times New Roman"/>
          <w:sz w:val="24"/>
          <w:szCs w:val="24"/>
        </w:rPr>
      </w:pPr>
    </w:p>
    <w:p w:rsidRDefault="00547F0B" w:rsidP="00443194" w:rsidR="00547F0B">
      <w:pPr>
        <w:pStyle w:val="Bezproreda"/>
        <w:jc w:val="both"/>
        <w:rPr>
          <w:rFonts w:cs="Times New Roman" w:hAnsi="Times New Roman" w:ascii="Times New Roman"/>
          <w:sz w:val="24"/>
          <w:szCs w:val="24"/>
        </w:rPr>
      </w:pPr>
    </w:p>
    <w:p w:rsidRDefault="0002730D" w:rsidP="00443194" w:rsidR="00443194">
      <w:pPr>
        <w:pStyle w:val="Bezproreda"/>
        <w:jc w:val="both"/>
        <w:rPr>
          <w:rFonts w:cs="Times New Roman" w:hAnsi="Times New Roman" w:ascii="Times New Roman"/>
          <w:sz w:val="24"/>
          <w:szCs w:val="24"/>
        </w:rPr>
      </w:pPr>
      <w:r>
        <w:rPr>
          <w:rFonts w:cs="Times New Roman" w:hAnsi="Times New Roman" w:ascii="Times New Roman"/>
          <w:sz w:val="24"/>
          <w:szCs w:val="24"/>
        </w:rPr>
        <w:t>U Osijeku, 14.09.</w:t>
      </w:r>
      <w:r w:rsidR="00443194">
        <w:rPr>
          <w:rFonts w:cs="Times New Roman" w:hAnsi="Times New Roman" w:ascii="Times New Roman"/>
          <w:sz w:val="24"/>
          <w:szCs w:val="24"/>
        </w:rPr>
        <w:t>2018. godine.</w:t>
      </w:r>
    </w:p>
    <w:p w:rsidRDefault="00443194" w:rsidP="00443194" w:rsidR="00443194">
      <w:pPr>
        <w:pStyle w:val="Bezproreda"/>
        <w:jc w:val="both"/>
        <w:rPr>
          <w:rFonts w:cs="Times New Roman" w:hAnsi="Times New Roman" w:ascii="Times New Roman"/>
          <w:sz w:val="24"/>
          <w:szCs w:val="24"/>
        </w:rPr>
      </w:pPr>
    </w:p>
    <w:p w:rsidRDefault="003173AA" w:rsidP="00443194" w:rsidR="003173AA">
      <w:pPr>
        <w:pStyle w:val="Bezproreda"/>
        <w:jc w:val="both"/>
        <w:rPr>
          <w:rFonts w:cs="Times New Roman" w:hAnsi="Times New Roman" w:ascii="Times New Roman"/>
          <w:sz w:val="24"/>
          <w:szCs w:val="24"/>
        </w:rPr>
      </w:pPr>
    </w:p>
    <w:p w:rsidRDefault="00443194" w:rsidP="00443194" w:rsidR="00443194">
      <w:pPr>
        <w:pStyle w:val="Bezproreda"/>
        <w:jc w:val="both"/>
        <w:rPr>
          <w:rFonts w:cs="Times New Roman" w:hAnsi="Times New Roman" w:ascii="Times New Roman"/>
          <w:sz w:val="24"/>
          <w:szCs w:val="24"/>
        </w:rPr>
      </w:pPr>
    </w:p>
    <w:p w:rsidRDefault="00443194" w:rsidP="00443194" w:rsidR="00443194">
      <w:pPr>
        <w:pStyle w:val="Bezproreda"/>
        <w:jc w:val="both"/>
        <w:rPr>
          <w:rFonts w:cs="Times New Roman" w:hAnsi="Times New Roman" w:ascii="Times New Roman"/>
          <w:sz w:val="24"/>
          <w:szCs w:val="24"/>
        </w:rPr>
      </w:pPr>
    </w:p>
    <w:p w:rsidRDefault="00443194" w:rsidP="00443194" w:rsidR="00443194">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Stečajni upravitelj:</w:t>
      </w:r>
    </w:p>
    <w:p w:rsidRDefault="00443194" w:rsidP="00443194" w:rsidR="00443194" w:rsidRPr="001D72D8">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Dragutin Romić</w:t>
      </w:r>
    </w:p>
    <w:p w:rsidRDefault="0072212B" w:rsidR="0072212B"/>
    <w:sectPr w:rsidR="0072212B">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Segoe UI">
    <w:panose1 w:val="020B0502040204020203"/>
    <w:charset w:val="00"/>
    <w:family w:val="swiss"/>
    <w:pitch w:val="variable"/>
    <w:sig w:csb1="00000000" w:csb0="000001FF" w:usb3="00000000" w:usb2="00000009" w:usb1="C000E47F" w:usb0="E4002EFF"/>
  </w:font>
  <w:font w:name="Calibri Light">
    <w:panose1 w:val="020F0302020204030204"/>
    <w:charset w:val="EE"/>
    <w:family w:val="swiss"/>
    <w:pitch w:val="variable"/>
    <w:sig w:csb1="00000000" w:csb0="0000019F" w:usb3="00000000" w:usb2="00000000" w:usb1="4000207B" w:usb0="A00002E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7B5299"/>
    <w:multiLevelType w:val="hybridMultilevel"/>
    <w:tmpl w:val="6E0ADDA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AEF678D"/>
    <w:multiLevelType w:val="hybridMultilevel"/>
    <w:tmpl w:val="0B9842D8"/>
    <w:lvl w:tplc="E0CEC6EE" w:ilvl="0">
      <w:start w:val="2"/>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23953200"/>
    <w:multiLevelType w:val="hybridMultilevel"/>
    <w:tmpl w:val="6F3CDC4C"/>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3">
    <w:nsid w:val="2F7A250C"/>
    <w:multiLevelType w:val="hybridMultilevel"/>
    <w:tmpl w:val="4D04E30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CE4642E"/>
    <w:multiLevelType w:val="hybridMultilevel"/>
    <w:tmpl w:val="3AE0FD84"/>
    <w:lvl w:tplc="35EC1D82" w:ilvl="0">
      <w:start w:val="1"/>
      <w:numFmt w:val="decimal"/>
      <w:lvlText w:val="%1."/>
      <w:lvlJc w:val="left"/>
      <w:pPr>
        <w:ind w:hanging="360" w:left="502"/>
      </w:pPr>
      <w:rPr>
        <w:rFonts w:hint="default"/>
        <w:b w:val="false"/>
      </w:rPr>
    </w:lvl>
    <w:lvl w:tentative="true" w:tplc="041A0019" w:ilvl="1">
      <w:start w:val="1"/>
      <w:numFmt w:val="lowerLetter"/>
      <w:lvlText w:val="%2."/>
      <w:lvlJc w:val="left"/>
      <w:pPr>
        <w:ind w:hanging="360" w:left="1222"/>
      </w:pPr>
    </w:lvl>
    <w:lvl w:tentative="true" w:tplc="041A001B" w:ilvl="2">
      <w:start w:val="1"/>
      <w:numFmt w:val="lowerRoman"/>
      <w:lvlText w:val="%3."/>
      <w:lvlJc w:val="right"/>
      <w:pPr>
        <w:ind w:hanging="180" w:left="1942"/>
      </w:pPr>
    </w:lvl>
    <w:lvl w:tentative="true" w:tplc="041A000F" w:ilvl="3">
      <w:start w:val="1"/>
      <w:numFmt w:val="decimal"/>
      <w:lvlText w:val="%4."/>
      <w:lvlJc w:val="left"/>
      <w:pPr>
        <w:ind w:hanging="360" w:left="2662"/>
      </w:pPr>
    </w:lvl>
    <w:lvl w:tentative="true" w:tplc="041A0019" w:ilvl="4">
      <w:start w:val="1"/>
      <w:numFmt w:val="lowerLetter"/>
      <w:lvlText w:val="%5."/>
      <w:lvlJc w:val="left"/>
      <w:pPr>
        <w:ind w:hanging="360" w:left="3382"/>
      </w:pPr>
    </w:lvl>
    <w:lvl w:tentative="true" w:tplc="041A001B" w:ilvl="5">
      <w:start w:val="1"/>
      <w:numFmt w:val="lowerRoman"/>
      <w:lvlText w:val="%6."/>
      <w:lvlJc w:val="right"/>
      <w:pPr>
        <w:ind w:hanging="180" w:left="4102"/>
      </w:pPr>
    </w:lvl>
    <w:lvl w:tentative="true" w:tplc="041A000F" w:ilvl="6">
      <w:start w:val="1"/>
      <w:numFmt w:val="decimal"/>
      <w:lvlText w:val="%7."/>
      <w:lvlJc w:val="left"/>
      <w:pPr>
        <w:ind w:hanging="360" w:left="4822"/>
      </w:pPr>
    </w:lvl>
    <w:lvl w:tentative="true" w:tplc="041A0019" w:ilvl="7">
      <w:start w:val="1"/>
      <w:numFmt w:val="lowerLetter"/>
      <w:lvlText w:val="%8."/>
      <w:lvlJc w:val="left"/>
      <w:pPr>
        <w:ind w:hanging="360" w:left="5542"/>
      </w:pPr>
    </w:lvl>
    <w:lvl w:tentative="true" w:tplc="041A001B" w:ilvl="8">
      <w:start w:val="1"/>
      <w:numFmt w:val="lowerRoman"/>
      <w:lvlText w:val="%9."/>
      <w:lvlJc w:val="right"/>
      <w:pPr>
        <w:ind w:hanging="180" w:left="6262"/>
      </w:pPr>
    </w:lvl>
  </w:abstractNum>
  <w:abstractNum w:abstractNumId="5">
    <w:nsid w:val="7438648D"/>
    <w:multiLevelType w:val="hybridMultilevel"/>
    <w:tmpl w:val="F674572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oNotDisplayPageBoundaries/>
  <w:attachedTemplate r:id="rId1"/>
  <w:defaultTabStop w:val="720"/>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43194"/>
    <w:rsid w:val="0002730D"/>
    <w:rsid w:val="002224E8"/>
    <w:rsid w:val="003173AA"/>
    <w:rsid w:val="0040113C"/>
    <w:rsid w:val="00443194"/>
    <w:rsid w:val="00547F0B"/>
    <w:rsid w:val="00711349"/>
    <w:rsid w:val="0072212B"/>
    <w:rsid w:val="008E0B6F"/>
    <w:rsid w:val="00B2031A"/>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43194"/>
    <w:pPr>
      <w:spacing w:lineRule="auto" w:line="276" w:after="200"/>
    </w:pPr>
    <w:rPr>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443194"/>
    <w:pPr>
      <w:spacing w:lineRule="auto" w:line="240" w:after="0"/>
    </w:pPr>
    <w:rPr>
      <w:lang w:val="hr-HR"/>
    </w:rPr>
  </w:style>
  <w:style w:styleId="Tekstbalonia" w:type="paragraph">
    <w:name w:val="Balloon Text"/>
    <w:basedOn w:val="Normal"/>
    <w:link w:val="TekstbaloniaChar"/>
    <w:uiPriority w:val="99"/>
    <w:semiHidden/>
    <w:unhideWhenUsed/>
    <w:rsid w:val="003173AA"/>
    <w:pPr>
      <w:spacing w:lineRule="auto" w:line="240" w:after="0"/>
    </w:pPr>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3173AA"/>
    <w:rPr>
      <w:rFonts w:cs="Segoe UI" w:hAnsi="Segoe UI" w:ascii="Segoe UI"/>
      <w:sz w:val="18"/>
      <w:szCs w:val="18"/>
      <w:lang w:val="hr-HR"/>
    </w:rPr>
  </w:style>
  <w:style w:styleId="Tekstrezerviranogmjesta" w:type="character">
    <w:name w:val="Placeholder Text"/>
    <w:basedOn w:val="Zadanifontodlomka"/>
    <w:uiPriority w:val="99"/>
    <w:semiHidden/>
    <w:rsid w:val="0040113C"/>
    <w:rPr>
      <w:color w:val="808080"/>
      <w:bdr w:space="0" w:sz="0" w:color="auto" w:val="none"/>
      <w:shd w:fill="auto" w:color="auto" w:val="clear"/>
    </w:rPr>
  </w:style>
  <w:style w:customStyle="true" w:styleId="eSPISCCParagraphDefaultFont" w:type="character">
    <w:name w:val="eSPIS_CC_Paragraph Default Font"/>
    <w:basedOn w:val="Zadanifontodlomka"/>
    <w:rsid w:val="0040113C"/>
    <w:rPr>
      <w:rFonts w:cs="Times New Roman" w:hAnsi="Times New Roman" w:ascii="Times New Roman"/>
      <w:b/>
      <w:sz w:val="24"/>
      <w:szCs w:val="28"/>
      <w:bdr w:space="0" w:sz="0" w:color="auto" w:val="none"/>
      <w:shd w:fill="auto" w:color="auto" w:val="clear"/>
      <w:lang w:val="hr-HR"/>
    </w:rPr>
  </w:style>
  <w:style w:customStyle="true" w:styleId="PozadinaSvijetloZuta" w:type="character">
    <w:name w:val="Pozadina_SvijetloZuta"/>
    <w:basedOn w:val="Zadanifontodlomka"/>
    <w:rsid w:val="0040113C"/>
    <w:rPr>
      <w:rFonts w:cs="Times New Roman" w:hAnsi="Times New Roman" w:ascii="Times New Roman"/>
      <w:b/>
      <w:sz w:val="28"/>
      <w:szCs w:val="28"/>
      <w:bdr w:space="0" w:sz="0" w:color="auto" w:val="none"/>
      <w:shd w:fill="FFFFCC" w:color="auto" w:val="clear"/>
      <w:lang w:val="hr-HR"/>
    </w:rPr>
  </w:style>
  <w:style w:customStyle="true" w:styleId="PozadinaSvijetloCrvena" w:type="character">
    <w:name w:val="Pozadina_SvijetloCrvena"/>
    <w:basedOn w:val="eSPISCCParagraphDefaultFont"/>
    <w:rsid w:val="0040113C"/>
    <w:rPr>
      <w:rFonts w:cs="Times New Roman" w:hAnsi="Times New Roman" w:ascii="Times New Roman"/>
      <w:b w:val="false"/>
      <w:sz w:val="28"/>
      <w:szCs w:val="28"/>
      <w:bdr w:space="0" w:sz="0" w:color="auto" w:val="none"/>
      <w:shd w:fill="FFCCCC" w:color="auto" w:val="clear"/>
      <w:lang w:val="hr-HR"/>
    </w:rPr>
  </w:style>
  <w:style w:customStyle="true" w:styleId="PozadinaSvijetloZelena" w:type="character">
    <w:name w:val="Pozadina_SvijetloZelena"/>
    <w:basedOn w:val="eSPISCCParagraphDefaultFont"/>
    <w:rsid w:val="0040113C"/>
    <w:rPr>
      <w:rFonts w:cs="Times New Roman" w:hAnsi="Times New Roman" w:ascii="Times New Roman"/>
      <w:b w:val="false"/>
      <w:sz w:val="28"/>
      <w:szCs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43194"/>
    <w:pPr>
      <w:spacing w:after="200" w:line="276" w:lineRule="auto"/>
    </w:pPr>
    <w:rPr>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443194"/>
    <w:pPr>
      <w:spacing w:after="0" w:line="240" w:lineRule="auto"/>
    </w:pPr>
    <w:rPr>
      <w:lang w:val="hr-HR"/>
    </w:rPr>
  </w:style>
  <w:style w:styleId="Tekstbalonia" w:type="paragraph">
    <w:name w:val="Balloon Text"/>
    <w:basedOn w:val="Normal"/>
    <w:link w:val="TekstbaloniaChar"/>
    <w:uiPriority w:val="99"/>
    <w:semiHidden/>
    <w:unhideWhenUsed/>
    <w:rsid w:val="003173AA"/>
    <w:pPr>
      <w:spacing w:after="0" w:line="240" w:lineRule="auto"/>
    </w:pPr>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3173AA"/>
    <w:rPr>
      <w:rFonts w:ascii="Segoe UI" w:cs="Segoe UI" w:hAnsi="Segoe UI"/>
      <w:sz w:val="18"/>
      <w:szCs w:val="18"/>
      <w:lang w:val="hr-HR"/>
    </w:rPr>
  </w:style>
  <w:style w:styleId="Tekstrezerviranogmjesta" w:type="character">
    <w:name w:val="Placeholder Text"/>
    <w:basedOn w:val="Zadanifontodlomka"/>
    <w:uiPriority w:val="99"/>
    <w:semiHidden/>
    <w:rsid w:val="0040113C"/>
    <w:rPr>
      <w:color w:val="808080"/>
      <w:bdr w:color="auto" w:space="0" w:sz="0" w:val="none"/>
      <w:shd w:color="auto" w:fill="auto" w:val="clear"/>
    </w:rPr>
  </w:style>
  <w:style w:customStyle="1" w:styleId="eSPISCCParagraphDefaultFont" w:type="character">
    <w:name w:val="eSPIS_CC_Paragraph Default Font"/>
    <w:basedOn w:val="Zadanifontodlomka"/>
    <w:rsid w:val="0040113C"/>
    <w:rPr>
      <w:rFonts w:ascii="Times New Roman" w:cs="Times New Roman" w:hAnsi="Times New Roman"/>
      <w:b/>
      <w:sz w:val="24"/>
      <w:szCs w:val="28"/>
      <w:bdr w:color="auto" w:space="0" w:sz="0" w:val="none"/>
      <w:shd w:color="auto" w:fill="auto" w:val="clear"/>
      <w:lang w:val="hr-HR"/>
    </w:rPr>
  </w:style>
  <w:style w:customStyle="1" w:styleId="PozadinaSvijetloZuta" w:type="character">
    <w:name w:val="Pozadina_SvijetloZuta"/>
    <w:basedOn w:val="Zadanifontodlomka"/>
    <w:rsid w:val="0040113C"/>
    <w:rPr>
      <w:rFonts w:ascii="Times New Roman" w:cs="Times New Roman" w:hAnsi="Times New Roman"/>
      <w:b/>
      <w:sz w:val="28"/>
      <w:szCs w:val="28"/>
      <w:bdr w:color="auto" w:space="0" w:sz="0" w:val="none"/>
      <w:shd w:color="auto" w:fill="FFFFCC" w:val="clear"/>
      <w:lang w:val="hr-HR"/>
    </w:rPr>
  </w:style>
  <w:style w:customStyle="1" w:styleId="PozadinaSvijetloCrvena" w:type="character">
    <w:name w:val="Pozadina_SvijetloCrvena"/>
    <w:basedOn w:val="eSPISCCParagraphDefaultFont"/>
    <w:rsid w:val="0040113C"/>
    <w:rPr>
      <w:rFonts w:ascii="Times New Roman" w:cs="Times New Roman" w:hAnsi="Times New Roman"/>
      <w:b w:val="0"/>
      <w:sz w:val="28"/>
      <w:szCs w:val="28"/>
      <w:bdr w:color="auto" w:space="0" w:sz="0" w:val="none"/>
      <w:shd w:color="auto" w:fill="FFCCCC" w:val="clear"/>
      <w:lang w:val="hr-HR"/>
    </w:rPr>
  </w:style>
  <w:style w:customStyle="1" w:styleId="PozadinaSvijetloZelena" w:type="character">
    <w:name w:val="Pozadina_SvijetloZelena"/>
    <w:basedOn w:val="eSPISCCParagraphDefaultFont"/>
    <w:rsid w:val="0040113C"/>
    <w:rPr>
      <w:rFonts w:ascii="Times New Roman" w:cs="Times New Roman" w:hAnsi="Times New Roman"/>
      <w:b w:val="0"/>
      <w:sz w:val="28"/>
      <w:szCs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1731</properties:Words>
  <properties:Characters>10362</properties:Characters>
  <properties:Lines>390</properties:Lines>
  <properties:Paragraphs>172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12261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2018-09-24T10:53:00Z</dcterms:created>
  <dc:creator>Windows User</dc:creator>
  <cp:lastModifiedBy>Valerija Svečak</cp:lastModifiedBy>
  <cp:lastPrinted>2018-09-14T11:43:00Z</cp:lastPrinted>
  <dcterms:modified xmlns:xsi="http://www.w3.org/2001/XMLSchema-instance" xsi:type="dcterms:W3CDTF">2018-09-24T10:57:00Z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St-6186/2016-69 / Podnesak - Izvješće stečajnog upravitelja (MITIS  obrazac 20 - 1.po redu.docx)</vt:lpwstr>
  </prop:property>
  <prop:property name="CC_coloring" pid="4" fmtid="{D5CDD505-2E9C-101B-9397-08002B2CF9AE}">
    <vt:bool>false</vt:bool>
  </prop:property>
  <prop:property name="BrojStranica" pid="5" fmtid="{D5CDD505-2E9C-101B-9397-08002B2CF9AE}">
    <vt:i4>5</vt:i4>
  </prop:property>
</prop:Properties>
</file>