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fd7d" w14:paraId="016fd7d" w:rsidRDefault="001C7110" w:rsidP="001C7110" w:rsidR="001C7110" w:rsidRPr="001C7110">
      <w:pPr>
        <w:tabs>
          <w:tab w:pos="6150" w:val="left"/>
        </w:tabs>
        <w15:collapsed w:val="false"/>
        <w:rPr>
          <w:rFonts w:cs="Times New Roman" w:eastAsia="Times New Roman"/>
          <w:sz w:val="22"/>
          <w:lang w:eastAsia="hr-HR"/>
        </w:rPr>
      </w:pPr>
      <w:bookmarkStart w:name="_GoBack" w:id="0"/>
      <w:bookmarkEnd w:id="0"/>
    </w:p>
    <w:p w:rsidRDefault="001C7110" w:rsidP="001C7110" w:rsidR="001C7110" w:rsidRPr="001C7110">
      <w:pPr>
        <w:rPr>
          <w:rFonts w:cs="Times New Roman" w:eastAsia="Times New Roman"/>
          <w:sz w:val="22"/>
          <w:lang w:eastAsia="hr-HR"/>
        </w:rPr>
      </w:pPr>
      <w:r w:rsidRPr="001C7110">
        <w:rPr>
          <w:rFonts w:cs="Times New Roman" w:eastAsia="Times New Roman"/>
          <w:sz w:val="22"/>
          <w:lang w:eastAsia="hr-HR"/>
        </w:rPr>
        <w:t xml:space="preserve">              </w:t>
      </w:r>
      <w:r w:rsidRPr="001C7110">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C7110">
        <w:rPr>
          <w:rFonts w:cs="Times New Roman" w:eastAsia="Times New Roman"/>
          <w:sz w:val="22"/>
          <w:lang w:eastAsia="hr-HR"/>
        </w:rPr>
        <w:t xml:space="preserve">              </w:t>
      </w:r>
    </w:p>
    <w:p w:rsidRDefault="001C7110" w:rsidP="001C7110" w:rsidR="001C7110" w:rsidRPr="001C7110">
      <w:pPr>
        <w:tabs>
          <w:tab w:pos="7020" w:val="left"/>
        </w:tabs>
        <w:rPr>
          <w:rFonts w:cs="Times New Roman" w:eastAsia="Times New Roman"/>
          <w:sz w:val="22"/>
          <w:lang w:eastAsia="hr-HR"/>
        </w:rPr>
      </w:pPr>
      <w:r w:rsidRPr="001C7110">
        <w:rPr>
          <w:rFonts w:cs="Times New Roman" w:eastAsia="Times New Roman"/>
          <w:sz w:val="22"/>
          <w:lang w:eastAsia="hr-HR"/>
        </w:rPr>
        <w:t xml:space="preserve">REPUBLIKA HRVATSKA </w:t>
      </w:r>
    </w:p>
    <w:p w:rsidRDefault="001C7110" w:rsidP="001C7110" w:rsidR="001C7110" w:rsidRPr="001C7110">
      <w:pPr>
        <w:rPr>
          <w:rFonts w:cs="Times New Roman" w:eastAsia="Times New Roman"/>
          <w:sz w:val="22"/>
          <w:lang w:eastAsia="hr-HR"/>
        </w:rPr>
      </w:pPr>
      <w:r w:rsidRPr="001C7110">
        <w:rPr>
          <w:rFonts w:cs="Times New Roman" w:eastAsia="Times New Roman"/>
          <w:sz w:val="22"/>
          <w:lang w:eastAsia="hr-HR"/>
        </w:rPr>
        <w:t>Trgovački sud u Zagrebu</w:t>
      </w:r>
    </w:p>
    <w:p w:rsidRDefault="001C7110" w:rsidP="001C7110" w:rsidR="001C7110" w:rsidRPr="001C7110">
      <w:pPr>
        <w:rPr>
          <w:rFonts w:cs="Times New Roman" w:eastAsia="Times New Roman"/>
          <w:sz w:val="22"/>
          <w:lang w:eastAsia="hr-HR"/>
        </w:rPr>
      </w:pPr>
      <w:r w:rsidRPr="001C7110">
        <w:rPr>
          <w:rFonts w:cs="Times New Roman" w:eastAsia="Times New Roman"/>
          <w:sz w:val="22"/>
          <w:lang w:eastAsia="hr-HR"/>
        </w:rPr>
        <w:t>Zagreb, Amruševa 2/II</w:t>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t xml:space="preserve">6.St-4455/2015 </w:t>
      </w:r>
    </w:p>
    <w:p w:rsidRDefault="001C7110" w:rsidP="001C7110" w:rsidR="001C7110" w:rsidRPr="001C7110">
      <w:pPr>
        <w:rPr>
          <w:rFonts w:cs="Times New Roman" w:eastAsia="Times New Roman"/>
          <w:sz w:val="22"/>
          <w:lang w:eastAsia="hr-HR"/>
        </w:rPr>
      </w:pPr>
    </w:p>
    <w:p w:rsidRDefault="001C7110" w:rsidP="001C7110" w:rsidR="001C7110" w:rsidRPr="001C7110">
      <w:pPr>
        <w:rPr>
          <w:rFonts w:cs="Times New Roman" w:eastAsia="Times New Roman"/>
          <w:sz w:val="22"/>
          <w:lang w:eastAsia="hr-HR"/>
        </w:rPr>
      </w:pPr>
    </w:p>
    <w:p w:rsidRDefault="001C7110" w:rsidP="001C7110" w:rsidR="001C7110" w:rsidRPr="001C7110">
      <w:pPr>
        <w:jc w:val="both"/>
        <w:rPr>
          <w:rFonts w:cs="Times New Roman" w:eastAsia="Times New Roman"/>
          <w:sz w:val="22"/>
          <w:lang w:eastAsia="hr-HR"/>
        </w:rPr>
      </w:pPr>
      <w:r w:rsidRPr="001C7110">
        <w:rPr>
          <w:rFonts w:cs="Times New Roman" w:eastAsia="Times New Roman"/>
          <w:sz w:val="22"/>
          <w:lang w:eastAsia="hr-HR"/>
        </w:rPr>
        <w:t xml:space="preserve"> </w:t>
      </w:r>
      <w:r w:rsidRPr="001C7110">
        <w:rPr>
          <w:rFonts w:cs="Times New Roman" w:eastAsia="Times New Roman"/>
          <w:sz w:val="22"/>
          <w:lang w:eastAsia="hr-HR"/>
        </w:rPr>
        <w:tab/>
        <w:t>TRGOVAČKI SUD U ZAGREBU, u skraćenom stečajnom postupku  pokrenutim po prijedlogu Financijske agencije nad dužnikom KLIJA d.o.o. za novinsko-nakladničku djelatnost, trgovinu i usluge OIB: 15367928505, Zagreb, Prisavlje 8,  dana 24.12.2015.god.</w:t>
      </w:r>
    </w:p>
    <w:p w:rsidRDefault="001C7110" w:rsidP="001C7110" w:rsidR="001C7110" w:rsidRPr="001C7110">
      <w:pPr>
        <w:jc w:val="both"/>
        <w:rPr>
          <w:rFonts w:cs="Times New Roman" w:eastAsia="Times New Roman"/>
          <w:sz w:val="22"/>
          <w:lang w:eastAsia="hr-HR"/>
        </w:rPr>
      </w:pPr>
    </w:p>
    <w:p w:rsidRDefault="00911FF9" w:rsidP="001C7110" w:rsidR="001C7110">
      <w:pPr>
        <w:jc w:val="center"/>
        <w:rPr>
          <w:rFonts w:cs="Times New Roman" w:eastAsia="Times New Roman"/>
          <w:sz w:val="22"/>
          <w:lang w:eastAsia="hr-HR"/>
        </w:rPr>
      </w:pPr>
      <w:r>
        <w:rPr>
          <w:rFonts w:cs="Times New Roman" w:eastAsia="Times New Roman"/>
          <w:sz w:val="22"/>
          <w:lang w:eastAsia="hr-HR"/>
        </w:rPr>
        <w:t>OGLAS</w:t>
      </w:r>
    </w:p>
    <w:p w:rsidRDefault="001C7110" w:rsidP="001C7110" w:rsidR="001C7110" w:rsidRPr="001C7110">
      <w:pPr>
        <w:jc w:val="center"/>
        <w:rPr>
          <w:rFonts w:cs="Times New Roman" w:eastAsia="Times New Roman"/>
          <w:sz w:val="22"/>
          <w:lang w:eastAsia="hr-HR"/>
        </w:rPr>
      </w:pP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Poziva se Zvonimir Grbašić OIB: 22436442780, Zagreb, Prisavlje 8, osoba ovlaštena za zastupanje dužnika KLIJA d.o.o. za novinsko-nakladničku djelatnost, trgovinu i usluge OIB: 15367928505, Zagreb, Prisavlje 8, da u roku od 15 dana od dana objave oglasa na e-oglasnoj ploči suda podnese sudu pozivom na gornji broj spisa javnobilježnički ovjerovljeni prokazni popis imovine dužnika pravne osobe na propisanom obrascu (čl.430 st. 1 toč. SZ-a)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KLIJA d.o.o. za novinsko-nakladničku djelatnost, trgovinu i usluge OIB: 15367928505, Zagreb, Prisavlje 8   (čl.430 st. 1. toč. 4 SZ-a)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Visina tražbine koje čekaju za naplatu iz sredstava s računa navedene pravne osobe iznosi 7.921,39 kuna.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C7110" w:rsidP="001C7110" w:rsidR="001C7110" w:rsidRPr="001C7110">
      <w:pPr>
        <w:rPr>
          <w:rFonts w:cs="Times New Roman" w:eastAsia="Times New Roman"/>
          <w:b/>
          <w:sz w:val="22"/>
          <w:lang w:eastAsia="hr-HR"/>
        </w:rPr>
      </w:pPr>
    </w:p>
    <w:p w:rsidRDefault="001C7110" w:rsidP="001C7110" w:rsidR="001C7110" w:rsidRPr="001C7110">
      <w:pPr>
        <w:ind w:firstLine="708"/>
        <w:jc w:val="both"/>
        <w:rPr>
          <w:rFonts w:cs="Times New Roman" w:eastAsia="Times New Roman"/>
          <w:sz w:val="22"/>
          <w:lang w:eastAsia="hr-HR"/>
        </w:rPr>
      </w:pPr>
      <w:r w:rsidRPr="001C7110">
        <w:rPr>
          <w:rFonts w:cs="Times New Roman" w:eastAsia="Times New Roman"/>
          <w:sz w:val="22"/>
          <w:lang w:eastAsia="hr-HR"/>
        </w:rPr>
        <w:t xml:space="preserve"> U Zagrebu , 24.12.2015.</w:t>
      </w:r>
    </w:p>
    <w:p w:rsidRDefault="001C7110" w:rsidP="001C7110" w:rsidR="001C7110" w:rsidRPr="001C7110">
      <w:pPr>
        <w:ind w:firstLine="708" w:left="5664"/>
        <w:jc w:val="both"/>
        <w:rPr>
          <w:rFonts w:cs="Times New Roman" w:eastAsia="Times New Roman"/>
          <w:sz w:val="22"/>
          <w:lang w:eastAsia="hr-HR"/>
        </w:rPr>
      </w:pPr>
      <w:r w:rsidRPr="001C7110">
        <w:rPr>
          <w:rFonts w:cs="Times New Roman" w:eastAsia="Times New Roman"/>
          <w:sz w:val="22"/>
          <w:lang w:eastAsia="hr-HR" w:val="pl-PL"/>
        </w:rPr>
        <w:t>SUDAC</w:t>
      </w:r>
      <w:r w:rsidRPr="001C7110">
        <w:rPr>
          <w:rFonts w:cs="Times New Roman" w:eastAsia="Times New Roman"/>
          <w:sz w:val="22"/>
          <w:lang w:eastAsia="hr-HR"/>
        </w:rPr>
        <w:t>:</w:t>
      </w:r>
    </w:p>
    <w:p w:rsidRDefault="001C7110" w:rsidP="001C7110" w:rsidR="001C7110" w:rsidRPr="001C7110">
      <w:pPr>
        <w:jc w:val="both"/>
        <w:rPr>
          <w:rFonts w:cs="Times New Roman" w:eastAsia="Times New Roman"/>
          <w:sz w:val="22"/>
          <w:lang w:eastAsia="hr-HR" w:val="pl-PL"/>
        </w:rPr>
      </w:pP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val="pl-PL"/>
        </w:rPr>
        <w:t>Miljenko Dolenc</w:t>
      </w:r>
    </w:p>
    <w:p w:rsidRDefault="001C7110" w:rsidP="001C7110" w:rsidR="001C7110" w:rsidRPr="001C7110">
      <w:pPr>
        <w:jc w:val="both"/>
        <w:rPr>
          <w:rFonts w:cs="Times New Roman" w:eastAsia="Times New Roman"/>
          <w:sz w:val="22"/>
          <w:lang w:eastAsia="hr-HR" w:val="pl-PL"/>
        </w:rPr>
      </w:pPr>
      <w:r w:rsidRPr="001C7110">
        <w:rPr>
          <w:rFonts w:cs="Times New Roman" w:eastAsia="Times New Roman"/>
          <w:sz w:val="22"/>
          <w:lang w:eastAsia="hr-HR" w:val="pl-PL"/>
        </w:rPr>
        <w:t>DNA:</w:t>
      </w:r>
    </w:p>
    <w:p w:rsidRDefault="001C7110" w:rsidP="001C7110" w:rsidR="001C7110" w:rsidRPr="001C7110">
      <w:pPr>
        <w:jc w:val="both"/>
        <w:rPr>
          <w:rFonts w:cs="Times New Roman" w:eastAsia="Times New Roman"/>
          <w:sz w:val="22"/>
          <w:lang w:eastAsia="hr-HR" w:val="pl-PL"/>
        </w:rPr>
      </w:pPr>
      <w:r w:rsidRPr="001C7110">
        <w:rPr>
          <w:rFonts w:cs="Times New Roman" w:eastAsia="Times New Roman"/>
          <w:sz w:val="22"/>
          <w:lang w:eastAsia="hr-HR" w:val="pl-PL"/>
        </w:rPr>
        <w:t>- e-oglasna ploča  60 dana</w:t>
      </w:r>
    </w:p>
    <w:p w:rsidRDefault="001C7110" w:rsidP="001C7110" w:rsidR="001C7110" w:rsidRPr="001C7110">
      <w:pPr>
        <w:jc w:val="both"/>
        <w:rPr>
          <w:rFonts w:cs="Times New Roman" w:eastAsia="Times New Roman"/>
          <w:sz w:val="22"/>
          <w:lang w:eastAsia="hr-HR"/>
        </w:rPr>
      </w:pPr>
      <w:r w:rsidRPr="001C7110">
        <w:rPr>
          <w:rFonts w:cs="Times New Roman" w:eastAsia="Times New Roman"/>
          <w:sz w:val="22"/>
          <w:lang w:eastAsia="hr-HR" w:val="pl-PL"/>
        </w:rPr>
        <w:t>- direktor na adresu</w:t>
      </w:r>
    </w:p>
    <w:p w:rsidRDefault="001C7110" w:rsidP="001C7110" w:rsidR="001C7110" w:rsidRPr="001C7110">
      <w:pPr>
        <w:rPr>
          <w:rFonts w:cs="Times New Roman" w:eastAsia="Times New Roman"/>
          <w:sz w:val="22"/>
          <w:lang w:eastAsia="hr-HR"/>
        </w:rPr>
      </w:pPr>
    </w:p>
    <w:p w:rsidRDefault="001C7110" w:rsidP="001C7110" w:rsidR="001C7110" w:rsidRPr="001C7110">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FF9" w:rsidR="00000000">
      <w:r>
        <w:separator/>
      </w:r>
    </w:p>
  </w:endnote>
  <w:endnote w:id="0" w:type="continuationSeparator">
    <w:p w:rsidRDefault="00911FF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FF9" w:rsidR="00000000">
      <w:r>
        <w:separator/>
      </w:r>
    </w:p>
  </w:footnote>
  <w:footnote w:id="0" w:type="continuationSeparator">
    <w:p w:rsidRDefault="00911FF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11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1F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11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11FF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7110"/>
    <w:rsid w:val="001C7110"/>
    <w:rsid w:val="0044709C"/>
    <w:rsid w:val="00491F5E"/>
    <w:rsid w:val="00911F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C7110"/>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1C7110"/>
    <w:rPr>
      <w:rFonts w:cs="Times New Roman" w:eastAsia="Times New Roman"/>
      <w:szCs w:val="24"/>
      <w:lang w:eastAsia="hr-HR"/>
    </w:rPr>
  </w:style>
  <w:style w:styleId="Brojstranice" w:type="character">
    <w:name w:val="page number"/>
    <w:basedOn w:val="Zadanifontodlomka"/>
    <w:rsid w:val="001C7110"/>
  </w:style>
  <w:style w:styleId="Tekstbalonia" w:type="paragraph">
    <w:name w:val="Balloon Text"/>
    <w:basedOn w:val="Normal"/>
    <w:link w:val="TekstbaloniaChar"/>
    <w:uiPriority w:val="99"/>
    <w:semiHidden/>
    <w:unhideWhenUsed/>
    <w:rsid w:val="001C7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7110"/>
    <w:rPr>
      <w:rFonts w:cs="Tahoma" w:hAnsi="Tahoma" w:ascii="Tahoma"/>
      <w:sz w:val="16"/>
      <w:szCs w:val="16"/>
    </w:rPr>
  </w:style>
  <w:style w:styleId="Tekstrezerviranogmjesta" w:type="character">
    <w:name w:val="Placeholder Text"/>
    <w:basedOn w:val="Zadanifontodlomka"/>
    <w:uiPriority w:val="99"/>
    <w:semiHidden/>
    <w:rsid w:val="00911FF9"/>
    <w:rPr>
      <w:color w:val="808080"/>
      <w:bdr w:space="0" w:sz="0" w:color="auto" w:val="none"/>
      <w:shd w:fill="auto" w:color="auto" w:val="clear"/>
    </w:rPr>
  </w:style>
  <w:style w:customStyle="true" w:styleId="eSPISCCParagraphDefaultFont" w:type="character">
    <w:name w:val="eSPIS_CC_Paragraph Default Font"/>
    <w:basedOn w:val="Zadanifontodlomka"/>
    <w:rsid w:val="00911FF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11FF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911FF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911FF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C7110"/>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1C7110"/>
    <w:rPr>
      <w:rFonts w:cs="Times New Roman" w:eastAsia="Times New Roman"/>
      <w:szCs w:val="24"/>
      <w:lang w:eastAsia="hr-HR"/>
    </w:rPr>
  </w:style>
  <w:style w:styleId="Brojstranice" w:type="character">
    <w:name w:val="page number"/>
    <w:basedOn w:val="Zadanifontodlomka"/>
    <w:rsid w:val="001C7110"/>
  </w:style>
  <w:style w:styleId="Tekstbalonia" w:type="paragraph">
    <w:name w:val="Balloon Text"/>
    <w:basedOn w:val="Normal"/>
    <w:link w:val="TekstbaloniaChar"/>
    <w:uiPriority w:val="99"/>
    <w:semiHidden/>
    <w:unhideWhenUsed/>
    <w:rsid w:val="001C7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1C7110"/>
    <w:rPr>
      <w:rFonts w:ascii="Tahoma" w:cs="Tahoma" w:hAnsi="Tahoma"/>
      <w:sz w:val="16"/>
      <w:szCs w:val="16"/>
    </w:rPr>
  </w:style>
  <w:style w:styleId="Tekstrezerviranogmjesta" w:type="character">
    <w:name w:val="Placeholder Text"/>
    <w:basedOn w:val="Zadanifontodlomka"/>
    <w:uiPriority w:val="99"/>
    <w:semiHidden/>
    <w:rsid w:val="00911FF9"/>
    <w:rPr>
      <w:color w:val="808080"/>
      <w:bdr w:color="auto" w:space="0" w:sz="0" w:val="none"/>
      <w:shd w:color="auto" w:fill="auto" w:val="clear"/>
    </w:rPr>
  </w:style>
  <w:style w:customStyle="1" w:styleId="eSPISCCParagraphDefaultFont" w:type="character">
    <w:name w:val="eSPIS_CC_Paragraph Default Font"/>
    <w:basedOn w:val="Zadanifontodlomka"/>
    <w:rsid w:val="00911FF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11FF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911FF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911FF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4455</izvorni_sadrzaj>
    <derivirana_varijabla naziv="DomainObject.Predmet.Broj_1">4455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St-4455/2015</izvorni_sadrzaj>
    <derivirana_varijabla naziv="DomainObject.Predmet.OznakaBroj_1">St-4455/2015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KLIJA, d.o.o.</izvorni_sadrzaj>
    <derivirana_varijabla naziv="DomainObject.Predmet.ProtustrankaFormated_1">  KLIJA, d.o.o.</derivirana_varijabla>
  </DomainObject.Predmet.ProtustrankaFormated>
  <DomainObject.Predmet.ProtustrankaFormatedOIB>
    <izvorni_sadrzaj>  KLIJA, d.o.o., OIB 15367928505</izvorni_sadrzaj>
    <derivirana_varijabla naziv="DomainObject.Predmet.ProtustrankaFormatedOIB_1">  KLIJA, d.o.o., OIB 15367928505</derivirana_varijabla>
  </DomainObject.Predmet.ProtustrankaFormatedOIB>
  <DomainObject.Predmet.ProtustrankaFormatedWithAdress>
    <izvorni_sadrzaj> KLIJA, d.o.o., Prisavlje 8, 10000 Zagreb</izvorni_sadrzaj>
    <derivirana_varijabla naziv="DomainObject.Predmet.ProtustrankaFormatedWithAdress_1"> KLIJA, d.o.o., Prisavlje 8, 10000 Zagreb</derivirana_varijabla>
  </DomainObject.Predmet.ProtustrankaFormatedWithAdress>
  <DomainObject.Predmet.ProtustrankaFormatedWithAdressOIB>
    <izvorni_sadrzaj> KLIJA, d.o.o., OIB 15367928505, Prisavlje 8, 10000 Zagreb</izvorni_sadrzaj>
    <derivirana_varijabla naziv="DomainObject.Predmet.ProtustrankaFormatedWithAdressOIB_1"> KLIJA, d.o.o., OIB 15367928505, Prisavlje 8, 10000 Zagreb</derivirana_varijabla>
  </DomainObject.Predmet.ProtustrankaFormatedWithAdressOIB>
  <DomainObject.Predmet.ProtustrankaWithAdress>
    <izvorni_sadrzaj>KLIJA, d.o.o. Prisavlje 8, 10000 Zagreb</izvorni_sadrzaj>
    <derivirana_varijabla naziv="DomainObject.Predmet.ProtustrankaWithAdress_1">KLIJA, d.o.o. Prisavlje 8, 10000 Zagreb</derivirana_varijabla>
  </DomainObject.Predmet.ProtustrankaWithAdress>
  <DomainObject.Predmet.ProtustrankaWithAdressOIB>
    <izvorni_sadrzaj>KLIJA, d.o.o., OIB 15367928505, Prisavlje 8, 10000 Zagreb</izvorni_sadrzaj>
    <derivirana_varijabla naziv="DomainObject.Predmet.ProtustrankaWithAdressOIB_1">KLIJA, d.o.o., OIB 15367928505, Prisavlje 8, 10000 Zagreb</derivirana_varijabla>
  </DomainObject.Predmet.ProtustrankaWithAdressOIB>
  <DomainObject.Predmet.ProtustrankaNazivFormated>
    <izvorni_sadrzaj>KLIJA, d.o.o.</izvorni_sadrzaj>
    <derivirana_varijabla naziv="DomainObject.Predmet.ProtustrankaNazivFormated_1">KLIJA, d.o.o.</derivirana_varijabla>
  </DomainObject.Predmet.ProtustrankaNazivFormated>
  <DomainObject.Predmet.ProtustrankaNazivFormatedOIB>
    <izvorni_sadrzaj>KLIJA, d.o.o., OIB 15367928505</izvorni_sadrzaj>
    <derivirana_varijabla naziv="DomainObject.Predmet.ProtustrankaNazivFormatedOIB_1">KLIJA, d.o.o., OIB 15367928505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KLIJA, d.o.o.</item>
    </izvorni_sadrzaj>
    <derivirana_varijabla naziv="DomainObject.Predmet.ProtuStrankaListFormated_1">
      <item>KLIJA, d.o.o.</item>
    </derivirana_varijabla>
  </DomainObject.Predmet.ProtuStrankaListFormated>
  <DomainObject.Predmet.ProtuStrankaListFormatedOIB>
    <izvorni_sadrzaj>
      <item>KLIJA, d.o.o., OIB 15367928505</item>
    </izvorni_sadrzaj>
    <derivirana_varijabla naziv="DomainObject.Predmet.ProtuStrankaListFormatedOIB_1">
      <item>KLIJA, d.o.o., OIB 15367928505</item>
    </derivirana_varijabla>
  </DomainObject.Predmet.ProtuStrankaListFormatedOIB>
  <DomainObject.Predmet.ProtuStrankaListFormatedWithAdress>
    <izvorni_sadrzaj>
      <item>KLIJA, d.o.o., Prisavlje 8, 10000 Zagreb</item>
    </izvorni_sadrzaj>
    <derivirana_varijabla naziv="DomainObject.Predmet.ProtuStrankaListFormatedWithAdress_1">
      <item>KLIJA, d.o.o., Prisavlje 8, 10000 Zagreb</item>
    </derivirana_varijabla>
  </DomainObject.Predmet.ProtuStrankaListFormatedWithAdress>
  <DomainObject.Predmet.ProtuStrankaListFormatedWithAdressOIB>
    <izvorni_sadrzaj>
      <item>KLIJA, d.o.o., OIB 15367928505, Prisavlje 8, 10000 Zagreb</item>
    </izvorni_sadrzaj>
    <derivirana_varijabla naziv="DomainObject.Predmet.ProtuStrankaListFormatedWithAdressOIB_1">
      <item>KLIJA, d.o.o., OIB 15367928505, Prisavlje 8, 10000 Zagreb</item>
    </derivirana_varijabla>
  </DomainObject.Predmet.ProtuStrankaListFormatedWithAdressOIB>
  <DomainObject.Predmet.ProtuStrankaListNazivFormated>
    <izvorni_sadrzaj>
      <item>KLIJA, d.o.o.</item>
    </izvorni_sadrzaj>
    <derivirana_varijabla naziv="DomainObject.Predmet.ProtuStrankaListNazivFormated_1">
      <item>KLIJA, d.o.o.</item>
    </derivirana_varijabla>
  </DomainObject.Predmet.ProtuStrankaListNazivFormated>
  <DomainObject.Predmet.ProtuStrankaListNazivFormatedOIB>
    <izvorni_sadrzaj>
      <item>KLIJA, d.o.o., OIB 15367928505</item>
    </izvorni_sadrzaj>
    <derivirana_varijabla naziv="DomainObject.Predmet.ProtuStrankaListNazivFormatedOIB_1">
      <item>KLIJA, d.o.o., OIB 15367928505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KLIJA, d.o.o.</izvorni_sadrzaj>
    <derivirana_varijabla naziv="DomainObject.Predmet.ProtustrankaIDrugi_1">KLIJA,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KLIJA, d.o.o., OIB 15367928505, Prisavlje 8, 10000 Zagreb</izvorni_sadrzaj>
    <derivirana_varijabla naziv="DomainObject.Predmet.ProtustrankaIDrugiAdressOIB_1">KLIJA, d.o.o., OIB 15367928505, Prisavlje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KLIJA, d.o.o.</item>
    </izvorni_sadrzaj>
    <derivirana_varijabla naziv="DomainObject.Predmet.SudioniciListNaziv_1">
      <item>FINA Regionalni centar Zagreb</item>
      <item>KLIJA, d.o.o.</item>
    </derivirana_varijabla>
  </DomainObject.Predmet.SudioniciListNaziv>
  <DomainObject.Predmet.SudioniciListAdressOIB>
    <izvorni_sadrzaj>
      <item>FINA Regionalni centar Zagreb, OIB 85821130368, Trg svibanjskih žrtava 1995. br.1,10000 Zagreb</item>
      <item>KLIJA, d.o.o., OIB 15367928505, Prisavlje 8,10000 Zagreb</item>
    </izvorni_sadrzaj>
    <derivirana_varijabla naziv="DomainObject.Predmet.SudioniciListAdressOIB_1">
      <item>FINA Regionalni centar Zagreb, OIB 85821130368, Trg svibanjskih žrtava 1995. br.1,10000 Zagreb</item>
      <item>KLIJA, d.o.o., OIB 15367928505, Prisavlje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15367928505</item>
    </izvorni_sadrzaj>
    <derivirana_varijabla naziv="DomainObject.Predmet.SudioniciListNazivOIB_1">
      <item>, OIB 85821130368</item>
      <item>, OIB 15367928505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1996</properties:Characters>
  <properties:Lines>46</properties:Lines>
  <properties:Paragraphs>17</properties:Paragraphs>
  <properties:TotalTime>1</properties:TotalTime>
  <properties:ScaleCrop>false</properties:ScaleCrop>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2016-01-11T09:05:00Z</dcterms:created>
  <dc:creator>dvorana100</dc:creator>
  <cp:lastModifiedBy>Rebecca Boričević</cp:lastModifiedBy>
  <dcterms:modified xmlns:xsi="http://www.w3.org/2001/XMLSchema-instance" xsi:type="dcterms:W3CDTF">2016-02-10T12:31:00Z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