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50ff" w14:paraId="a0250ff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60478E">
        <w:rPr>
          <w:b/>
          <w:sz w:val="22"/>
          <w:szCs w:val="22"/>
        </w:rPr>
        <w:t>1597</w:t>
      </w:r>
      <w:r w:rsidRPr="00DA4373">
        <w:rPr>
          <w:b/>
          <w:sz w:val="22"/>
          <w:szCs w:val="22"/>
        </w:rPr>
        <w:t>/201</w:t>
      </w:r>
      <w:r w:rsidR="0060478E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933BF5">
        <w:rPr>
          <w:b/>
          <w:sz w:val="22"/>
          <w:szCs w:val="22"/>
        </w:rPr>
        <w:t>73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60478E" w:rsidRPr="0060478E">
        <w:rPr>
          <w:sz w:val="22"/>
          <w:szCs w:val="22"/>
        </w:rPr>
        <w:t>u stečajnom postupku radi naknadne diobe stečajne mase stečajnog dužnika KOMIN, POLJOPRIVREDNA ZADRUGA „u stečaju“, Komin, Obala S. Radića 82, OIB: 72938439733, zastupano po upravitelju stečajne mase Maroju Stjepoviću iz Dubrovnika</w:t>
      </w:r>
      <w:r w:rsidR="00530BAB" w:rsidRPr="00530BAB">
        <w:rPr>
          <w:sz w:val="22"/>
          <w:szCs w:val="22"/>
        </w:rPr>
        <w:t>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933BF5">
        <w:rPr>
          <w:sz w:val="22"/>
          <w:szCs w:val="22"/>
        </w:rPr>
        <w:t>25. kolovoza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60478E">
        <w:rPr>
          <w:sz w:val="22"/>
          <w:szCs w:val="22"/>
        </w:rPr>
        <w:t xml:space="preserve">se </w:t>
      </w:r>
      <w:r w:rsidR="0060478E" w:rsidRPr="0060478E">
        <w:rPr>
          <w:sz w:val="22"/>
          <w:szCs w:val="22"/>
        </w:rPr>
        <w:t>postup</w:t>
      </w:r>
      <w:r w:rsidR="0060478E">
        <w:rPr>
          <w:sz w:val="22"/>
          <w:szCs w:val="22"/>
        </w:rPr>
        <w:t>a</w:t>
      </w:r>
      <w:r w:rsidR="0060478E" w:rsidRPr="0060478E">
        <w:rPr>
          <w:sz w:val="22"/>
          <w:szCs w:val="22"/>
        </w:rPr>
        <w:t>k radi naknadne diobe stečajne mase stečajnog dužnika KOMIN, POLJOPRIVREDNA ZADRUGA „u stečaju“, Komin, Obala S. Radića 82, OIB: 72938439733, zastupano po upravitelju stečajne mase Maroju Stjepoviću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2B6C71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60478E" w:rsidRPr="0060478E">
        <w:rPr>
          <w:sz w:val="22"/>
          <w:szCs w:val="22"/>
        </w:rPr>
        <w:t>KOMIN, POLJOPRIVREDNA ZADRUGA „u stečaju“, Komin, Obala S. Radića 82, OIB: 72938439733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4570FF" w:rsidRPr="004570FF">
        <w:rPr>
          <w:sz w:val="22"/>
          <w:szCs w:val="22"/>
        </w:rPr>
        <w:t xml:space="preserve">St-1597/2016-54 od 29. srpnja 2016. godine </w:t>
      </w:r>
      <w:r w:rsidR="005021C6" w:rsidRPr="0008673A">
        <w:rPr>
          <w:sz w:val="22"/>
          <w:szCs w:val="22"/>
        </w:rPr>
        <w:t>o</w:t>
      </w:r>
      <w:r w:rsidR="004570FF">
        <w:rPr>
          <w:sz w:val="22"/>
          <w:szCs w:val="22"/>
        </w:rPr>
        <w:t xml:space="preserve">dređen je postupak radi naknadne diobe stečajne mase dužnika </w:t>
      </w:r>
      <w:r w:rsidR="004570FF" w:rsidRPr="004570FF">
        <w:rPr>
          <w:sz w:val="22"/>
          <w:szCs w:val="22"/>
        </w:rPr>
        <w:t>KOMIN, POLJOPRIVREDNA ZADRUGA „u stečaju“, Komi</w:t>
      </w:r>
      <w:r w:rsidR="004570FF">
        <w:rPr>
          <w:sz w:val="22"/>
          <w:szCs w:val="22"/>
        </w:rPr>
        <w:t>n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1B0214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4570FF">
        <w:rPr>
          <w:sz w:val="22"/>
          <w:szCs w:val="22"/>
        </w:rPr>
        <w:t>1597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4570FF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1B0214">
        <w:rPr>
          <w:sz w:val="22"/>
          <w:szCs w:val="22"/>
        </w:rPr>
        <w:t>6</w:t>
      </w:r>
      <w:r w:rsidR="001D1444">
        <w:rPr>
          <w:sz w:val="22"/>
          <w:szCs w:val="22"/>
        </w:rPr>
        <w:t>4</w:t>
      </w:r>
      <w:r w:rsidR="00593FA0">
        <w:rPr>
          <w:sz w:val="22"/>
          <w:szCs w:val="22"/>
        </w:rPr>
        <w:t xml:space="preserve"> od </w:t>
      </w:r>
      <w:r w:rsidR="001B0214">
        <w:rPr>
          <w:sz w:val="22"/>
          <w:szCs w:val="22"/>
        </w:rPr>
        <w:t>12</w:t>
      </w:r>
      <w:r w:rsidR="00593FA0">
        <w:rPr>
          <w:sz w:val="22"/>
          <w:szCs w:val="22"/>
        </w:rPr>
        <w:t xml:space="preserve">. </w:t>
      </w:r>
      <w:r w:rsidR="000901EF">
        <w:rPr>
          <w:sz w:val="22"/>
          <w:szCs w:val="22"/>
        </w:rPr>
        <w:t>pro</w:t>
      </w:r>
      <w:r w:rsidR="0091126E">
        <w:rPr>
          <w:sz w:val="22"/>
          <w:szCs w:val="22"/>
        </w:rPr>
        <w:t>s</w:t>
      </w:r>
      <w:r w:rsidR="000901EF">
        <w:rPr>
          <w:sz w:val="22"/>
          <w:szCs w:val="22"/>
        </w:rPr>
        <w:t>inca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1B0214">
        <w:rPr>
          <w:sz w:val="22"/>
          <w:szCs w:val="22"/>
        </w:rPr>
        <w:t>7</w:t>
      </w:r>
      <w:r w:rsidR="00AB17A5" w:rsidRPr="00597ECD">
        <w:rPr>
          <w:sz w:val="22"/>
          <w:szCs w:val="22"/>
        </w:rPr>
        <w:t xml:space="preserve">. </w:t>
      </w:r>
      <w:r w:rsidR="001B0214">
        <w:rPr>
          <w:sz w:val="22"/>
          <w:szCs w:val="22"/>
        </w:rPr>
        <w:t>veljače</w:t>
      </w:r>
      <w:r w:rsidR="00F60455" w:rsidRPr="00597ECD">
        <w:rPr>
          <w:sz w:val="22"/>
          <w:szCs w:val="22"/>
        </w:rPr>
        <w:t xml:space="preserve"> 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</w:t>
      </w:r>
      <w:r w:rsidRPr="001B0214">
        <w:rPr>
          <w:sz w:val="22"/>
          <w:szCs w:val="22"/>
        </w:rPr>
        <w:t xml:space="preserve">objavljen je </w:t>
      </w:r>
      <w:r w:rsidR="00DA3DF9" w:rsidRPr="001B0214">
        <w:rPr>
          <w:sz w:val="22"/>
          <w:szCs w:val="22"/>
        </w:rPr>
        <w:t>na</w:t>
      </w:r>
      <w:r w:rsidR="00730D24" w:rsidRPr="001B0214">
        <w:rPr>
          <w:sz w:val="22"/>
          <w:szCs w:val="22"/>
        </w:rPr>
        <w:t xml:space="preserve"> e-</w:t>
      </w:r>
      <w:r w:rsidR="00DA3DF9" w:rsidRPr="001B0214">
        <w:rPr>
          <w:sz w:val="22"/>
          <w:szCs w:val="22"/>
        </w:rPr>
        <w:t xml:space="preserve">oglasnoj ploči suda </w:t>
      </w:r>
      <w:r w:rsidR="001B0214" w:rsidRPr="001B0214">
        <w:rPr>
          <w:sz w:val="22"/>
          <w:szCs w:val="22"/>
        </w:rPr>
        <w:t>13</w:t>
      </w:r>
      <w:r w:rsidR="00593FA0" w:rsidRPr="001B0214">
        <w:rPr>
          <w:sz w:val="22"/>
          <w:szCs w:val="22"/>
        </w:rPr>
        <w:t xml:space="preserve">. </w:t>
      </w:r>
      <w:r w:rsidR="000901EF" w:rsidRPr="001B0214">
        <w:rPr>
          <w:sz w:val="22"/>
          <w:szCs w:val="22"/>
        </w:rPr>
        <w:t>prosinca</w:t>
      </w:r>
      <w:r w:rsidR="00C06363" w:rsidRPr="001B0214">
        <w:rPr>
          <w:sz w:val="22"/>
          <w:szCs w:val="22"/>
        </w:rPr>
        <w:t xml:space="preserve"> </w:t>
      </w:r>
      <w:r w:rsidR="00593FA0" w:rsidRPr="001B0214">
        <w:rPr>
          <w:sz w:val="22"/>
          <w:szCs w:val="22"/>
        </w:rPr>
        <w:t>201</w:t>
      </w:r>
      <w:r w:rsidR="00980337" w:rsidRPr="001B0214">
        <w:rPr>
          <w:sz w:val="22"/>
          <w:szCs w:val="22"/>
        </w:rPr>
        <w:t>6</w:t>
      </w:r>
      <w:r w:rsidR="00593FA0" w:rsidRPr="001B0214">
        <w:rPr>
          <w:sz w:val="22"/>
          <w:szCs w:val="22"/>
        </w:rPr>
        <w:t>. godine</w:t>
      </w:r>
      <w:r w:rsidRPr="001B0214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0901EF">
        <w:rPr>
          <w:sz w:val="22"/>
          <w:szCs w:val="22"/>
        </w:rPr>
        <w:t>(</w:t>
      </w:r>
      <w:r w:rsidR="0091126E">
        <w:rPr>
          <w:sz w:val="22"/>
          <w:szCs w:val="22"/>
        </w:rPr>
        <w:t xml:space="preserve">list spisa </w:t>
      </w:r>
      <w:r w:rsidR="00933BF5">
        <w:rPr>
          <w:sz w:val="22"/>
          <w:szCs w:val="22"/>
        </w:rPr>
        <w:t>191</w:t>
      </w:r>
      <w:r w:rsidR="004B5ADA">
        <w:rPr>
          <w:sz w:val="22"/>
          <w:szCs w:val="22"/>
        </w:rPr>
        <w:t>-</w:t>
      </w:r>
      <w:r w:rsidR="00291532">
        <w:rPr>
          <w:sz w:val="22"/>
          <w:szCs w:val="22"/>
        </w:rPr>
        <w:t>1</w:t>
      </w:r>
      <w:r w:rsidR="00933BF5">
        <w:rPr>
          <w:sz w:val="22"/>
          <w:szCs w:val="22"/>
        </w:rPr>
        <w:t>92</w:t>
      </w:r>
      <w:r w:rsidR="0091126E">
        <w:rPr>
          <w:sz w:val="22"/>
          <w:szCs w:val="22"/>
        </w:rPr>
        <w:t xml:space="preserve">)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>cjelokupna imovina koja je ulazila u stečajnu masu stečajnog</w:t>
      </w:r>
      <w:r w:rsidR="00767AB2"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291532">
        <w:rPr>
          <w:sz w:val="22"/>
          <w:szCs w:val="22"/>
        </w:rPr>
        <w:t>1.90</w:t>
      </w:r>
      <w:r w:rsidR="00726E0C">
        <w:rPr>
          <w:sz w:val="22"/>
          <w:szCs w:val="22"/>
        </w:rPr>
        <w:t>5</w:t>
      </w:r>
      <w:r w:rsidR="00291532">
        <w:rPr>
          <w:sz w:val="22"/>
          <w:szCs w:val="22"/>
        </w:rPr>
        <w:t>.</w:t>
      </w:r>
      <w:r w:rsidR="00726E0C">
        <w:rPr>
          <w:sz w:val="22"/>
          <w:szCs w:val="22"/>
        </w:rPr>
        <w:t>515</w:t>
      </w:r>
      <w:r w:rsidR="00291532">
        <w:rPr>
          <w:sz w:val="22"/>
          <w:szCs w:val="22"/>
        </w:rPr>
        <w:t>,7</w:t>
      </w:r>
      <w:r w:rsidR="00AB2233">
        <w:rPr>
          <w:sz w:val="22"/>
          <w:szCs w:val="22"/>
        </w:rPr>
        <w:t>3</w:t>
      </w:r>
      <w:r w:rsidR="00A76BB8">
        <w:rPr>
          <w:sz w:val="22"/>
          <w:szCs w:val="22"/>
        </w:rPr>
        <w:t xml:space="preserve"> kuna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BF4843">
        <w:rPr>
          <w:sz w:val="22"/>
          <w:szCs w:val="22"/>
        </w:rPr>
        <w:t xml:space="preserve">te vjerovnici </w:t>
      </w:r>
      <w:r w:rsidR="00E94697">
        <w:rPr>
          <w:sz w:val="22"/>
          <w:szCs w:val="22"/>
        </w:rPr>
        <w:t xml:space="preserve">prvo i drugog višeg isplatnog reda, kao i vjerovnici </w:t>
      </w:r>
      <w:r w:rsidR="00D30842">
        <w:rPr>
          <w:sz w:val="22"/>
          <w:szCs w:val="22"/>
        </w:rPr>
        <w:t>nižeg isplatnog reda u visini 100</w:t>
      </w:r>
      <w:r w:rsidR="00BF4843">
        <w:rPr>
          <w:sz w:val="22"/>
          <w:szCs w:val="22"/>
        </w:rPr>
        <w:t>% njihovih priznatih tražbina</w:t>
      </w:r>
      <w:r w:rsidR="004B5AD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D30842">
        <w:rPr>
          <w:sz w:val="22"/>
          <w:szCs w:val="22"/>
        </w:rPr>
        <w:t>283</w:t>
      </w:r>
      <w:r w:rsidR="006C7742" w:rsidRPr="006C7742">
        <w:rPr>
          <w:sz w:val="22"/>
          <w:szCs w:val="22"/>
        </w:rPr>
        <w:t xml:space="preserve">. </w:t>
      </w:r>
      <w:r w:rsidR="00D30842" w:rsidRPr="00D30842">
        <w:rPr>
          <w:sz w:val="22"/>
          <w:szCs w:val="22"/>
        </w:rPr>
        <w:t>Stečajnog zakona (NN 71/15, dalje u tekstu SZ)</w:t>
      </w:r>
      <w:r w:rsidR="00D30842">
        <w:rPr>
          <w:sz w:val="22"/>
          <w:szCs w:val="22"/>
        </w:rPr>
        <w:t xml:space="preserve">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D462E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CD462E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3C3A63">
        <w:rPr>
          <w:sz w:val="22"/>
          <w:szCs w:val="22"/>
        </w:rPr>
        <w:t>28</w:t>
      </w:r>
      <w:r w:rsidR="000C2FCA">
        <w:rPr>
          <w:sz w:val="22"/>
          <w:szCs w:val="22"/>
        </w:rPr>
        <w:t>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AB2233">
        <w:rPr>
          <w:b/>
          <w:sz w:val="22"/>
          <w:szCs w:val="22"/>
        </w:rPr>
        <w:t>25. kolovoza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8E2D85">
        <w:rPr>
          <w:sz w:val="22"/>
          <w:szCs w:val="22"/>
        </w:rPr>
        <w:t>2</w:t>
      </w:r>
      <w:r w:rsidR="00AB2233">
        <w:rPr>
          <w:sz w:val="22"/>
          <w:szCs w:val="22"/>
        </w:rPr>
        <w:t>5.08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3C3A63" w:rsidP="003C3A63" w:rsidR="003C3A63" w:rsidRPr="003C3A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C3A63">
        <w:rPr>
          <w:sz w:val="22"/>
          <w:szCs w:val="22"/>
        </w:rPr>
        <w:t>upravitelju stečajne mase,</w:t>
      </w:r>
    </w:p>
    <w:p w:rsidRDefault="003C3A63" w:rsidP="003C3A63" w:rsidR="003C3A63" w:rsidRPr="003C3A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C3A63">
        <w:rPr>
          <w:sz w:val="22"/>
          <w:szCs w:val="22"/>
        </w:rPr>
        <w:t>ŽDO Dubrovnik – Građansko upravni odjel,</w:t>
      </w:r>
    </w:p>
    <w:p w:rsidRDefault="003C3A63" w:rsidP="003C3A63" w:rsidR="003C3A63" w:rsidRPr="003C3A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C3A63">
        <w:rPr>
          <w:sz w:val="22"/>
          <w:szCs w:val="22"/>
        </w:rPr>
        <w:t>Općinski sud u Dubrovniku, Zemljišnoknjižni odjel</w:t>
      </w:r>
      <w:r w:rsidR="00F75186">
        <w:rPr>
          <w:sz w:val="22"/>
          <w:szCs w:val="22"/>
        </w:rPr>
        <w:t xml:space="preserve"> Metković</w:t>
      </w:r>
      <w:r w:rsidRPr="003C3A63">
        <w:rPr>
          <w:sz w:val="22"/>
          <w:szCs w:val="22"/>
        </w:rPr>
        <w:t xml:space="preserve">, </w:t>
      </w:r>
    </w:p>
    <w:p w:rsidRDefault="003C3A63" w:rsidP="003C3A63" w:rsidR="003C3A63" w:rsidRPr="003C3A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C3A63">
        <w:rPr>
          <w:sz w:val="22"/>
          <w:szCs w:val="22"/>
        </w:rPr>
        <w:t xml:space="preserve">Porezna uprava, Ispostava </w:t>
      </w:r>
      <w:r w:rsidR="00F75186">
        <w:rPr>
          <w:sz w:val="22"/>
          <w:szCs w:val="22"/>
        </w:rPr>
        <w:t>Metković</w:t>
      </w:r>
      <w:r w:rsidRPr="003C3A63">
        <w:rPr>
          <w:sz w:val="22"/>
          <w:szCs w:val="22"/>
        </w:rPr>
        <w:t>,</w:t>
      </w:r>
    </w:p>
    <w:p w:rsidRDefault="003C3A63" w:rsidP="003C3A63" w:rsidR="003C3A63" w:rsidRPr="003C3A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C3A63">
        <w:rPr>
          <w:sz w:val="22"/>
          <w:szCs w:val="22"/>
        </w:rPr>
        <w:t>registru trgovačkog suda, ovdje,</w:t>
      </w:r>
    </w:p>
    <w:p w:rsidRDefault="003C3A63" w:rsidP="003C3A63" w:rsidR="003C3A63" w:rsidRPr="003C3A6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C3A63">
        <w:rPr>
          <w:sz w:val="22"/>
          <w:szCs w:val="22"/>
        </w:rPr>
        <w:t>mrežna stranica e-oglasna ploča suda.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C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D30842">
      <w:rPr>
        <w:b/>
        <w:sz w:val="22"/>
        <w:szCs w:val="22"/>
      </w:rPr>
      <w:t>1597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D30842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AB2233">
      <w:rPr>
        <w:b/>
        <w:sz w:val="22"/>
        <w:szCs w:val="22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84C30"/>
    <w:rsid w:val="001B0214"/>
    <w:rsid w:val="001D1444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1532"/>
    <w:rsid w:val="00297FEC"/>
    <w:rsid w:val="002B6C71"/>
    <w:rsid w:val="002C7E89"/>
    <w:rsid w:val="002D161F"/>
    <w:rsid w:val="002D1DCD"/>
    <w:rsid w:val="002D4CE7"/>
    <w:rsid w:val="002D7FAC"/>
    <w:rsid w:val="002E37D9"/>
    <w:rsid w:val="002F33F5"/>
    <w:rsid w:val="002F4339"/>
    <w:rsid w:val="002F528F"/>
    <w:rsid w:val="00303991"/>
    <w:rsid w:val="00310420"/>
    <w:rsid w:val="00310E0D"/>
    <w:rsid w:val="00333B97"/>
    <w:rsid w:val="0033553C"/>
    <w:rsid w:val="00346190"/>
    <w:rsid w:val="003731E2"/>
    <w:rsid w:val="003842B7"/>
    <w:rsid w:val="00385376"/>
    <w:rsid w:val="00387A62"/>
    <w:rsid w:val="003A576F"/>
    <w:rsid w:val="003A750E"/>
    <w:rsid w:val="003C3A63"/>
    <w:rsid w:val="003C56B3"/>
    <w:rsid w:val="003D1E55"/>
    <w:rsid w:val="003E68A5"/>
    <w:rsid w:val="004072D2"/>
    <w:rsid w:val="00415DEA"/>
    <w:rsid w:val="004570FF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236B0"/>
    <w:rsid w:val="00530BAB"/>
    <w:rsid w:val="005319DA"/>
    <w:rsid w:val="005379ED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478E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26E0C"/>
    <w:rsid w:val="00730D24"/>
    <w:rsid w:val="00734F35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2D85"/>
    <w:rsid w:val="008E5B9E"/>
    <w:rsid w:val="00910CCD"/>
    <w:rsid w:val="0091126E"/>
    <w:rsid w:val="00922233"/>
    <w:rsid w:val="00933BF5"/>
    <w:rsid w:val="0094027D"/>
    <w:rsid w:val="00963105"/>
    <w:rsid w:val="009635CE"/>
    <w:rsid w:val="00963E52"/>
    <w:rsid w:val="00970DBC"/>
    <w:rsid w:val="00980337"/>
    <w:rsid w:val="009E3778"/>
    <w:rsid w:val="009F54D7"/>
    <w:rsid w:val="009F5C62"/>
    <w:rsid w:val="00A40349"/>
    <w:rsid w:val="00A65FDE"/>
    <w:rsid w:val="00A76BB8"/>
    <w:rsid w:val="00AA15B0"/>
    <w:rsid w:val="00AB17A5"/>
    <w:rsid w:val="00AB2233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BF4843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B61F3"/>
    <w:rsid w:val="00CC0422"/>
    <w:rsid w:val="00CC1318"/>
    <w:rsid w:val="00CD2C60"/>
    <w:rsid w:val="00CD2EE9"/>
    <w:rsid w:val="00CD462E"/>
    <w:rsid w:val="00D03B49"/>
    <w:rsid w:val="00D131ED"/>
    <w:rsid w:val="00D13C79"/>
    <w:rsid w:val="00D30842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4697"/>
    <w:rsid w:val="00E97616"/>
    <w:rsid w:val="00EA57DC"/>
    <w:rsid w:val="00EB481A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44F36"/>
    <w:rsid w:val="00F50086"/>
    <w:rsid w:val="00F60455"/>
    <w:rsid w:val="00F61FBE"/>
    <w:rsid w:val="00F75186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2D4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E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E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E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E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2D4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E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E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E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E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267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91/2012</izvorni_sadrzaj>
    <derivirana_varijabla naziv="DomainObject.Predmet.Opis_1">Naknadna dioba St 91/2012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KOMIN, poljoprivredna zadruga - "u stečaju"</izvorni_sadrzaj>
    <derivirana_varijabla naziv="DomainObject.Predmet.StrankaFormated_1">  Stečajna masa iza KOMIN, poljoprivredna zadruga - "u stečaju"</derivirana_varijabla>
  </DomainObject.Predmet.StrankaFormated>
  <DomainObject.Predmet.StrankaFormatedOIB>
    <izvorni_sadrzaj>  Stečajna masa iza KOMIN, poljoprivredna zadruga - "u stečaju", OIB 72938439733</izvorni_sadrzaj>
    <derivirana_varijabla naziv="DomainObject.Predmet.StrankaFormatedOIB_1">  Stečajna masa iza KOMIN, poljoprivredna zadruga - "u stečaju", OIB 72938439733</derivirana_varijabla>
  </DomainObject.Predmet.StrankaFormatedOIB>
  <DomainObject.Predmet.StrankaFormatedWithAdress>
    <izvorni_sadrzaj> Stečajna masa iza KOMIN, poljoprivredna zadruga - "u stečaju", Pera Budmani 10, 20000 Dubrovnik</izvorni_sadrzaj>
    <derivirana_varijabla naziv="DomainObject.Predmet.StrankaFormatedWithAdress_1"> Stečajna masa iza KOMIN, poljoprivredna zadruga - "u stečaju", Pera Budmani 10, 20000 Dubrovnik</derivirana_varijabla>
  </DomainObject.Predmet.StrankaFormatedWithAdress>
  <DomainObject.Predmet.StrankaFormatedWithAdressOIB>
    <izvorni_sadrzaj> Stečajna masa iza KOMIN, poljoprivredna zadruga - "u stečaju", OIB 72938439733, Pera Budmani 10, 20000 Dubrovnik</izvorni_sadrzaj>
    <derivirana_varijabla naziv="DomainObject.Predmet.StrankaFormatedWithAdressOIB_1"> Stečajna masa iza KOMIN, poljoprivredna zadruga - "u stečaju", OIB 72938439733, Pera Budmani 10, 20000 Dubrovnik</derivirana_varijabla>
  </DomainObject.Predmet.StrankaFormatedWithAdressOIB>
  <DomainObject.Predmet.StrankaWithAdress>
    <izvorni_sadrzaj>Stečajna masa iza KOMIN, poljoprivredna zadruga - "u stečaju" Pera Budmani 10,20000 Dubrovnik</izvorni_sadrzaj>
    <derivirana_varijabla naziv="DomainObject.Predmet.StrankaWithAdress_1">Stečajna masa iza KOMIN, poljoprivredna zadruga - "u stečaju" Pera Budmani 10,20000 Dubrovnik</derivirana_varijabla>
  </DomainObject.Predmet.StrankaWithAdress>
  <DomainObject.Predmet.StrankaWithAdressOIB>
    <izvorni_sadrzaj>Stečajna masa iza KOMIN, poljoprivredna zadruga - "u stečaju", OIB 72938439733, Pera Budmani 10,20000 Dubrovnik</izvorni_sadrzaj>
    <derivirana_varijabla naziv="DomainObject.Predmet.StrankaWithAdressOIB_1">Stečajna masa iza KOMIN, poljoprivredna zadruga - "u stečaju", OIB 72938439733, Pera Budmani 10,20000 Dubrovnik</derivirana_varijabla>
  </DomainObject.Predmet.StrankaWithAdressOIB>
  <DomainObject.Predmet.StrankaNazivFormated>
    <izvorni_sadrzaj>Stečajna masa iza KOMIN, poljoprivredna zadruga - "u stečaju"</izvorni_sadrzaj>
    <derivirana_varijabla naziv="DomainObject.Predmet.StrankaNazivFormated_1">Stečajna masa iza KOMIN, poljoprivredna zadruga - "u stečaju"</derivirana_varijabla>
  </DomainObject.Predmet.StrankaNazivFormated>
  <DomainObject.Predmet.StrankaNazivFormatedOIB>
    <izvorni_sadrzaj>Stečajna masa iza KOMIN, poljoprivredna zadruga - "u stečaju", OIB 72938439733</izvorni_sadrzaj>
    <derivirana_varijabla naziv="DomainObject.Predmet.StrankaNazivFormatedOIB_1">Stečajna masa iza KOMIN, poljoprivredna zadruga - "u stečaju", OIB 72938439733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KOMIN, poljoprivredna zadruga - "u stečaju"</item>
    </izvorni_sadrzaj>
    <derivirana_varijabla naziv="DomainObject.Predmet.StrankaListFormated_1">
      <item>Stečajna masa iza KOMIN, poljoprivredna zadruga - "u stečaju"</item>
    </derivirana_varijabla>
  </DomainObject.Predmet.StrankaListFormated>
  <DomainObject.Predmet.StrankaListFormatedOIB>
    <izvorni_sadrzaj>
      <item>Stečajna masa iza KOMIN, poljoprivredna zadruga - "u stečaju", OIB 72938439733</item>
    </izvorni_sadrzaj>
    <derivirana_varijabla naziv="DomainObject.Predmet.StrankaListFormatedOIB_1">
      <item>Stečajna masa iza KOMIN, poljoprivredna zadruga - "u stečaju", OIB 72938439733</item>
    </derivirana_varijabla>
  </DomainObject.Predmet.StrankaListFormatedOIB>
  <DomainObject.Predmet.StrankaListFormatedWithAdress>
    <izvorni_sadrzaj>
      <item>Stečajna masa iza KOMIN, poljoprivredna zadruga - "u stečaju", Pera Budmani 10, 20000 Dubrovnik</item>
    </izvorni_sadrzaj>
    <derivirana_varijabla naziv="DomainObject.Predmet.StrankaListFormatedWithAdress_1">
      <item>Stečajna masa iza KOMIN, poljoprivredna zadruga - "u stečaju", Pera Budmani 10, 20000 Dubrovnik</item>
    </derivirana_varijabla>
  </DomainObject.Predmet.StrankaListFormatedWithAdress>
  <DomainObject.Predmet.StrankaListFormatedWithAdressOIB>
    <izvorni_sadrzaj>
      <item>Stečajna masa iza KOMIN, poljoprivredna zadruga - "u stečaju", OIB 72938439733, Pera Budmani 10, 20000 Dubrovnik</item>
    </izvorni_sadrzaj>
    <derivirana_varijabla naziv="DomainObject.Predmet.StrankaListFormatedWithAdressOIB_1">
      <item>Stečajna masa iza KOMIN, poljoprivredna zadruga - "u stečaju", OIB 72938439733, Pera Budmani 10, 20000 Dubrovnik</item>
    </derivirana_varijabla>
  </DomainObject.Predmet.StrankaListFormatedWithAdressOIB>
  <DomainObject.Predmet.StrankaListNazivFormated>
    <izvorni_sadrzaj>
      <item>Stečajna masa iza KOMIN, poljoprivredna zadruga - "u stečaju"</item>
    </izvorni_sadrzaj>
    <derivirana_varijabla naziv="DomainObject.Predmet.StrankaListNazivFormated_1">
      <item>Stečajna masa iza KOMIN, poljoprivredna zadruga - "u stečaju"</item>
    </derivirana_varijabla>
  </DomainObject.Predmet.StrankaListNazivFormated>
  <DomainObject.Predmet.StrankaListNazivFormatedOIB>
    <izvorni_sadrzaj>
      <item>Stečajna masa iza KOMIN, poljoprivredna zadruga - "u stečaju", OIB 72938439733</item>
    </izvorni_sadrzaj>
    <derivirana_varijabla naziv="DomainObject.Predmet.StrankaListNazivFormatedOIB_1">
      <item>Stečajna masa iza KOMIN, poljoprivredna zadruga - "u stečaju", OIB 72938439733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KOMIN, poljoprivredna zadruga - "u stečaju"</izvorni_sadrzaj>
    <derivirana_varijabla naziv="DomainObject.Predmet.StrankaIDrugi_1">Stečajna masa iza KOMIN, poljoprivredna zadruga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KOMIN, poljoprivredna zadruga - "u stečaju", OIB 72938439733, Pera Budmani 10, 20000 Dubrovnik</izvorni_sadrzaj>
    <derivirana_varijabla naziv="DomainObject.Predmet.StrankaIDrugiAdressOIB_1">Stečajna masa iza KOMIN, poljoprivredna zadruga - "u stečaju", OIB 72938439733, Pera Budmani 10,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KOMIN, poljoprivredna zadruga - "u stečaju"</item>
    </izvorni_sadrzaj>
    <derivirana_varijabla naziv="DomainObject.Predmet.SudioniciListNaziv_1">
      <item>Stečajna masa iza KOMIN, poljoprivredna zadruga - "u stečaju"</item>
    </derivirana_varijabla>
  </DomainObject.Predmet.SudioniciListNaziv>
  <DomainObject.Predmet.SudioniciListAdressOIB>
    <izvorni_sadrzaj>
      <item>Stečajna masa iza KOMIN, poljoprivredna zadruga - "u stečaju", OIB 72938439733, Pera Budmani 10,20000 Dubrovnik</item>
    </izvorni_sadrzaj>
    <derivirana_varijabla naziv="DomainObject.Predmet.SudioniciListAdressOIB_1">
      <item>Stečajna masa iza KOMIN, poljoprivredna zadruga - "u stečaju", OIB 72938439733,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72938439733</item>
    </izvorni_sadrzaj>
    <derivirana_varijabla naziv="DomainObject.Predmet.SudioniciListNazivOIB_1">
      <item>, OIB 72938439733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2BE1D-E020-4357-A629-C38A34853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570</properties:Words>
  <properties:Characters>3102</properties:Characters>
  <properties:Lines>88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2017-02-06T13:50:00Z</dcterms:created>
  <dc:creator>none</dc:creator>
  <cp:lastModifiedBy>Srđan Gavranić</cp:lastModifiedBy>
  <cp:lastPrinted>2016-06-28T08:45:00Z</cp:lastPrinted>
  <dcterms:modified xmlns:xsi="http://www.w3.org/2001/XMLSchema-instance" xsi:type="dcterms:W3CDTF">2017-08-25T06:25:00Z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