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fad1" w14:paraId="ea6fad1" w:rsidRDefault="00AE649C" w:rsidP="00FA5B5E" w:rsidR="00AE649C" w:rsidRPr="00B76F3C">
      <w:pPr>
        <w:pStyle w:val="Naslov3"/>
        <w15:collapsed w:val="false"/>
      </w:pPr>
    </w:p>
    <w:p w:rsidRDefault="00ED62DD" w:rsidP="00ED62DD"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D62DD" w:rsidP="00ED62DD" w:rsidR="00ED62DD" w:rsidRPr="00ED62DD">
      <w:pPr>
        <w:overflowPunct w:val="false"/>
        <w:autoSpaceDE w:val="false"/>
        <w:autoSpaceDN w:val="false"/>
        <w:adjustRightInd w:val="false"/>
        <w:spacing w:after="0"/>
        <w:ind w:firstLine="5812"/>
        <w:rPr>
          <w:rFonts w:cs="Times New Roman" w:eastAsia="Times New Roman"/>
          <w:lang w:eastAsia="hr-HR"/>
        </w:rPr>
      </w:pPr>
      <w:r w:rsidRPr="00ED62DD">
        <w:rPr>
          <w:rFonts w:cs="Times New Roman" w:eastAsia="Times New Roman"/>
          <w:lang w:eastAsia="hr-HR"/>
        </w:rPr>
        <w:t xml:space="preserve">    5 St-35/2014-177</w:t>
      </w:r>
    </w:p>
    <w:p w:rsidRDefault="00ED62DD" w:rsidP="00ED62DD" w:rsidR="00ED62DD" w:rsidRPr="00ED62DD">
      <w:pPr>
        <w:overflowPunct w:val="false"/>
        <w:autoSpaceDE w:val="false"/>
        <w:autoSpaceDN w:val="false"/>
        <w:adjustRightInd w:val="false"/>
        <w:spacing w:after="0"/>
        <w:ind w:firstLine="5812"/>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ED62DD" w:rsidP="00ED62DD" w:rsidR="00ED62DD" w:rsidRPr="00ED62DD">
      <w:pPr>
        <w:overflowPunct w:val="false"/>
        <w:autoSpaceDE w:val="false"/>
        <w:autoSpaceDN w:val="false"/>
        <w:adjustRightInd w:val="false"/>
        <w:spacing w:after="0"/>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r w:rsidRPr="00ED62DD">
        <w:rPr>
          <w:rFonts w:cs="Times New Roman" w:eastAsia="Times New Roman"/>
          <w:lang w:eastAsia="hr-HR"/>
        </w:rPr>
        <w:t>R E P U B L I K A  H R V A T S K A</w:t>
      </w:r>
    </w:p>
    <w:p w:rsidRDefault="00ED62DD" w:rsidP="00ED62DD" w:rsidR="00ED62DD" w:rsidRPr="00ED62DD">
      <w:pPr>
        <w:overflowPunct w:val="false"/>
        <w:autoSpaceDE w:val="false"/>
        <w:autoSpaceDN w:val="false"/>
        <w:adjustRightInd w:val="false"/>
        <w:spacing w:after="0"/>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r w:rsidRPr="00ED62DD">
        <w:rPr>
          <w:rFonts w:cs="Times New Roman" w:eastAsia="Times New Roman"/>
          <w:lang w:eastAsia="hr-HR"/>
        </w:rPr>
        <w:t>R J E Š E N J E</w:t>
      </w:r>
    </w:p>
    <w:p w:rsidRDefault="00ED62DD" w:rsidP="00ED62DD" w:rsidR="00ED62DD" w:rsidRPr="00ED62DD">
      <w:pPr>
        <w:overflowPunct w:val="false"/>
        <w:autoSpaceDE w:val="false"/>
        <w:autoSpaceDN w:val="false"/>
        <w:adjustRightInd w:val="false"/>
        <w:spacing w:after="0"/>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TRGOVAČKI SUD U BJELOVARU, po stečajnom sucu Mariji Petrina Kubica, u stečajnom postupku nad dužnikom SILOSI VTC d</w:t>
      </w:r>
      <w:r w:rsidRPr="00ED62DD">
        <w:rPr>
          <w:rFonts w:cs="Times New Roman" w:eastAsia="Times New Roman"/>
          <w:szCs w:val="20"/>
          <w:lang w:eastAsia="hr-HR" w:val="en-GB"/>
        </w:rPr>
        <w:t>.o.o. za proizvodnju i trgovinu, Virovitica, Stjepana Radića 132, OIB: 51317208222</w:t>
      </w:r>
      <w:r w:rsidRPr="00ED62DD">
        <w:rPr>
          <w:rFonts w:cs="Times New Roman" w:eastAsia="Times New Roman"/>
          <w:lang w:eastAsia="hr-HR"/>
        </w:rPr>
        <w:t>, nakon ročišta za prodaju nekretnina održanog 6. studenog 2015., dana 9. studenog 2015.</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r w:rsidRPr="00ED62DD">
        <w:rPr>
          <w:rFonts w:cs="Times New Roman" w:eastAsia="Times New Roman"/>
          <w:lang w:eastAsia="hr-HR"/>
        </w:rPr>
        <w:t>r i j e š i o  j e</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szCs w:val="20"/>
          <w:lang w:eastAsia="hr-HR"/>
        </w:rPr>
      </w:pPr>
      <w:r w:rsidRPr="00ED62DD">
        <w:rPr>
          <w:rFonts w:cs="Times New Roman" w:eastAsia="Times New Roman"/>
          <w:lang w:eastAsia="hr-HR"/>
        </w:rPr>
        <w:t>I. Nekretnine stečajnog dužnika SILOSI VTC d</w:t>
      </w:r>
      <w:r w:rsidRPr="00ED62DD">
        <w:rPr>
          <w:rFonts w:cs="Times New Roman" w:eastAsia="Times New Roman"/>
          <w:szCs w:val="20"/>
          <w:lang w:eastAsia="hr-HR" w:val="en-GB"/>
        </w:rPr>
        <w:t>.o.o. Virovitica</w:t>
      </w:r>
      <w:r w:rsidRPr="00ED62DD">
        <w:rPr>
          <w:rFonts w:cs="Times New Roman" w:eastAsia="Times New Roman"/>
          <w:lang w:eastAsia="hr-HR"/>
        </w:rPr>
        <w:t xml:space="preserve"> upisane u </w:t>
      </w:r>
      <w:r w:rsidRPr="00ED62DD">
        <w:rPr>
          <w:rFonts w:cs="Times New Roman" w:eastAsia="Times New Roman"/>
          <w:szCs w:val="20"/>
          <w:lang w:eastAsia="hr-HR"/>
        </w:rPr>
        <w:t>zk.ul.br.</w:t>
      </w:r>
      <w:r w:rsidRPr="00ED62DD">
        <w:rPr>
          <w:rFonts w:cs="Times New Roman" w:eastAsia="Times New Roman"/>
          <w:b/>
          <w:noProof/>
          <w:lang w:eastAsia="hr-HR"/>
        </w:rPr>
        <w:t xml:space="preserve"> </w:t>
      </w:r>
      <w:r w:rsidRPr="00ED62DD">
        <w:rPr>
          <w:rFonts w:cs="Times New Roman" w:eastAsia="Times New Roman"/>
          <w:noProof/>
          <w:lang w:eastAsia="hr-HR"/>
        </w:rPr>
        <w:t>11625 k.o. Virovitica</w:t>
      </w:r>
      <w:r w:rsidRPr="00ED62DD">
        <w:rPr>
          <w:rFonts w:cs="Times New Roman" w:eastAsia="Times New Roman"/>
          <w:b/>
          <w:noProof/>
          <w:lang w:eastAsia="hr-HR"/>
        </w:rPr>
        <w:t xml:space="preserve">, </w:t>
      </w:r>
      <w:r w:rsidRPr="00ED62DD">
        <w:rPr>
          <w:rFonts w:cs="Times New Roman" w:eastAsia="Times New Roman"/>
          <w:noProof/>
          <w:lang w:eastAsia="hr-HR"/>
        </w:rPr>
        <w:t xml:space="preserve">čk.br. 2318/5 zgrade i ekonomsko dvorište Batalija sa 772 čhv, </w:t>
      </w:r>
      <w:r w:rsidRPr="00ED62DD">
        <w:rPr>
          <w:rFonts w:cs="Times New Roman" w:eastAsia="Times New Roman"/>
          <w:lang w:eastAsia="hr-HR"/>
        </w:rPr>
        <w:t xml:space="preserve">dosuđuju se kupcu </w:t>
      </w:r>
      <w:r w:rsidRPr="00ED62DD">
        <w:rPr>
          <w:rFonts w:cs="Times New Roman" w:eastAsia="Times New Roman"/>
          <w:szCs w:val="20"/>
          <w:lang w:eastAsia="hr-HR"/>
        </w:rPr>
        <w:t>Ivici Babiću iz Virovitice, Ljudevita Gaja 20, OIB: 84369385596.</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 xml:space="preserve">II. Kupac </w:t>
      </w:r>
      <w:r w:rsidRPr="00ED62DD">
        <w:rPr>
          <w:rFonts w:cs="Times New Roman" w:eastAsia="Times New Roman"/>
          <w:szCs w:val="20"/>
          <w:lang w:eastAsia="hr-HR"/>
        </w:rPr>
        <w:t xml:space="preserve">Ivica Babić iz Virovitice, Ljudevita Gaja 20, </w:t>
      </w:r>
      <w:r w:rsidRPr="00ED62DD">
        <w:rPr>
          <w:rFonts w:cs="Times New Roman" w:eastAsia="Times New Roman"/>
          <w:lang w:eastAsia="hr-HR"/>
        </w:rPr>
        <w:t xml:space="preserve">dužan je platiti kupovninu u iznosu od 22.500,00 kn (dvadesetdvijetisućepetstokuna) u roku od 30 dana od pravomoćnosti ovoga rješenja, na račun ovoga suda broj IBAN: HR6123900011300000630 pozivom na br. HR05 140-35-14. </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 xml:space="preserve">III. Nakon pravomoćnosti ovoga rješenja i nakon što kupac plati kupovninu iz toč. II, određuje se u zemljišnim knjigama koje vodi Općinski sud u Virovitici upis prava vlasništva na nekretninama upisanim u </w:t>
      </w:r>
      <w:r w:rsidRPr="00ED62DD">
        <w:rPr>
          <w:rFonts w:cs="Times New Roman" w:eastAsia="Times New Roman"/>
          <w:szCs w:val="20"/>
          <w:lang w:eastAsia="hr-HR"/>
        </w:rPr>
        <w:t>zk.ul.br.</w:t>
      </w:r>
      <w:r w:rsidRPr="00ED62DD">
        <w:rPr>
          <w:rFonts w:cs="Times New Roman" w:eastAsia="Times New Roman"/>
          <w:b/>
          <w:noProof/>
          <w:lang w:eastAsia="hr-HR"/>
        </w:rPr>
        <w:t xml:space="preserve"> </w:t>
      </w:r>
      <w:r w:rsidRPr="00ED62DD">
        <w:rPr>
          <w:rFonts w:cs="Times New Roman" w:eastAsia="Times New Roman"/>
          <w:noProof/>
          <w:lang w:eastAsia="hr-HR"/>
        </w:rPr>
        <w:t>11625 k.o. Virovitica</w:t>
      </w:r>
      <w:r w:rsidRPr="00ED62DD">
        <w:rPr>
          <w:rFonts w:cs="Times New Roman" w:eastAsia="Times New Roman"/>
          <w:b/>
          <w:noProof/>
          <w:lang w:eastAsia="hr-HR"/>
        </w:rPr>
        <w:t xml:space="preserve">, </w:t>
      </w:r>
      <w:r w:rsidRPr="00ED62DD">
        <w:rPr>
          <w:rFonts w:cs="Times New Roman" w:eastAsia="Times New Roman"/>
          <w:noProof/>
          <w:lang w:eastAsia="hr-HR"/>
        </w:rPr>
        <w:t>čk.br. 2318/5 zgrade i ekonomsko dvorište Batalija sa 772 čhv,</w:t>
      </w:r>
      <w:r w:rsidRPr="00ED62DD">
        <w:rPr>
          <w:rFonts w:cs="Times New Roman" w:eastAsia="Times New Roman"/>
          <w:lang w:eastAsia="hr-HR"/>
        </w:rPr>
        <w:t xml:space="preserve"> u korist kupca </w:t>
      </w:r>
      <w:r w:rsidRPr="00ED62DD">
        <w:rPr>
          <w:rFonts w:cs="Times New Roman" w:eastAsia="Times New Roman"/>
          <w:szCs w:val="20"/>
          <w:lang w:eastAsia="hr-HR"/>
        </w:rPr>
        <w:t>Ivice Babića iz Virovitice, Ljudevita Gaja 20, OIB: 84369385596, brisanje zabilježbe otvaranja postupka predstečajne nagodbe nad dužnikom SILOSI VTC d.o.o. Virovitica (Z-2274/13), zabilježbe otvaranja stečajnog postupka nad SILOSI VTC d.o.o. Virovitica (Z-2497/14), zabilježbe prodaje nekretnine po rješenju Trgovačkog suda u Bjelovaru broj St-35/2014-51 (Z-4060/14) t</w:t>
      </w:r>
      <w:r w:rsidRPr="00ED62DD">
        <w:rPr>
          <w:rFonts w:cs="Times New Roman" w:eastAsia="Times New Roman"/>
          <w:lang w:eastAsia="hr-HR"/>
        </w:rPr>
        <w:t>e brisanje uknjiženih prava zaloga (Z-3302/07, Z-3352/08, Z-2824/09, Z-1971/10, Z-3685/10, Z-3686/10, Z-369/13 i Z-1535/13).</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IV. Ako kupac u roku iz toč. II ovoga rješenja ne plati kupovninu, sud će prodaju oglasiti nevažećom i odrediti novu prodaju, a iz položenog osiguranja namiriti će se troškovi nove prodaje i naknaditi razlika između kupovnine postignute na prijašnjoj i novoj prodaji.</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szCs w:val="20"/>
          <w:lang w:eastAsia="hr-HR"/>
        </w:rPr>
      </w:pPr>
      <w:r w:rsidRPr="00ED62DD">
        <w:rPr>
          <w:rFonts w:cs="Times New Roman" w:eastAsia="Times New Roman"/>
          <w:lang w:eastAsia="hr-HR"/>
        </w:rPr>
        <w:t xml:space="preserve">V. Nakon pravomoćnosti ovoga rješenja i nakon što kupac položi kupovninu, u zemljišnim knjigama će se upisati pravo vlasništva u korist kupca te će se brisati upisana prava i tereti. </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r w:rsidRPr="00ED62DD">
        <w:rPr>
          <w:rFonts w:cs="Times New Roman" w:eastAsia="Times New Roman"/>
          <w:lang w:eastAsia="hr-HR"/>
        </w:rPr>
        <w:t>Obrazloženje</w:t>
      </w: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U stečajnom postupku koji se vodi nad stečajnim dužnikom SILOSI VTC d</w:t>
      </w:r>
      <w:r w:rsidRPr="00ED62DD">
        <w:rPr>
          <w:rFonts w:cs="Times New Roman" w:eastAsia="Times New Roman"/>
          <w:szCs w:val="20"/>
          <w:lang w:eastAsia="hr-HR" w:val="en-GB"/>
        </w:rPr>
        <w:t>.o.o. Virovitica,</w:t>
      </w:r>
      <w:r w:rsidRPr="00ED62DD">
        <w:rPr>
          <w:rFonts w:cs="Times New Roman" w:eastAsia="Times New Roman"/>
          <w:lang w:eastAsia="hr-HR"/>
        </w:rPr>
        <w:t xml:space="preserve"> određena je prodaja nekretnina opisanih u toč.I. izreke ovoga rješenja, sukladno odredbi čl.164. st.1. Stečajnog zakona </w:t>
      </w:r>
      <w:r w:rsidRPr="00ED62DD">
        <w:rPr>
          <w:rFonts w:cs="Times New Roman" w:eastAsia="Times New Roman"/>
          <w:noProof/>
          <w:szCs w:val="20"/>
          <w:lang w:eastAsia="hr-HR"/>
        </w:rPr>
        <w:t>(</w:t>
      </w:r>
      <w:r w:rsidRPr="00ED62DD">
        <w:rPr>
          <w:rFonts w:cs="Times New Roman" w:eastAsia="Times New Roman"/>
          <w:noProof/>
          <w:szCs w:val="20"/>
          <w:lang w:eastAsia="hr-HR" w:val="en-GB"/>
        </w:rPr>
        <w:t>Narodne novine br. 44/96, 29/99, 123/03, 82/06, 116/10, 25/12 i 133/12, dalje: SZ)</w:t>
      </w:r>
      <w:r w:rsidRPr="00ED62DD">
        <w:rPr>
          <w:rFonts w:cs="Times New Roman" w:eastAsia="Times New Roman"/>
          <w:lang w:eastAsia="hr-HR"/>
        </w:rPr>
        <w:t>, uz odgovarajuću primjenu odredaba propisa o ovrsi kojima je uređena ovrha na nekretnini, s obzirom da su nekretnine opterećene razlučnim pravom.</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 xml:space="preserve">Sud je u smislu odredbe čl.92. st.1. Ovršnog zakona </w:t>
      </w:r>
      <w:r w:rsidRPr="00ED62DD">
        <w:rPr>
          <w:rFonts w:cs="Times New Roman" w:eastAsia="Times New Roman"/>
          <w:noProof/>
          <w:szCs w:val="20"/>
          <w:lang w:eastAsia="hr-HR"/>
        </w:rPr>
        <w:t xml:space="preserve">(Narodne novine br. 57/96, 29/99, 42/00, 173/03, 194/03, 151/04, 88/05, 121/05, 67/08, 139/10 i 112/12, dalje: OZ) </w:t>
      </w:r>
      <w:r w:rsidRPr="00ED62DD">
        <w:rPr>
          <w:rFonts w:cs="Times New Roman" w:eastAsia="Times New Roman"/>
          <w:lang w:eastAsia="hr-HR"/>
        </w:rPr>
        <w:t>odredio prodaju nekretnina usmenom javnom dražbom.</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Na ročištu za javnu dražbu održanom 6. studenog 2015. za kupnju je bio zainteresiran samo ponuditelj Ivica Babić iz Virovitice, koji je ponudio početnu cijenu od 25.000,00 kn, pa je sud odmah po zaključenju dražbe utvrdio da su ispunjeni svi uvjeti da se ponuditelju Ivici Babiću iz Virovitice dosudi nekretnina.</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 xml:space="preserve">Odluka o polaganju kupovnine temelji se na odredbi čl.100. OZ, a odluka o predaji nekretnina na odredbi čl.101. st.1. OZ. </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 xml:space="preserve">Budući da je ponuditelj </w:t>
      </w:r>
      <w:r w:rsidRPr="00ED62DD">
        <w:rPr>
          <w:rFonts w:cs="Times New Roman" w:eastAsia="Times New Roman"/>
          <w:szCs w:val="20"/>
          <w:lang w:eastAsia="hr-HR"/>
        </w:rPr>
        <w:t xml:space="preserve">Ivica Babić </w:t>
      </w:r>
      <w:r w:rsidRPr="00ED62DD">
        <w:rPr>
          <w:rFonts w:cs="Times New Roman" w:eastAsia="Times New Roman"/>
          <w:lang w:eastAsia="hr-HR"/>
        </w:rPr>
        <w:t>uplatio jamčevinu u iznosu od 2.500,00 kn, koji iznos mu je uračunat u cijenu za nekretnine, u obvezi je na račun ovoga suda uplatiti preostali iznos od 22.500,00 kn, u roku od 30 dana od dana pravomoćnosti ovog rješenja.</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Po pravomoćnosti ovoga rješenja i nakon što kupac položi kupovninu, u zemljišnim knjigama će se u njegovu korist upisati pravo vlasništva te će se brisati upisana prava i tereti (čl.101. st.1. OZ), a sud će donijeti zaključak o predaji nekretnine kupcu (čl.101. st.4. OZ).</w:t>
      </w: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lang w:eastAsia="hr-HR"/>
        </w:rPr>
      </w:pPr>
      <w:r w:rsidRPr="00ED62DD">
        <w:rPr>
          <w:rFonts w:cs="Times New Roman" w:eastAsia="Times New Roman"/>
          <w:lang w:eastAsia="hr-HR"/>
        </w:rPr>
        <w:t>Slijedom navedenog riješeno je kao u izreci.</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center"/>
        <w:rPr>
          <w:rFonts w:cs="Times New Roman" w:eastAsia="Times New Roman"/>
          <w:lang w:eastAsia="hr-HR"/>
        </w:rPr>
      </w:pPr>
      <w:r w:rsidRPr="00ED62DD">
        <w:rPr>
          <w:rFonts w:cs="Times New Roman" w:eastAsia="Times New Roman"/>
          <w:lang w:eastAsia="hr-HR"/>
        </w:rPr>
        <w:t>U Bjelovaru, 9. studenog 2015.</w:t>
      </w: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ind w:firstLine="5245"/>
        <w:jc w:val="both"/>
        <w:rPr>
          <w:rFonts w:cs="Times New Roman" w:eastAsia="Times New Roman"/>
          <w:lang w:eastAsia="hr-HR"/>
        </w:rPr>
      </w:pPr>
      <w:r w:rsidRPr="00ED62DD">
        <w:rPr>
          <w:rFonts w:cs="Times New Roman" w:eastAsia="Times New Roman"/>
          <w:lang w:eastAsia="hr-HR"/>
        </w:rPr>
        <w:t>STEČAJNI SUDAC</w:t>
      </w:r>
    </w:p>
    <w:p w:rsidRDefault="00ED62DD" w:rsidP="00ED62DD" w:rsidR="00ED62DD" w:rsidRPr="00ED62DD">
      <w:pPr>
        <w:overflowPunct w:val="false"/>
        <w:autoSpaceDE w:val="false"/>
        <w:autoSpaceDN w:val="false"/>
        <w:adjustRightInd w:val="false"/>
        <w:spacing w:after="0"/>
        <w:ind w:firstLine="4678"/>
        <w:jc w:val="both"/>
        <w:rPr>
          <w:rFonts w:cs="Times New Roman" w:eastAsia="Times New Roman"/>
          <w:lang w:eastAsia="hr-HR"/>
        </w:rPr>
      </w:pPr>
      <w:r w:rsidRPr="00ED62DD">
        <w:rPr>
          <w:rFonts w:cs="Times New Roman" w:eastAsia="Times New Roman"/>
          <w:lang w:eastAsia="hr-HR"/>
        </w:rPr>
        <w:t xml:space="preserve">MARIJA PETRINA KUBICA </w:t>
      </w:r>
    </w:p>
    <w:p w:rsidRDefault="00ED62DD" w:rsidP="00ED62DD" w:rsidR="00ED62DD" w:rsidRPr="00ED62DD">
      <w:pPr>
        <w:overflowPunct w:val="false"/>
        <w:autoSpaceDE w:val="false"/>
        <w:autoSpaceDN w:val="false"/>
        <w:adjustRightInd w:val="false"/>
        <w:spacing w:after="0"/>
        <w:ind w:firstLine="4678"/>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p>
    <w:p w:rsidRDefault="00ED62DD" w:rsidP="00ED62DD" w:rsidR="00ED62DD" w:rsidRPr="00ED62DD">
      <w:pPr>
        <w:overflowPunct w:val="false"/>
        <w:autoSpaceDE w:val="false"/>
        <w:autoSpaceDN w:val="false"/>
        <w:adjustRightInd w:val="false"/>
        <w:spacing w:after="0"/>
        <w:jc w:val="both"/>
        <w:rPr>
          <w:rFonts w:cs="Times New Roman" w:eastAsia="Times New Roman"/>
          <w:lang w:eastAsia="hr-HR"/>
        </w:rPr>
      </w:pPr>
      <w:r w:rsidRPr="00ED62DD">
        <w:rPr>
          <w:rFonts w:cs="Times New Roman" w:eastAsia="Times New Roman"/>
          <w:lang w:eastAsia="hr-HR"/>
        </w:rPr>
        <w:t>POUKA O PRAVNOM LIJEKU: Protiv ovog rješenja može se podnijeti žalba u roku od 8 dana od primitka rješenja, na Visoki trgovački sud RH u Zagrebu, a putem ovog suda. Žalba se podnosi u tri primjerka.</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Rj.</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DNA:stečajnom upravitelju</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kupcu Ivici Babiću</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Hypo Alpe-Adria-Bank d.d.</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Hrvatska banka za obnovu i razvitak </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H-ABDUCO d.o.o.</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PLIN VTC d.o.o.</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e-oglasna ploča</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 xml:space="preserve">         Poreznoj upravi Virovitica, po pravomoćnosti</w:t>
      </w:r>
    </w:p>
    <w:p w:rsidRDefault="00ED62DD" w:rsidP="00ED62DD" w:rsidR="00ED62DD" w:rsidRPr="00ED62DD">
      <w:pPr>
        <w:overflowPunct w:val="false"/>
        <w:autoSpaceDE w:val="false"/>
        <w:autoSpaceDN w:val="false"/>
        <w:adjustRightInd w:val="false"/>
        <w:spacing w:after="0"/>
        <w:jc w:val="both"/>
        <w:rPr>
          <w:rFonts w:cs="Times New Roman" w:eastAsia="Times New Roman"/>
          <w:sz w:val="22"/>
          <w:szCs w:val="22"/>
          <w:lang w:eastAsia="hr-HR"/>
        </w:rPr>
      </w:pPr>
      <w:r w:rsidRPr="00ED62DD">
        <w:rPr>
          <w:rFonts w:cs="Times New Roman" w:eastAsia="Times New Roman"/>
          <w:sz w:val="22"/>
          <w:szCs w:val="22"/>
          <w:lang w:eastAsia="hr-HR"/>
        </w:rPr>
        <w:t>Bj.9.11.2015.</w:t>
      </w:r>
    </w:p>
    <w:p w:rsidRDefault="00ED62DD" w:rsidP="00ED62DD" w:rsidR="00ED62DD" w:rsidRPr="00ED62DD">
      <w:pPr>
        <w:overflowPunct w:val="false"/>
        <w:autoSpaceDE w:val="false"/>
        <w:autoSpaceDN w:val="false"/>
        <w:adjustRightInd w:val="false"/>
        <w:spacing w:after="0"/>
        <w:rPr>
          <w:rFonts w:cs="Times New Roman" w:eastAsia="Times New Roman"/>
          <w:szCs w:val="20"/>
          <w:lang w:eastAsia="hr-HR" w:val="en-GB"/>
        </w:rPr>
      </w:pPr>
    </w:p>
    <w:p w:rsidRDefault="00ED62DD" w:rsidP="00ED62DD" w:rsidR="00ED62DD" w:rsidRPr="00ED62DD">
      <w:pPr>
        <w:overflowPunct w:val="false"/>
        <w:autoSpaceDE w:val="false"/>
        <w:autoSpaceDN w:val="false"/>
        <w:adjustRightInd w:val="false"/>
        <w:spacing w:after="0"/>
        <w:rPr>
          <w:rFonts w:cs="Times New Roman" w:eastAsia="Times New Roman"/>
          <w:szCs w:val="20"/>
          <w:lang w:eastAsia="hr-HR" w:val="en-GB"/>
        </w:rPr>
      </w:pPr>
    </w:p>
    <w:p w:rsidRDefault="00ED62DD" w:rsidP="00ED62DD" w:rsidR="00ED62DD" w:rsidRPr="00ED62DD">
      <w:pPr>
        <w:overflowPunct w:val="false"/>
        <w:autoSpaceDE w:val="false"/>
        <w:autoSpaceDN w:val="false"/>
        <w:adjustRightInd w:val="false"/>
        <w:spacing w:after="0"/>
        <w:ind w:firstLine="851"/>
        <w:jc w:val="both"/>
        <w:rPr>
          <w:rFonts w:cs="Times New Roman" w:eastAsia="Times New Roman"/>
          <w:szCs w:val="20"/>
          <w:lang w:eastAsia="hr-HR" w:val="en-GB"/>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2DD"/>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8970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St-35/2014-178</izvorni_sadrzaj>
    <derivirana_varijabla naziv="DomainObject.Oznaka_1">St-35/2014-178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St-35/2014-178</izvorni_sadrzaj>
    <derivirana_varijabla naziv="DomainObject.PoslovniBrojDokumenta_1">St-35/2014-178</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B4E82-D6AE-4093-A9B0-EB394E830A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670</properties:Words>
  <properties:Characters>3653</properties:Characters>
  <properties:Lines>101</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2015-11-10T08:08:00Z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St-35/2014-178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