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07803" w14:paraId="1907803" w:rsidRDefault="00CD2920" w:rsidP="00521249" w:rsidR="00521249">
      <w:pPr>
        <w:spacing w:before="40"/>
        <w15:collapsed w:val="false"/>
        <w:rPr>
          <w:rFonts w:cs="Times New Roman" w:hAnsi="Times New Roman" w:ascii="Times New Roman"/>
          <w:b/>
          <w:noProof w:val="false"/>
          <w:sz w:val="24"/>
          <w:szCs w:val="24"/>
          <w:lang w:val="hr-HR"/>
        </w:rPr>
      </w:pPr>
      <w:bookmarkStart w:name="_GoBack" w:id="0"/>
      <w:bookmarkEnd w:id="0"/>
      <w:r>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r>
      <w:r w:rsidR="00521249">
        <w:rPr>
          <w:rFonts w:cs="Times New Roman" w:hAnsi="Times New Roman" w:ascii="Times New Roman"/>
          <w:b/>
          <w:noProof w:val="false"/>
          <w:sz w:val="24"/>
          <w:szCs w:val="24"/>
          <w:lang w:val="hr-HR"/>
        </w:rPr>
        <w:tab/>
        <w:t>1.St-1080/2017</w:t>
      </w:r>
    </w:p>
    <w:p w:rsidRDefault="00521249" w:rsidP="00521249" w:rsidR="00521249">
      <w:pPr>
        <w:spacing w:before="40"/>
        <w:rPr>
          <w:rFonts w:cs="Times New Roman" w:hAnsi="Times New Roman" w:ascii="Times New Roman"/>
          <w:b/>
          <w:noProof w:val="false"/>
          <w:sz w:val="24"/>
          <w:szCs w:val="24"/>
          <w:lang w:val="hr-HR"/>
        </w:rPr>
      </w:pPr>
      <w:r>
        <w:rPr>
          <w:rFonts w:cs="Times New Roman" w:hAnsi="Times New Roman" w:ascii="Times New Roman"/>
          <w:b/>
          <w:sz w:val="24"/>
          <w:szCs w:val="24"/>
          <w:lang w:eastAsia="hr-HR" w:val="hr-HR"/>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521249" w:rsidP="00521249" w:rsidR="00521249">
      <w:pPr>
        <w:spacing w:before="40"/>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REPUBLIKA HRVATSKA</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521249" w:rsidP="00521249" w:rsidR="00521249">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TRGOVAČKI SUD U SPLITU</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521249" w:rsidP="00521249" w:rsidR="00521249">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Split, Sukoišanska 6</w:t>
      </w:r>
    </w:p>
    <w:p w:rsidRDefault="00521249" w:rsidP="00521249" w:rsidR="00521249">
      <w:pPr>
        <w:rPr>
          <w:rFonts w:cs="Times New Roman" w:hAnsi="Times New Roman" w:ascii="Times New Roman"/>
          <w:b/>
          <w:noProof w:val="false"/>
          <w:sz w:val="24"/>
          <w:szCs w:val="24"/>
          <w:lang w:val="hr-HR"/>
        </w:rPr>
      </w:pPr>
    </w:p>
    <w:p w:rsidRDefault="00521249" w:rsidP="00521249" w:rsidR="00521249">
      <w:pPr>
        <w:spacing w:after="200" w:before="200"/>
        <w:jc w:val="cente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R E P U B L I K A    H R V A T S K A </w:t>
      </w:r>
    </w:p>
    <w:p w:rsidRDefault="00F064B8" w:rsidP="00521249" w:rsidR="00F064B8">
      <w:pPr>
        <w:spacing w:after="200" w:before="200"/>
        <w:jc w:val="cente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Z A K LJ U Č A K </w:t>
      </w:r>
    </w:p>
    <w:p w:rsidRDefault="00521249" w:rsidP="00521249" w:rsidR="00521249">
      <w:pPr>
        <w:rPr>
          <w:rFonts w:cs="Times New Roman" w:hAnsi="Times New Roman" w:ascii="Times New Roman"/>
          <w:sz w:val="24"/>
          <w:szCs w:val="24"/>
        </w:rPr>
      </w:pPr>
      <w:r>
        <w:rPr>
          <w:rFonts w:cs="Times New Roman" w:hAnsi="Times New Roman" w:ascii="Times New Roman"/>
          <w:noProof w:val="false"/>
          <w:sz w:val="24"/>
          <w:szCs w:val="24"/>
          <w:lang w:val="hr-HR"/>
        </w:rPr>
        <w:tab/>
      </w:r>
      <w:r>
        <w:rPr>
          <w:rFonts w:cs="Times New Roman" w:hAnsi="Times New Roman" w:ascii="Times New Roman"/>
          <w:sz w:val="24"/>
          <w:szCs w:val="24"/>
        </w:rPr>
        <w:t xml:space="preserve">Trgovački sud u Splitu, po sucu ovog suda Velimiru Vukoviću, kao stečajnom sucu, u stečajnom postupku nad  </w:t>
      </w:r>
      <w:r w:rsidRPr="00521249">
        <w:rPr>
          <w:rFonts w:cs="Times New Roman" w:hAnsi="Times New Roman" w:ascii="Times New Roman"/>
          <w:sz w:val="24"/>
          <w:szCs w:val="24"/>
          <w:lang w:val="hr-HR"/>
        </w:rPr>
        <w:t xml:space="preserve">dužnikom </w:t>
      </w:r>
      <w:r w:rsidRPr="00521249">
        <w:rPr>
          <w:rFonts w:cs="Times New Roman" w:hAnsi="Times New Roman" w:ascii="Times New Roman"/>
          <w:sz w:val="24"/>
          <w:szCs w:val="24"/>
        </w:rPr>
        <w:t>SAPOR d.o.o.</w:t>
      </w:r>
      <w:r>
        <w:rPr>
          <w:rFonts w:cs="Times New Roman" w:hAnsi="Times New Roman" w:ascii="Times New Roman"/>
          <w:sz w:val="24"/>
          <w:szCs w:val="24"/>
        </w:rPr>
        <w:t xml:space="preserve"> u stečaju</w:t>
      </w:r>
      <w:r w:rsidRPr="00521249">
        <w:rPr>
          <w:rFonts w:cs="Times New Roman" w:hAnsi="Times New Roman" w:ascii="Times New Roman"/>
          <w:sz w:val="24"/>
          <w:szCs w:val="24"/>
        </w:rPr>
        <w:t xml:space="preserve"> Split, Put Brodarice 6, OIB: 82948198557</w:t>
      </w:r>
      <w:r>
        <w:rPr>
          <w:rFonts w:cs="Times New Roman" w:hAnsi="Times New Roman" w:ascii="Times New Roman"/>
          <w:sz w:val="24"/>
          <w:szCs w:val="24"/>
        </w:rPr>
        <w:t xml:space="preserve">, dana 01. ožujka 2018. godine </w:t>
      </w:r>
    </w:p>
    <w:p w:rsidRDefault="00521249" w:rsidP="00521249" w:rsidR="00521249">
      <w:pPr>
        <w:pStyle w:val="Tijeloteksta"/>
        <w:tabs>
          <w:tab w:pos="1080" w:val="left"/>
        </w:tabs>
        <w:spacing w:after="200" w:before="200"/>
        <w:jc w:val="center"/>
      </w:pPr>
      <w:r>
        <w:t xml:space="preserve">r i j e š i o   j e </w:t>
      </w:r>
    </w:p>
    <w:p w:rsidRDefault="00521249" w:rsidP="00521249" w:rsidR="00521249">
      <w:pPr>
        <w:ind w:firstLine="708"/>
        <w:rPr>
          <w:rFonts w:cs="Times New Roman" w:hAnsi="Times New Roman" w:ascii="Times New Roman"/>
          <w:b/>
          <w:sz w:val="24"/>
          <w:szCs w:val="24"/>
        </w:rPr>
      </w:pPr>
      <w:r>
        <w:rPr>
          <w:rFonts w:cs="Times New Roman" w:hAnsi="Times New Roman" w:ascii="Times New Roman"/>
          <w:sz w:val="24"/>
          <w:szCs w:val="24"/>
        </w:rPr>
        <w:t xml:space="preserve">  I. Opće ispitno ročište koje je u ovom predmetu bilo određeno za dan 06. ožujka 2018. godine u 09:00 sati, te </w:t>
      </w:r>
      <w:r w:rsidR="00CD2920">
        <w:rPr>
          <w:rFonts w:cs="Times New Roman" w:hAnsi="Times New Roman" w:ascii="Times New Roman"/>
          <w:sz w:val="24"/>
          <w:szCs w:val="24"/>
        </w:rPr>
        <w:t>i</w:t>
      </w:r>
      <w:r>
        <w:rPr>
          <w:rFonts w:cs="Times New Roman" w:hAnsi="Times New Roman" w:ascii="Times New Roman"/>
          <w:sz w:val="24"/>
          <w:szCs w:val="24"/>
        </w:rPr>
        <w:t>zvještajno ročište koje je u ovom predmetu bilo određeno za dan 06. ožujka 2018. godine u 10:0</w:t>
      </w:r>
      <w:r w:rsidR="00CD2920">
        <w:rPr>
          <w:rFonts w:cs="Times New Roman" w:hAnsi="Times New Roman" w:ascii="Times New Roman"/>
          <w:sz w:val="24"/>
          <w:szCs w:val="24"/>
        </w:rPr>
        <w:t>0</w:t>
      </w:r>
      <w:r>
        <w:rPr>
          <w:rFonts w:cs="Times New Roman" w:hAnsi="Times New Roman" w:ascii="Times New Roman"/>
          <w:sz w:val="24"/>
          <w:szCs w:val="24"/>
        </w:rPr>
        <w:t xml:space="preserve"> sati, u sobi br. 3-4/Prizemlje, Trgovačkog suda u Splitu, Sukoišanska 6., </w:t>
      </w:r>
      <w:r>
        <w:rPr>
          <w:rFonts w:cs="Times New Roman" w:hAnsi="Times New Roman" w:ascii="Times New Roman"/>
          <w:b/>
          <w:sz w:val="24"/>
          <w:szCs w:val="24"/>
        </w:rPr>
        <w:t xml:space="preserve">otkazuje se.  </w:t>
      </w:r>
    </w:p>
    <w:p w:rsidRDefault="00521249" w:rsidP="00521249" w:rsidR="00521249">
      <w:pPr>
        <w:ind w:firstLine="708"/>
        <w:rPr>
          <w:rFonts w:cs="Times New Roman" w:hAnsi="Times New Roman" w:ascii="Times New Roman"/>
          <w:b/>
          <w:sz w:val="24"/>
          <w:szCs w:val="24"/>
        </w:rPr>
      </w:pP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ab/>
        <w:t xml:space="preserve">II.  Novi termin </w:t>
      </w:r>
      <w:r w:rsidR="00CD2920">
        <w:rPr>
          <w:rFonts w:cs="Times New Roman" w:hAnsi="Times New Roman" w:ascii="Times New Roman"/>
          <w:sz w:val="24"/>
          <w:szCs w:val="24"/>
        </w:rPr>
        <w:t>o</w:t>
      </w:r>
      <w:r>
        <w:rPr>
          <w:rFonts w:cs="Times New Roman" w:hAnsi="Times New Roman" w:ascii="Times New Roman"/>
          <w:sz w:val="24"/>
          <w:szCs w:val="24"/>
        </w:rPr>
        <w:t xml:space="preserve">pćeg ispitnog ročišta te </w:t>
      </w:r>
      <w:r w:rsidR="00CD2920">
        <w:rPr>
          <w:rFonts w:cs="Times New Roman" w:hAnsi="Times New Roman" w:ascii="Times New Roman"/>
          <w:sz w:val="24"/>
          <w:szCs w:val="24"/>
        </w:rPr>
        <w:t>i</w:t>
      </w:r>
      <w:r>
        <w:rPr>
          <w:rFonts w:cs="Times New Roman" w:hAnsi="Times New Roman" w:ascii="Times New Roman"/>
          <w:sz w:val="24"/>
          <w:szCs w:val="24"/>
        </w:rPr>
        <w:t xml:space="preserve">zvještajnog ročišta, određuje se za dan </w:t>
      </w:r>
      <w:r w:rsidRPr="00D176D4">
        <w:rPr>
          <w:rFonts w:cs="Times New Roman" w:hAnsi="Times New Roman" w:ascii="Times New Roman"/>
          <w:b/>
          <w:sz w:val="24"/>
          <w:szCs w:val="24"/>
        </w:rPr>
        <w:t>26.travnja 2018.godine u 08,30 sati, odnosno istog dana u 09,00 sati</w:t>
      </w:r>
      <w:r>
        <w:rPr>
          <w:rFonts w:cs="Times New Roman" w:hAnsi="Times New Roman" w:ascii="Times New Roman"/>
          <w:sz w:val="24"/>
          <w:szCs w:val="24"/>
        </w:rPr>
        <w:t>.</w:t>
      </w:r>
    </w:p>
    <w:p w:rsidRDefault="00521249" w:rsidP="00521249" w:rsidR="00521249">
      <w:pPr>
        <w:rPr>
          <w:rFonts w:cs="Times New Roman" w:hAnsi="Times New Roman" w:ascii="Times New Roman"/>
          <w:sz w:val="24"/>
          <w:szCs w:val="24"/>
        </w:rPr>
      </w:pP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ab/>
        <w:t>III.  Udjeljuje se stečajnom upravitelju daljnji rok od 30 dana da ovom sudu za opće ispitno te izvještajno ročište dostavi slijedeća izvješća:</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-Izvještaj o gospodarskom položaju dužnika, čl. 227.Stečajnog zakona</w:t>
      </w:r>
      <w:r w:rsidR="00CD2920">
        <w:rPr>
          <w:rFonts w:cs="Times New Roman" w:hAnsi="Times New Roman" w:ascii="Times New Roman"/>
          <w:sz w:val="24"/>
          <w:szCs w:val="24"/>
        </w:rPr>
        <w:t>- dalje SZ</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-Predračun troškova stečajnog postupka, čl. 89.st1. i 2. SZ-a</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-Popis predmeta stečajne mase, čl. 221.SZ-a</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-Popis vjerovnika , čl. 222.SZ-a</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-Pregled imovine i obveza, čl. 223.S</w:t>
      </w:r>
      <w:r w:rsidR="00CD2920">
        <w:rPr>
          <w:rFonts w:cs="Times New Roman" w:hAnsi="Times New Roman" w:ascii="Times New Roman"/>
          <w:sz w:val="24"/>
          <w:szCs w:val="24"/>
        </w:rPr>
        <w:t>Z</w:t>
      </w:r>
      <w:r>
        <w:rPr>
          <w:rFonts w:cs="Times New Roman" w:hAnsi="Times New Roman" w:ascii="Times New Roman"/>
          <w:sz w:val="24"/>
          <w:szCs w:val="24"/>
        </w:rPr>
        <w:t>-a i</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-Tablicu prijavljenih tražbina, razlučnih i izlučnih prava čl. 259. SZ-a</w:t>
      </w:r>
    </w:p>
    <w:p w:rsidRDefault="00521249" w:rsidP="00521249" w:rsidR="00521249">
      <w:pPr>
        <w:rPr>
          <w:rFonts w:cs="Times New Roman" w:hAnsi="Times New Roman" w:ascii="Times New Roman"/>
          <w:sz w:val="24"/>
          <w:szCs w:val="24"/>
        </w:rPr>
      </w:pP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ab/>
        <w:t xml:space="preserve">IV.  Ukoliko stečajni upravitelj  ne postupi po nalogu suda iz točke III. ovog rješenja, sud će </w:t>
      </w:r>
      <w:r w:rsidR="00DC25F3">
        <w:rPr>
          <w:rFonts w:cs="Times New Roman" w:hAnsi="Times New Roman" w:ascii="Times New Roman"/>
          <w:sz w:val="24"/>
          <w:szCs w:val="24"/>
        </w:rPr>
        <w:t>o stečajnom upravitelju odlučiti na temelju odredbe čl. 91. st.2. SZ-a.</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 xml:space="preserve"> </w:t>
      </w:r>
    </w:p>
    <w:p w:rsidRDefault="00521249" w:rsidP="00521249" w:rsidR="00521249">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521249" w:rsidP="00521249" w:rsidR="00521249">
      <w:pPr>
        <w:jc w:val="center"/>
        <w:rPr>
          <w:rFonts w:cs="Times New Roman" w:hAnsi="Times New Roman" w:ascii="Times New Roman"/>
          <w:sz w:val="24"/>
          <w:szCs w:val="24"/>
        </w:rPr>
      </w:pPr>
    </w:p>
    <w:p w:rsidRDefault="00521249" w:rsidP="00521249" w:rsidR="00DC25F3">
      <w:pPr>
        <w:rPr>
          <w:rFonts w:cs="Times New Roman" w:hAnsi="Times New Roman" w:ascii="Times New Roman"/>
          <w:sz w:val="24"/>
          <w:szCs w:val="24"/>
        </w:rPr>
      </w:pPr>
      <w:r>
        <w:rPr>
          <w:rFonts w:cs="Times New Roman" w:hAnsi="Times New Roman" w:ascii="Times New Roman"/>
          <w:sz w:val="24"/>
          <w:szCs w:val="24"/>
        </w:rPr>
        <w:tab/>
        <w:t xml:space="preserve">Stečajni upravitelj dužnika </w:t>
      </w:r>
      <w:r w:rsidR="00DC25F3">
        <w:rPr>
          <w:rFonts w:cs="Times New Roman" w:hAnsi="Times New Roman" w:ascii="Times New Roman"/>
          <w:sz w:val="24"/>
          <w:szCs w:val="24"/>
        </w:rPr>
        <w:t xml:space="preserve">Zoran Miletić </w:t>
      </w:r>
      <w:r>
        <w:rPr>
          <w:rFonts w:cs="Times New Roman" w:hAnsi="Times New Roman" w:ascii="Times New Roman"/>
          <w:sz w:val="24"/>
          <w:szCs w:val="24"/>
        </w:rPr>
        <w:t xml:space="preserve"> iz Splita je u podnesku od 2</w:t>
      </w:r>
      <w:r w:rsidR="00DC25F3">
        <w:rPr>
          <w:rFonts w:cs="Times New Roman" w:hAnsi="Times New Roman" w:ascii="Times New Roman"/>
          <w:sz w:val="24"/>
          <w:szCs w:val="24"/>
        </w:rPr>
        <w:t>7</w:t>
      </w:r>
      <w:r>
        <w:rPr>
          <w:rFonts w:cs="Times New Roman" w:hAnsi="Times New Roman" w:ascii="Times New Roman"/>
          <w:sz w:val="24"/>
          <w:szCs w:val="24"/>
        </w:rPr>
        <w:t>.veljače 2018.godine,</w:t>
      </w:r>
      <w:r w:rsidR="00DC25F3">
        <w:rPr>
          <w:rFonts w:cs="Times New Roman" w:hAnsi="Times New Roman" w:ascii="Times New Roman"/>
          <w:sz w:val="24"/>
          <w:szCs w:val="24"/>
        </w:rPr>
        <w:t xml:space="preserve">obavijestio ovaj sud kako nemože  za opće ispitno i izvještajno ročište koje je u ovom predmetu određeno za dan 06. ožujka 2018. godine dostaviti Izvješće o financijsko gospodarskom položaju dužnika  te dati očitovanje o prijavljenim tražbinama stečajnih vjerovnika, prije nego što zakonski zastupnik dužnika prije nastupanja pravnih posljedica otvaranja stečajnog postupka, stečajnom upravitelju dostavi dodatno zatraženu knjigovodstveno financijsku dokumentaciju iz ponovljenog naloga u podnesku od 26.veljače 2018. godine.  </w:t>
      </w:r>
    </w:p>
    <w:p w:rsidRDefault="00CD2920" w:rsidP="00521249" w:rsidR="00CD2920">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p w:rsidRDefault="00CD2920" w:rsidP="00521249" w:rsidR="00CD2920">
      <w:pPr>
        <w:rPr>
          <w:rFonts w:cs="Times New Roman" w:hAnsi="Times New Roman" w:ascii="Times New Roman"/>
          <w:sz w:val="24"/>
          <w:szCs w:val="24"/>
        </w:rPr>
      </w:pPr>
    </w:p>
    <w:p w:rsidRDefault="00CD2920" w:rsidP="00521249" w:rsidR="00CD2920" w:rsidRPr="00CD2920">
      <w:pPr>
        <w:rPr>
          <w:rFonts w:cs="Times New Roman" w:hAnsi="Times New Roman" w:ascii="Times New Roman"/>
          <w:b/>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CD2920">
        <w:rPr>
          <w:rFonts w:cs="Times New Roman" w:hAnsi="Times New Roman" w:ascii="Times New Roman"/>
          <w:b/>
          <w:sz w:val="24"/>
          <w:szCs w:val="24"/>
        </w:rPr>
        <w:t>1.St-1080/2017</w:t>
      </w:r>
    </w:p>
    <w:p w:rsidRDefault="00DC25F3" w:rsidP="00521249" w:rsidR="00DC25F3" w:rsidRPr="00CD2920">
      <w:pPr>
        <w:rPr>
          <w:rFonts w:cs="Times New Roman" w:hAnsi="Times New Roman" w:ascii="Times New Roman"/>
          <w:b/>
          <w:sz w:val="24"/>
          <w:szCs w:val="24"/>
        </w:rPr>
      </w:pPr>
    </w:p>
    <w:p w:rsidRDefault="00DC25F3" w:rsidP="00521249" w:rsidR="00521249">
      <w:pPr>
        <w:rPr>
          <w:rFonts w:cs="Times New Roman" w:hAnsi="Times New Roman" w:ascii="Times New Roman"/>
          <w:sz w:val="24"/>
          <w:szCs w:val="24"/>
        </w:rPr>
      </w:pPr>
      <w:r>
        <w:rPr>
          <w:rFonts w:cs="Times New Roman" w:hAnsi="Times New Roman" w:ascii="Times New Roman"/>
          <w:sz w:val="24"/>
          <w:szCs w:val="24"/>
        </w:rPr>
        <w:tab/>
        <w:t>Iako,stečajni upravitelj u predmetnom podnesku izrjekom nije zatražio odgodu općeg ispitnog i izvještajnog ročišta koje je u ovom predmetu bilo određeno za dan 06. ožujka 2018. godine u 9,00 sati odnosno 10,00 sati,sud je odlučio predmetna ročišta odgoditi, obzirom da  nemože udovoljiti zakonskoj odredbi kako navedena izvješća stečajnog upravitelja iz točke III ovog rješenja moraju biti istaknuta na  mrežnoj stranici e-oglasne ploče sudova najmanje osam dana prije održavanja općeg ispitnog i izvještajnog ročišta,radi čega je</w:t>
      </w:r>
      <w:r w:rsidR="00CD2920">
        <w:rPr>
          <w:rFonts w:cs="Times New Roman" w:hAnsi="Times New Roman" w:ascii="Times New Roman"/>
          <w:sz w:val="24"/>
          <w:szCs w:val="24"/>
        </w:rPr>
        <w:t xml:space="preserve"> sud</w:t>
      </w:r>
      <w:r>
        <w:rPr>
          <w:rFonts w:cs="Times New Roman" w:hAnsi="Times New Roman" w:ascii="Times New Roman"/>
          <w:sz w:val="24"/>
          <w:szCs w:val="24"/>
        </w:rPr>
        <w:t xml:space="preserve"> na temelju odredbe čl. 6. Stečajnog zakona ( NN 71/15,104/17-dalje SZ) odlučio kao u točkama pod I i II izreke rješenja.</w:t>
      </w:r>
    </w:p>
    <w:p w:rsidRDefault="00DC25F3" w:rsidP="00521249" w:rsidR="00DC25F3">
      <w:pPr>
        <w:rPr>
          <w:rFonts w:cs="Times New Roman" w:hAnsi="Times New Roman" w:ascii="Times New Roman"/>
          <w:sz w:val="24"/>
          <w:szCs w:val="24"/>
        </w:rPr>
      </w:pPr>
    </w:p>
    <w:p w:rsidRDefault="00DC25F3" w:rsidP="00521249" w:rsidR="00DC25F3">
      <w:pPr>
        <w:rPr>
          <w:rFonts w:cs="Times New Roman" w:hAnsi="Times New Roman" w:ascii="Times New Roman"/>
          <w:sz w:val="24"/>
          <w:szCs w:val="24"/>
        </w:rPr>
      </w:pPr>
      <w:r>
        <w:rPr>
          <w:rFonts w:cs="Times New Roman" w:hAnsi="Times New Roman" w:ascii="Times New Roman"/>
          <w:sz w:val="24"/>
          <w:szCs w:val="24"/>
        </w:rPr>
        <w:tab/>
        <w:t xml:space="preserve">Međutim, stečajni upravitelj je na temelju odredbe čl. 227. SZ-a, 221.SZ-a, 222 SZ-a, 223 SZ-a te 259.SZ-a dužan za opće ispitno i izvještajno ročište dostaviti </w:t>
      </w:r>
      <w:r w:rsidR="009B25A9">
        <w:rPr>
          <w:rFonts w:cs="Times New Roman" w:hAnsi="Times New Roman" w:ascii="Times New Roman"/>
          <w:sz w:val="24"/>
          <w:szCs w:val="24"/>
        </w:rPr>
        <w:t xml:space="preserve">izvješća navedena pod točkom III izreke ovog rješenja, kako bi se moglo održati opće ispitno ročište, utvrditi vjerovnici stečajnog postupka te održati izvještajno ročište na kojem će se odlučiti o daljnjem tijeku stečajnog postupka. </w:t>
      </w:r>
    </w:p>
    <w:p w:rsidRDefault="009B25A9" w:rsidP="00521249" w:rsidR="009B25A9">
      <w:pPr>
        <w:rPr>
          <w:rFonts w:cs="Times New Roman" w:hAnsi="Times New Roman" w:ascii="Times New Roman"/>
          <w:sz w:val="24"/>
          <w:szCs w:val="24"/>
        </w:rPr>
      </w:pPr>
    </w:p>
    <w:p w:rsidRDefault="009B25A9" w:rsidP="00521249" w:rsidR="009B25A9">
      <w:pPr>
        <w:rPr>
          <w:rFonts w:cs="Times New Roman" w:hAnsi="Times New Roman" w:ascii="Times New Roman"/>
          <w:sz w:val="24"/>
          <w:szCs w:val="24"/>
        </w:rPr>
      </w:pPr>
      <w:r>
        <w:rPr>
          <w:rFonts w:cs="Times New Roman" w:hAnsi="Times New Roman" w:ascii="Times New Roman"/>
          <w:sz w:val="24"/>
          <w:szCs w:val="24"/>
        </w:rPr>
        <w:tab/>
        <w:t>Navedene odluke u stečajnom postupku ne može donijeti nitko osim stečajnih vjerovnika, dakle, niti stečajni upravitelj niti stečajni sudac.</w:t>
      </w:r>
    </w:p>
    <w:p w:rsidRDefault="009B25A9" w:rsidP="00521249" w:rsidR="009B25A9">
      <w:pPr>
        <w:rPr>
          <w:rFonts w:cs="Times New Roman" w:hAnsi="Times New Roman" w:ascii="Times New Roman"/>
          <w:sz w:val="24"/>
          <w:szCs w:val="24"/>
        </w:rPr>
      </w:pPr>
    </w:p>
    <w:p w:rsidRDefault="009B25A9" w:rsidP="00521249" w:rsidR="009B25A9">
      <w:pPr>
        <w:rPr>
          <w:rFonts w:cs="Times New Roman" w:hAnsi="Times New Roman" w:ascii="Times New Roman"/>
          <w:sz w:val="24"/>
          <w:szCs w:val="24"/>
        </w:rPr>
      </w:pPr>
      <w:r>
        <w:rPr>
          <w:rFonts w:cs="Times New Roman" w:hAnsi="Times New Roman" w:ascii="Times New Roman"/>
          <w:sz w:val="24"/>
          <w:szCs w:val="24"/>
        </w:rPr>
        <w:tab/>
        <w:t xml:space="preserve">Ovdje se skreće pozornost stečajnom upravitelju da se  izvješće o gospodarskom položaju dužnika  sastavlja na temelju dostavljene dokumentacije odgovorne osobe dužnika prije nastupanja pravnih posljedica otvaranja stečajnog postupka, a očitovanje o prijavljenim tražbinama na temelju dokumentacije koju su dostavili sami vjerovnici u odnosu na dokumentaciju koja se nalazi kod stečajnog dužnika a tiče se prijavljenih tražbina stečajnih vjerovnika. </w:t>
      </w:r>
    </w:p>
    <w:p w:rsidRDefault="009B25A9" w:rsidP="00521249" w:rsidR="009B25A9">
      <w:pPr>
        <w:rPr>
          <w:rFonts w:cs="Times New Roman" w:hAnsi="Times New Roman" w:ascii="Times New Roman"/>
          <w:sz w:val="24"/>
          <w:szCs w:val="24"/>
        </w:rPr>
      </w:pPr>
      <w:r>
        <w:rPr>
          <w:rFonts w:cs="Times New Roman" w:hAnsi="Times New Roman" w:ascii="Times New Roman"/>
          <w:sz w:val="24"/>
          <w:szCs w:val="24"/>
        </w:rPr>
        <w:tab/>
        <w:t>Naravno, ukoliko knjigovodstveno financijska dokumentacija koja se odnosi na stečajnog dužnika a dostavljena od odgovorne osobe dužnika prije nastupanja pravnih posljedica otvaranja stečajnog postupka, nije dostatna da bi se stečajni upravitelj mogao cjelovito izjasniti u svom izvješću o gospodarskom položaju dužnika, predmetima stečajne mase, popisu vjerovnika te pregledu imovine i obveza dužnika, kao i prijavljenim tražbinama stečajnih vjerovnika kao  i razlučnim i izlučnim pravima,nema zapreke da se nakon općeg ispitnog i izvještajnog ročišta zatraži dodatna financijsko knjigovodstvena dokumentacija za dužnika i to ne samo od odgovorne osobe dužnika prije nastupanja pravnih posljedica otvaranja stečajnog postupka već i od drugih tijela javne vlasti kao što su Porezna uprava, Općinski sud u Splitu, Zemljišnoknjižni odjel i slično.</w:t>
      </w:r>
    </w:p>
    <w:p w:rsidRDefault="009B25A9" w:rsidP="00521249" w:rsidR="009B25A9">
      <w:pPr>
        <w:rPr>
          <w:rFonts w:cs="Times New Roman" w:hAnsi="Times New Roman" w:ascii="Times New Roman"/>
          <w:sz w:val="24"/>
          <w:szCs w:val="24"/>
        </w:rPr>
      </w:pPr>
    </w:p>
    <w:p w:rsidRDefault="009B25A9" w:rsidP="00521249" w:rsidR="00DC25F3">
      <w:pPr>
        <w:rPr>
          <w:rFonts w:cs="Times New Roman" w:hAnsi="Times New Roman" w:ascii="Times New Roman"/>
          <w:sz w:val="24"/>
          <w:szCs w:val="24"/>
        </w:rPr>
      </w:pPr>
      <w:r>
        <w:rPr>
          <w:rFonts w:cs="Times New Roman" w:hAnsi="Times New Roman" w:ascii="Times New Roman"/>
          <w:sz w:val="24"/>
          <w:szCs w:val="24"/>
        </w:rPr>
        <w:tab/>
        <w:t>Svakako</w:t>
      </w:r>
      <w:r w:rsidR="00CD2920">
        <w:rPr>
          <w:rFonts w:cs="Times New Roman" w:hAnsi="Times New Roman" w:ascii="Times New Roman"/>
          <w:sz w:val="24"/>
          <w:szCs w:val="24"/>
        </w:rPr>
        <w:t>,</w:t>
      </w:r>
      <w:r>
        <w:rPr>
          <w:rFonts w:cs="Times New Roman" w:hAnsi="Times New Roman" w:ascii="Times New Roman"/>
          <w:sz w:val="24"/>
          <w:szCs w:val="24"/>
        </w:rPr>
        <w:t xml:space="preserve"> stečajni upravitelj ne može i ne</w:t>
      </w:r>
      <w:r w:rsidR="00CD2920">
        <w:rPr>
          <w:rFonts w:cs="Times New Roman" w:hAnsi="Times New Roman" w:ascii="Times New Roman"/>
          <w:sz w:val="24"/>
          <w:szCs w:val="24"/>
        </w:rPr>
        <w:t xml:space="preserve"> </w:t>
      </w:r>
      <w:r>
        <w:rPr>
          <w:rFonts w:cs="Times New Roman" w:hAnsi="Times New Roman" w:ascii="Times New Roman"/>
          <w:sz w:val="24"/>
          <w:szCs w:val="24"/>
        </w:rPr>
        <w:t>smije zaustaviti tijek stečajnog postupka nad dužnikom dok mu se ne dostavi sva zatražena knjigovodstveno financijska dokumentacija koja se tiče poslovanja dužnika prije otvaranja stečajnog postupka, radi čega je sud s tim u vezi stečajnom upravitelju stavio napomomenu pod točkom IV. izreke ovog rješenja.</w:t>
      </w:r>
    </w:p>
    <w:p w:rsidRDefault="00521249" w:rsidP="00521249" w:rsidR="00521249">
      <w:pPr>
        <w:rPr>
          <w:rFonts w:cs="Times New Roman" w:hAnsi="Times New Roman" w:ascii="Times New Roman"/>
          <w:sz w:val="24"/>
          <w:szCs w:val="24"/>
        </w:rPr>
      </w:pP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U Splitu. </w:t>
      </w:r>
      <w:r w:rsidR="00CD2920">
        <w:rPr>
          <w:rFonts w:cs="Times New Roman" w:hAnsi="Times New Roman" w:ascii="Times New Roman"/>
          <w:sz w:val="24"/>
          <w:szCs w:val="24"/>
        </w:rPr>
        <w:t>01.ožujka</w:t>
      </w:r>
      <w:r>
        <w:rPr>
          <w:rFonts w:cs="Times New Roman" w:hAnsi="Times New Roman" w:ascii="Times New Roman"/>
          <w:sz w:val="24"/>
          <w:szCs w:val="24"/>
        </w:rPr>
        <w:t xml:space="preserve"> 2018.godine</w:t>
      </w:r>
    </w:p>
    <w:p w:rsidRDefault="00521249" w:rsidP="00521249" w:rsidR="00521249">
      <w:pPr>
        <w:rPr>
          <w:rFonts w:cs="Times New Roman" w:hAnsi="Times New Roman" w:ascii="Times New Roman"/>
          <w:sz w:val="24"/>
          <w:szCs w:val="24"/>
        </w:rPr>
      </w:pP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 U D A C</w:t>
      </w:r>
    </w:p>
    <w:p w:rsidRDefault="00521249" w:rsidP="00521249" w:rsidR="00521249">
      <w:pPr>
        <w:rPr>
          <w:rFonts w:cs="Times New Roman" w:hAnsi="Times New Roman" w:ascii="Times New Roman"/>
          <w:sz w:val="24"/>
          <w:szCs w:val="24"/>
        </w:rPr>
      </w:pP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Velimir Vuković</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POUKA O PRAVNOM LIJEKU</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 xml:space="preserve">Protiv ovog zaključka nije dopuštena posebna žalba. </w:t>
      </w:r>
    </w:p>
    <w:p w:rsidRDefault="00521249" w:rsidP="00521249" w:rsidR="00521249">
      <w:pPr>
        <w:rPr>
          <w:rFonts w:cs="Times New Roman" w:hAnsi="Times New Roman" w:ascii="Times New Roman"/>
          <w:sz w:val="24"/>
          <w:szCs w:val="24"/>
        </w:rPr>
      </w:pPr>
      <w:r>
        <w:rPr>
          <w:rFonts w:cs="Times New Roman" w:hAnsi="Times New Roman" w:ascii="Times New Roman"/>
          <w:sz w:val="24"/>
          <w:szCs w:val="24"/>
        </w:rPr>
        <w:t>D N A:</w:t>
      </w:r>
    </w:p>
    <w:p w:rsidRDefault="00521249" w:rsidP="00521249" w:rsidR="00521249">
      <w:pPr>
        <w:pStyle w:val="Odlomakpopisa"/>
        <w:numPr>
          <w:ilvl w:val="0"/>
          <w:numId w:val="1"/>
        </w:numPr>
      </w:pPr>
      <w:r>
        <w:t>Stečajnom upravitelju</w:t>
      </w:r>
    </w:p>
    <w:p w:rsidRDefault="00521249" w:rsidP="00521249" w:rsidR="00521249">
      <w:pPr>
        <w:pStyle w:val="Odlomakpopisa"/>
        <w:numPr>
          <w:ilvl w:val="0"/>
          <w:numId w:val="1"/>
        </w:numPr>
      </w:pPr>
      <w:r>
        <w:t xml:space="preserve">e-oglasna ploča - 15 dana  </w:t>
      </w:r>
    </w:p>
    <w:sectPr w:rsidSect="00CD2920" w:rsidR="00521249">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40F73"/>
    <w:multiLevelType w:val="hybridMultilevel"/>
    <w:tmpl w:val="FDB84324"/>
    <w:lvl w:tplc="189EEE5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1249"/>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1249"/>
    <w:rsid w:val="00527B71"/>
    <w:rsid w:val="00543C6E"/>
    <w:rsid w:val="0055047E"/>
    <w:rsid w:val="00572A55"/>
    <w:rsid w:val="00572E64"/>
    <w:rsid w:val="005C2192"/>
    <w:rsid w:val="005F20F8"/>
    <w:rsid w:val="006A3B07"/>
    <w:rsid w:val="00735D8B"/>
    <w:rsid w:val="007766AB"/>
    <w:rsid w:val="008A10ED"/>
    <w:rsid w:val="008D5DF1"/>
    <w:rsid w:val="0092602F"/>
    <w:rsid w:val="009B25A9"/>
    <w:rsid w:val="00A05026"/>
    <w:rsid w:val="00A86D22"/>
    <w:rsid w:val="00AB6E49"/>
    <w:rsid w:val="00AC09D9"/>
    <w:rsid w:val="00B01348"/>
    <w:rsid w:val="00B40090"/>
    <w:rsid w:val="00B603FD"/>
    <w:rsid w:val="00B72C27"/>
    <w:rsid w:val="00B874FD"/>
    <w:rsid w:val="00BF1B09"/>
    <w:rsid w:val="00C655DC"/>
    <w:rsid w:val="00CD066E"/>
    <w:rsid w:val="00CD2920"/>
    <w:rsid w:val="00D176D4"/>
    <w:rsid w:val="00D41B11"/>
    <w:rsid w:val="00D47954"/>
    <w:rsid w:val="00DB228F"/>
    <w:rsid w:val="00DC25F3"/>
    <w:rsid w:val="00DE53A8"/>
    <w:rsid w:val="00E72187"/>
    <w:rsid w:val="00EF5686"/>
    <w:rsid w:val="00F064B8"/>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1249"/>
    <w:pPr>
      <w:jc w:val="both"/>
    </w:pPr>
    <w:rPr>
      <w:rFonts w:hAnsiTheme="minorHAnsi" w:asciiTheme="minorHAnsi"/>
      <w:noProof/>
      <w:sz w:val="22"/>
      <w:lang w:val="cs-CZ"/>
    </w:rPr>
  </w:style>
  <w:style w:styleId="Naslov1" w:type="paragraph">
    <w:name w:val="heading 1"/>
    <w:basedOn w:val="Normal"/>
    <w:next w:val="Normal"/>
    <w:link w:val="Naslov1Char"/>
    <w:qFormat/>
    <w:rsid w:val="00521249"/>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21249"/>
    <w:rPr>
      <w:rFonts w:cs="Times New Roman" w:eastAsia="Times New Roman"/>
      <w:b/>
      <w:bCs/>
      <w:szCs w:val="24"/>
      <w:lang w:eastAsia="hr-HR"/>
    </w:rPr>
  </w:style>
  <w:style w:styleId="Tijeloteksta" w:type="paragraph">
    <w:name w:val="Body Text"/>
    <w:basedOn w:val="Normal"/>
    <w:link w:val="TijelotekstaChar"/>
    <w:semiHidden/>
    <w:unhideWhenUsed/>
    <w:rsid w:val="00521249"/>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semiHidden/>
    <w:rsid w:val="00521249"/>
    <w:rPr>
      <w:rFonts w:cs="Times New Roman" w:eastAsia="Times New Roman"/>
      <w:szCs w:val="24"/>
      <w:lang w:eastAsia="hr-HR"/>
    </w:rPr>
  </w:style>
  <w:style w:styleId="Odlomakpopisa" w:type="paragraph">
    <w:name w:val="List Paragraph"/>
    <w:basedOn w:val="Normal"/>
    <w:uiPriority w:val="34"/>
    <w:qFormat/>
    <w:rsid w:val="00521249"/>
    <w:pPr>
      <w:ind w:left="720"/>
      <w:contextualSpacing/>
      <w:jc w:val="left"/>
    </w:pPr>
    <w:rPr>
      <w:rFonts w:cs="Times New Roman" w:eastAsia="Times New Roman" w:hAnsi="Times New Roman" w:ascii="Times New Roman"/>
      <w:noProof w:val="false"/>
      <w:sz w:val="24"/>
      <w:szCs w:val="24"/>
      <w:lang w:eastAsia="hr-HR" w:val="hr-HR"/>
    </w:rPr>
  </w:style>
  <w:style w:styleId="Tekstbalonia" w:type="paragraph">
    <w:name w:val="Balloon Text"/>
    <w:basedOn w:val="Normal"/>
    <w:link w:val="TekstbaloniaChar"/>
    <w:uiPriority w:val="99"/>
    <w:semiHidden/>
    <w:unhideWhenUsed/>
    <w:rsid w:val="005212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1249"/>
    <w:rPr>
      <w:rFonts w:cs="Tahoma" w:hAnsi="Tahoma" w:ascii="Tahoma"/>
      <w:noProof/>
      <w:sz w:val="16"/>
      <w:szCs w:val="16"/>
      <w:lang w:val="cs-CZ"/>
    </w:rPr>
  </w:style>
  <w:style w:styleId="Tekstrezerviranogmjesta" w:type="character">
    <w:name w:val="Placeholder Text"/>
    <w:basedOn w:val="Zadanifontodlomka"/>
    <w:uiPriority w:val="99"/>
    <w:semiHidden/>
    <w:rsid w:val="00D176D4"/>
    <w:rPr>
      <w:color w:val="808080"/>
      <w:bdr w:space="0" w:sz="0" w:color="auto" w:val="none"/>
      <w:shd w:fill="auto" w:color="auto" w:val="clear"/>
    </w:rPr>
  </w:style>
  <w:style w:customStyle="true" w:styleId="eSPISCCParagraphDefaultFont" w:type="character">
    <w:name w:val="eSPIS_CC_Paragraph Default Font"/>
    <w:basedOn w:val="Zadanifontodlomka"/>
    <w:rsid w:val="00D176D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176D4"/>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76D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76D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1249"/>
    <w:pPr>
      <w:jc w:val="both"/>
    </w:pPr>
    <w:rPr>
      <w:rFonts w:asciiTheme="minorHAnsi" w:hAnsiTheme="minorHAnsi"/>
      <w:noProof/>
      <w:sz w:val="22"/>
      <w:lang w:val="cs-CZ"/>
    </w:rPr>
  </w:style>
  <w:style w:styleId="Naslov1" w:type="paragraph">
    <w:name w:val="heading 1"/>
    <w:basedOn w:val="Normal"/>
    <w:next w:val="Normal"/>
    <w:link w:val="Naslov1Char"/>
    <w:qFormat/>
    <w:rsid w:val="00521249"/>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21249"/>
    <w:rPr>
      <w:rFonts w:cs="Times New Roman" w:eastAsia="Times New Roman"/>
      <w:b/>
      <w:bCs/>
      <w:szCs w:val="24"/>
      <w:lang w:eastAsia="hr-HR"/>
    </w:rPr>
  </w:style>
  <w:style w:styleId="Tijeloteksta" w:type="paragraph">
    <w:name w:val="Body Text"/>
    <w:basedOn w:val="Normal"/>
    <w:link w:val="TijelotekstaChar"/>
    <w:semiHidden/>
    <w:unhideWhenUsed/>
    <w:rsid w:val="00521249"/>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semiHidden/>
    <w:rsid w:val="00521249"/>
    <w:rPr>
      <w:rFonts w:cs="Times New Roman" w:eastAsia="Times New Roman"/>
      <w:szCs w:val="24"/>
      <w:lang w:eastAsia="hr-HR"/>
    </w:rPr>
  </w:style>
  <w:style w:styleId="Odlomakpopisa" w:type="paragraph">
    <w:name w:val="List Paragraph"/>
    <w:basedOn w:val="Normal"/>
    <w:uiPriority w:val="34"/>
    <w:qFormat/>
    <w:rsid w:val="00521249"/>
    <w:pPr>
      <w:ind w:left="720"/>
      <w:contextualSpacing/>
      <w:jc w:val="left"/>
    </w:pPr>
    <w:rPr>
      <w:rFonts w:ascii="Times New Roman" w:cs="Times New Roman" w:eastAsia="Times New Roman" w:hAnsi="Times New Roman"/>
      <w:noProof w:val="0"/>
      <w:sz w:val="24"/>
      <w:szCs w:val="24"/>
      <w:lang w:eastAsia="hr-HR" w:val="hr-HR"/>
    </w:rPr>
  </w:style>
  <w:style w:styleId="Tekstbalonia" w:type="paragraph">
    <w:name w:val="Balloon Text"/>
    <w:basedOn w:val="Normal"/>
    <w:link w:val="TekstbaloniaChar"/>
    <w:uiPriority w:val="99"/>
    <w:semiHidden/>
    <w:unhideWhenUsed/>
    <w:rsid w:val="00521249"/>
    <w:rPr>
      <w:rFonts w:ascii="Tahoma" w:cs="Tahoma" w:hAnsi="Tahoma"/>
      <w:sz w:val="16"/>
      <w:szCs w:val="16"/>
    </w:rPr>
  </w:style>
  <w:style w:customStyle="1" w:styleId="TekstbaloniaChar" w:type="character">
    <w:name w:val="Tekst balončića Char"/>
    <w:basedOn w:val="Zadanifontodlomka"/>
    <w:link w:val="Tekstbalonia"/>
    <w:uiPriority w:val="99"/>
    <w:semiHidden/>
    <w:rsid w:val="00521249"/>
    <w:rPr>
      <w:rFonts w:ascii="Tahoma" w:cs="Tahoma" w:hAnsi="Tahoma"/>
      <w:noProof/>
      <w:sz w:val="16"/>
      <w:szCs w:val="16"/>
      <w:lang w:val="cs-CZ"/>
    </w:rPr>
  </w:style>
  <w:style w:styleId="Tekstrezerviranogmjesta" w:type="character">
    <w:name w:val="Placeholder Text"/>
    <w:basedOn w:val="Zadanifontodlomka"/>
    <w:uiPriority w:val="99"/>
    <w:semiHidden/>
    <w:rsid w:val="00D176D4"/>
    <w:rPr>
      <w:color w:val="808080"/>
      <w:bdr w:color="auto" w:space="0" w:sz="0" w:val="none"/>
      <w:shd w:color="auto" w:fill="auto" w:val="clear"/>
    </w:rPr>
  </w:style>
  <w:style w:customStyle="1" w:styleId="eSPISCCParagraphDefaultFont" w:type="character">
    <w:name w:val="eSPIS_CC_Paragraph Default Font"/>
    <w:basedOn w:val="Zadanifontodlomka"/>
    <w:rsid w:val="00D176D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176D4"/>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76D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76D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28582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Građevinski obrt Jelavić vl. Ivica Jelavić-Šako; Županijsko državno odvjetništvo u Splitu; AMAG d.o.o. za građevinarstvo, trgovinu i ugostiteljstvo; MEŠTROVIĆ, d.o.o. za inženjering i export- import; FINANCIJSKA AGENCIJA, RC ZAGREB; Ivica Jelavić-Šako</izvorni_sadrzaj>
    <derivirana_varijabla naziv="DomainObject.Predmet.StrankaFormated_1">  Građevinski obrt Jelavić vl. Ivica Jelavić-Šako; Županijsko državno odvjetništvo u Splitu; AMAG d.o.o. za građevinarstvo, trgovinu i ugostiteljstvo; MEŠTROVIĆ, d.o.o. za inženjering i export- import; FINANCIJSKA AGENCIJA, RC ZAGREB; Ivica Jelavić-Šako</derivirana_varijabla>
  </DomainObject.Predmet.StrankaFormated>
  <DomainObject.Predmet.StrankaFormatedOIB>
    <izvorni_sadrzaj>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izvorni_sadrzaj>
    <derivirana_varijabla naziv="DomainObject.Predmet.StrankaFormatedOIB_1">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derivirana_varijabla>
  </DomainObject.Predmet.StrankaFormatedOIB>
  <DomainObject.Predmet.StrankaFormatedWithAdress>
    <izvorni_sadrzaj>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izvorni_sadrzaj>
    <derivirana_varijabla naziv="DomainObject.Predmet.StrankaFormatedWithAdress_1">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derivirana_varijabla>
  </DomainObject.Predmet.StrankaFormatedWithAdress>
  <DomainObject.Predmet.StrankaFormatedWithAdressOIB>
    <izvorni_sadrzaj>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izvorni_sadrzaj>
    <derivirana_varijabla naziv="DomainObject.Predmet.StrankaFormatedWithAdressOIB_1">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derivirana_varijabla>
  </DomainObject.Predmet.StrankaFormatedWithAdressOIB>
  <DomainObject.Predmet.StrankaWithAdress>
    <izvorni_sadrzaj>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izvorni_sadrzaj>
    <derivirana_varijabla naziv="DomainObject.Predmet.StrankaWithAdress_1">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derivirana_varijabla>
  </DomainObject.Predmet.StrankaWithAdress>
  <DomainObject.Predmet.StrankaWithAdressOIB>
    <izvorni_sadrzaj>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izvorni_sadrzaj>
    <derivirana_varijabla naziv="DomainObject.Predmet.StrankaWithAdressOIB_1">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derivirana_varijabla>
  </DomainObject.Predmet.StrankaWithAdressOIB>
  <DomainObject.Predmet.StrankaNazivFormated>
    <izvorni_sadrzaj>Građevinski obrt Jelavić vl. Ivica Jelavić-Šako,Županijsko državno odvjetništvo u Splitu,AMAG d.o.o. za građevinarstvo, trgovinu i ugostiteljstvo,MEŠTROVIĆ, d.o.o. za inženjering i export- import,FINANCIJSKA AGENCIJA, RC ZAGREB,Ivica Jelavić-Šako</izvorni_sadrzaj>
    <derivirana_varijabla naziv="DomainObject.Predmet.StrankaNazivFormated_1">Građevinski obrt Jelavić vl. Ivica Jelavić-Šako,Županijsko državno odvjetništvo u Splitu,AMAG d.o.o. za građevinarstvo, trgovinu i ugostiteljstvo,MEŠTROVIĆ, d.o.o. za inženjering i export- import,FINANCIJSKA AGENCIJA, RC ZAGREB,Ivica Jelavić-Šako</derivirana_varijabla>
  </DomainObject.Predmet.StrankaNazivFormated>
  <DomainObject.Predmet.StrankaNazivFormatedOIB>
    <izvorni_sadrzaj>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izvorni_sadrzaj>
    <derivirana_varijabla naziv="DomainObject.Predmet.StrankaNazivFormatedOIB_1">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Formated>
  <DomainObject.Predmet.StrankaList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FormatedOIB>
  <DomainObject.Predmet.StrankaListFormatedWithAdress>
    <izvorni_sadrzaj>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izvorni_sadrzaj>
    <derivirana_varijabla naziv="DomainObject.Predmet.StrankaListFormatedWithAdress_1">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derivirana_varijabla>
  </DomainObject.Predmet.StrankaListFormatedWithAdress>
  <DomainObject.Predmet.StrankaListFormatedWithAdressOIB>
    <izvorni_sadrzaj>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izvorni_sadrzaj>
    <derivirana_varijabla naziv="DomainObject.Predmet.StrankaListFormatedWithAdressOIB_1">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derivirana_varijabla>
  </DomainObject.Predmet.StrankaListFormatedWithAdressOIB>
  <DomainObject.Predmet.StrankaListNaziv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Naziv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NazivFormated>
  <DomainObject.Predmet.StrankaListNaziv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Naziv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Igor Sapunar</item>
    </izvorni_sadrzaj>
    <derivirana_varijabla naziv="DomainObject.Predmet.OstaliListFormated_1">
      <item>Igor Sapunar</item>
    </derivirana_varijabla>
  </DomainObject.Predmet.OstaliListFormated>
  <DomainObject.Predmet.OstaliListFormatedOIB>
    <izvorni_sadrzaj>
      <item>Igor Sapunar, OIB 65536099712</item>
    </izvorni_sadrzaj>
    <derivirana_varijabla naziv="DomainObject.Predmet.OstaliListFormatedOIB_1">
      <item>Igor Sapunar, OIB 65536099712</item>
    </derivirana_varijabla>
  </DomainObject.Predmet.OstaliListFormatedOIB>
  <DomainObject.Predmet.OstaliListFormatedWithAdress>
    <izvorni_sadrzaj>
      <item>Igor Sapunar, Kralja Zvonimira 19, 21210 Solin</item>
    </izvorni_sadrzaj>
    <derivirana_varijabla naziv="DomainObject.Predmet.OstaliListFormatedWithAdress_1">
      <item>Igor Sapunar, Kralja Zvonimira 19, 21210 Solin</item>
    </derivirana_varijabla>
  </DomainObject.Predmet.OstaliListFormatedWithAdress>
  <DomainObject.Predmet.OstaliListFormatedWithAdressOIB>
    <izvorni_sadrzaj>
      <item>Igor Sapunar, OIB 65536099712, Kralja Zvonimira 19, 21210 Solin</item>
    </izvorni_sadrzaj>
    <derivirana_varijabla naziv="DomainObject.Predmet.OstaliListFormatedWithAdressOIB_1">
      <item>Igor Sapunar, OIB 65536099712, Kralja Zvonimira 19, 21210 Solin</item>
    </derivirana_varijabla>
  </DomainObject.Predmet.OstaliListFormatedWithAdressOIB>
  <DomainObject.Predmet.OstaliListNazivFormated>
    <izvorni_sadrzaj>
      <item>Igor Sapunar</item>
    </izvorni_sadrzaj>
    <derivirana_varijabla naziv="DomainObject.Predmet.OstaliListNazivFormated_1">
      <item>Igor Sapunar</item>
    </derivirana_varijabla>
  </DomainObject.Predmet.OstaliListNazivFormated>
  <DomainObject.Predmet.OstaliListNazivFormatedOIB>
    <izvorni_sadrzaj>
      <item>Igor Sapunar, OIB 65536099712</item>
    </izvorni_sadrzaj>
    <derivirana_varijabla naziv="DomainObject.Predmet.OstaliListNazivFormatedOIB_1">
      <item>Igor Sapunar, OIB 65536099712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Građevinski obrt Jelavić vl. Ivica Jelavić-Šako i dr.</izvorni_sadrzaj>
    <derivirana_varijabla naziv="DomainObject.Predmet.StrankaIDrugi_1">Građevinski obrt Jelavić vl. Ivica Jelavić-Šako i dr.</derivirana_varijabla>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Građevinski obrt Jelavić vl. Ivica Jelavić-Šako i dr.</izvorni_sadrzaj>
    <derivirana_varijabla naziv="DomainObject.Predmet.StrankaIDrugiAdressOIB_1">Građevinski obrt Jelavić vl. Ivica Jelavić-Šako i dr.</derivirana_varijabla>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SAPOR d.o.o. za građenje u stečaju</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izvorni_sadrzaj>
    <derivirana_varijabla naziv="DomainObject.Predmet.SudioniciListNaziv_1">
      <item>SAPOR d.o.o. za građenje u stečaju</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derivirana_varijabla>
  </DomainObject.Predmet.SudioniciListNaziv>
  <DomainObject.Predmet.SudioniciListAdressOIB>
    <izvorni_sadrzaj>
      <item>SAPOR d.o.o. za građenje u stečaju,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izvorni_sadrzaj>
    <derivirana_varijabla naziv="DomainObject.Predmet.SudioniciListAdressOIB_1">
      <item>SAPOR d.o.o. za građenje u stečaju,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null</item>
      <item>, OIB null</item>
      <item>, OIB 32773611578</item>
      <item>, OIB 90777792465</item>
      <item>, OIB 65536099712</item>
      <item>, OIB 85821130368</item>
      <item>, OIB 26255355420</item>
    </izvorni_sadrzaj>
    <derivirana_varijabla naziv="DomainObject.Predmet.SudioniciListNazivOIB_1">
      <item>, OIB 82948198557</item>
      <item>, OIB null</item>
      <item>, OIB null</item>
      <item>, OIB 32773611578</item>
      <item>, OIB 90777792465</item>
      <item>, OIB 65536099712</item>
      <item>, OIB 85821130368</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764</properties:Words>
  <properties:Characters>4348</properties:Characters>
  <properties:Lines>96</properties:Lines>
  <properties:Paragraphs>35</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2018-03-01T06:47:00Z</dcterms:created>
  <dc:creator>Marija Elez</dc:creator>
  <cp:lastModifiedBy>Marija Elez</cp:lastModifiedBy>
  <cp:lastPrinted>2018-03-01T07:28:00Z</cp:lastPrinted>
  <dcterms:modified xmlns:xsi="http://www.w3.org/2001/XMLSchema-instance" xsi:type="dcterms:W3CDTF">2018-03-01T07:29:00Z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(1080-17.docx)</vt:lpwstr>
  </prop:property>
  <prop:property name="CC_coloring" pid="4" fmtid="{D5CDD505-2E9C-101B-9397-08002B2CF9AE}">
    <vt:bool>false</vt:bool>
  </prop:property>
  <prop:property name="BrojStranica" pid="5" fmtid="{D5CDD505-2E9C-101B-9397-08002B2CF9AE}">
    <vt:i4>2</vt:i4>
  </prop:property>
</prop:Properties>
</file>