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5c92a" w14:paraId="b05c92a" w:rsidRDefault="0005622D" w:rsidP="004C16B7" w:rsidR="0005622D">
      <w:pPr>
        <w:jc w:val="both"/>
        <w15:collapsed w:val="false"/>
      </w:pPr>
      <w:bookmarkStart w:name="_GoBack" w:id="0"/>
      <w:bookmarkEnd w:id="0"/>
    </w:p>
    <w:p w:rsidRDefault="0005622D" w:rsidP="004C16B7" w:rsidR="0005622D">
      <w:pPr>
        <w:jc w:val="both"/>
      </w:pPr>
      <w:r>
        <w:t xml:space="preserve">   </w:t>
      </w:r>
      <w:r w:rsidR="004B3C5B">
        <w:t xml:space="preserve">        </w:t>
      </w:r>
      <w:r w:rsidR="00951240">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05622D" w:rsidP="004C16B7" w:rsidR="0005622D">
      <w:pPr>
        <w:jc w:val="both"/>
      </w:pPr>
      <w:r>
        <w:t>REPUBLIKA HRVATSKA</w:t>
      </w:r>
    </w:p>
    <w:p w:rsidRDefault="0005622D" w:rsidP="004C16B7" w:rsidR="0005622D">
      <w:pPr>
        <w:jc w:val="both"/>
      </w:pPr>
      <w:r>
        <w:t>Trgovački sud u Zagrebu</w:t>
      </w:r>
    </w:p>
    <w:p w:rsidRDefault="0005622D" w:rsidP="004C16B7" w:rsidR="0005622D">
      <w:pPr>
        <w:jc w:val="both"/>
      </w:pPr>
      <w:r>
        <w:t>Zagreb, Amruševa 2/II</w:t>
      </w:r>
    </w:p>
    <w:p w:rsidRDefault="0005622D" w:rsidP="004C16B7" w:rsidR="0005622D">
      <w:pPr>
        <w:jc w:val="both"/>
      </w:pPr>
    </w:p>
    <w:p w:rsidRDefault="0005622D" w:rsidP="004C16B7" w:rsidR="0005622D">
      <w:pPr>
        <w:jc w:val="both"/>
      </w:pPr>
      <w:r>
        <w:tab/>
      </w:r>
      <w:r>
        <w:tab/>
      </w:r>
      <w:r>
        <w:tab/>
      </w:r>
      <w:r>
        <w:tab/>
      </w:r>
      <w:r>
        <w:tab/>
      </w:r>
      <w:r>
        <w:tab/>
      </w:r>
      <w:r>
        <w:tab/>
      </w:r>
      <w:r>
        <w:tab/>
      </w:r>
      <w:r>
        <w:tab/>
        <w:t xml:space="preserve">               18. St-3204/2018 </w:t>
      </w:r>
    </w:p>
    <w:p w:rsidRDefault="0005622D" w:rsidP="004C16B7" w:rsidR="0005622D">
      <w:pPr>
        <w:jc w:val="both"/>
      </w:pPr>
      <w:r>
        <w:tab/>
      </w:r>
      <w:r>
        <w:tab/>
      </w:r>
      <w:r>
        <w:tab/>
      </w:r>
      <w:r>
        <w:tab/>
        <w:t xml:space="preserve">               </w:t>
      </w:r>
    </w:p>
    <w:p w:rsidRDefault="0005622D" w:rsidP="004C16B7" w:rsidR="0005622D">
      <w:pPr>
        <w:ind w:firstLine="708" w:left="1416"/>
        <w:jc w:val="both"/>
      </w:pPr>
      <w:r>
        <w:t xml:space="preserve">R E P U B L I K A   H R V A T S K A </w:t>
      </w:r>
    </w:p>
    <w:p w:rsidRDefault="0005622D" w:rsidP="004C16B7" w:rsidR="0005622D">
      <w:pPr>
        <w:jc w:val="both"/>
      </w:pPr>
    </w:p>
    <w:p w:rsidRDefault="0005622D" w:rsidP="004C16B7" w:rsidR="0005622D">
      <w:pPr>
        <w:jc w:val="both"/>
      </w:pPr>
      <w:r>
        <w:t xml:space="preserve"> </w:t>
      </w:r>
      <w:r>
        <w:tab/>
      </w:r>
      <w:r>
        <w:tab/>
      </w:r>
      <w:r>
        <w:tab/>
      </w:r>
      <w:r>
        <w:tab/>
      </w:r>
      <w:r>
        <w:tab/>
        <w:t xml:space="preserve"> </w:t>
      </w:r>
    </w:p>
    <w:p w:rsidRDefault="0005622D" w:rsidP="004C16B7" w:rsidR="0005622D">
      <w:pPr>
        <w:ind w:firstLine="708" w:left="2124"/>
        <w:jc w:val="both"/>
      </w:pPr>
      <w:r>
        <w:t>Z A K L J U Č A K</w:t>
      </w:r>
    </w:p>
    <w:p w:rsidRDefault="0005622D" w:rsidP="004C16B7" w:rsidR="0005622D">
      <w:pPr>
        <w:jc w:val="both"/>
      </w:pPr>
      <w:r>
        <w:tab/>
      </w:r>
    </w:p>
    <w:p w:rsidRDefault="0005622D" w:rsidP="004C16B7" w:rsidR="0005622D">
      <w:pPr>
        <w:jc w:val="both"/>
      </w:pPr>
    </w:p>
    <w:p w:rsidRDefault="0005622D" w:rsidP="004C16B7" w:rsidR="0005622D">
      <w:pPr>
        <w:ind w:firstLine="708"/>
        <w:jc w:val="both"/>
      </w:pPr>
      <w:r>
        <w:t>Trgovački sud u Zagrebu, sudac Danijela Uzelac, u stečajnom postupku u povodu prijedloga predlagatelja FINANCIJSKE AGENCIJE, Zagreb, Ulica grada Vukovara 70, OIB: 85821130368, za otvaranje stečajnog postupka nad dužnikom GiN GOLD d.o.o., OIB 95305213459, Zagreb, Ilica 235, 18. veljače 2019.</w:t>
      </w:r>
    </w:p>
    <w:p w:rsidRDefault="0005622D" w:rsidP="004C16B7" w:rsidR="0005622D">
      <w:pPr>
        <w:jc w:val="both"/>
      </w:pPr>
    </w:p>
    <w:p w:rsidRDefault="0005622D" w:rsidP="004C16B7" w:rsidR="0005622D">
      <w:pPr>
        <w:jc w:val="both"/>
      </w:pPr>
      <w:r>
        <w:t xml:space="preserve"> </w:t>
      </w:r>
      <w:r>
        <w:tab/>
      </w:r>
      <w:r>
        <w:tab/>
      </w:r>
      <w:r>
        <w:tab/>
      </w:r>
      <w:r>
        <w:tab/>
      </w:r>
      <w:r>
        <w:tab/>
      </w:r>
    </w:p>
    <w:p w:rsidRDefault="002F733F" w:rsidP="004C16B7" w:rsidR="0005622D">
      <w:pPr>
        <w:ind w:firstLine="708" w:left="1416"/>
        <w:jc w:val="both"/>
      </w:pPr>
      <w:r>
        <w:t xml:space="preserve">                          </w:t>
      </w:r>
      <w:r w:rsidR="0005622D">
        <w:t>z a k lj u č i o  j e</w:t>
      </w:r>
    </w:p>
    <w:p w:rsidRDefault="0005622D" w:rsidP="004C16B7" w:rsidR="0005622D">
      <w:pPr>
        <w:jc w:val="both"/>
      </w:pPr>
    </w:p>
    <w:p w:rsidRDefault="0005622D" w:rsidP="004C16B7" w:rsidR="0005622D">
      <w:pPr>
        <w:jc w:val="both"/>
      </w:pPr>
    </w:p>
    <w:p w:rsidRDefault="0005622D" w:rsidP="004C16B7" w:rsidR="0005622D">
      <w:pPr>
        <w:ind w:firstLine="708"/>
        <w:jc w:val="both"/>
      </w:pPr>
      <w:r>
        <w:t>I.</w:t>
      </w:r>
      <w:r w:rsidR="003D03AD">
        <w:t xml:space="preserve"> </w:t>
      </w:r>
      <w:r>
        <w:t xml:space="preserve">Naređuje se osobi ovlaštenoj za zastupanje dužnika </w:t>
      </w:r>
      <w:r w:rsidR="002607A1">
        <w:t xml:space="preserve">Nikoli Vranješu, OIB 8355896607, Zagreb, Vlaška 47,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2F733F" w:rsidP="004C16B7" w:rsidR="002F733F">
      <w:pPr>
        <w:ind w:firstLine="708"/>
        <w:jc w:val="both"/>
      </w:pPr>
    </w:p>
    <w:p w:rsidRDefault="0005622D" w:rsidP="004C16B7" w:rsidR="0005622D">
      <w:pPr>
        <w:ind w:firstLine="708"/>
        <w:jc w:val="both"/>
      </w:pPr>
      <w:r>
        <w:t>II. Naređuje se osobi ovlaštenoj za zastupanje dužnika iz točke I. izreke zaključka,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2F733F" w:rsidP="004C16B7" w:rsidR="002F733F">
      <w:pPr>
        <w:ind w:firstLine="708"/>
        <w:jc w:val="both"/>
      </w:pPr>
    </w:p>
    <w:p w:rsidRDefault="0005622D" w:rsidP="004C16B7" w:rsidR="0005622D">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2F733F" w:rsidP="004C16B7" w:rsidR="002F733F">
      <w:pPr>
        <w:ind w:firstLine="708"/>
        <w:jc w:val="both"/>
      </w:pPr>
    </w:p>
    <w:p w:rsidRDefault="0005622D" w:rsidP="00206C14" w:rsidR="0005622D">
      <w:pPr>
        <w:ind w:firstLine="708"/>
        <w:jc w:val="both"/>
      </w:pPr>
      <w:r>
        <w:t>U slučaju neodazivanja na saslušanje sud može osobi ovlaštenoj za zastupanje dužnika odrediti dovođenje, a može je i kazniti novčanom kaznom u iznosu do 10.000,00 kn.</w:t>
      </w:r>
    </w:p>
    <w:p w:rsidRDefault="002F733F" w:rsidP="004C16B7" w:rsidR="002F733F">
      <w:pPr>
        <w:jc w:val="both"/>
      </w:pPr>
    </w:p>
    <w:p w:rsidRDefault="0005622D" w:rsidP="002F733F" w:rsidR="0005622D">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2F733F" w:rsidP="002F733F" w:rsidR="002F733F">
      <w:pPr>
        <w:ind w:firstLine="708"/>
        <w:jc w:val="both"/>
      </w:pPr>
    </w:p>
    <w:p w:rsidRDefault="0005622D" w:rsidP="002F733F" w:rsidR="0005622D">
      <w:pPr>
        <w:ind w:firstLine="708"/>
        <w:jc w:val="both"/>
      </w:pPr>
      <w:r>
        <w:t>V. Osoba ovlaštena za zastupanje dužnika odgovara kazneno za davanje netočnih ili nepotpunih podataka, obavijesti i izvješća kao za davanje lažnog iskaza u postupku pred sudom.</w:t>
      </w:r>
    </w:p>
    <w:p w:rsidRDefault="0005622D" w:rsidP="002F733F" w:rsidR="0005622D">
      <w:pPr>
        <w:ind w:firstLine="708"/>
        <w:jc w:val="both"/>
      </w:pPr>
      <w:r>
        <w:t>VI. Zakazuje se ročište radi očitovanja o prijedlogu za otva</w:t>
      </w:r>
      <w:r w:rsidR="004C16B7">
        <w:t xml:space="preserve">ranje stečajnog postupka za dan  </w:t>
      </w:r>
      <w:r w:rsidR="007906D8">
        <w:t>12. ožujka</w:t>
      </w:r>
      <w:r>
        <w:t xml:space="preserve"> 2019. u </w:t>
      </w:r>
      <w:r w:rsidR="007906D8">
        <w:t>10:05</w:t>
      </w:r>
      <w:r>
        <w:t xml:space="preserve"> u zgradi Trgovačkog suda u Zagrebu, Petrinjska 8, soba broj 27/I kat – (dvorišna zgrada),</w:t>
      </w:r>
      <w:r w:rsidR="004C16B7">
        <w:t xml:space="preserve"> </w:t>
      </w:r>
      <w:r>
        <w:t>na koje ročište se dostavom ovog zaključka pozivaju:</w:t>
      </w:r>
    </w:p>
    <w:p w:rsidRDefault="0005622D" w:rsidP="002F733F" w:rsidR="0005622D">
      <w:pPr>
        <w:jc w:val="both"/>
      </w:pPr>
      <w:r>
        <w:t>- predlagatelj,</w:t>
      </w:r>
    </w:p>
    <w:p w:rsidRDefault="0005622D" w:rsidP="002F733F" w:rsidR="0005622D">
      <w:pPr>
        <w:jc w:val="both"/>
      </w:pPr>
      <w:r>
        <w:t>- dužnik,</w:t>
      </w:r>
    </w:p>
    <w:p w:rsidRDefault="0005622D" w:rsidP="002F733F" w:rsidR="0005622D">
      <w:pPr>
        <w:jc w:val="both"/>
      </w:pPr>
      <w:r>
        <w:t>- osoba ovlaštena za zastupanje dužnika po zakonu,</w:t>
      </w:r>
    </w:p>
    <w:p w:rsidRDefault="0005622D" w:rsidP="004C16B7" w:rsidR="0005622D">
      <w:pPr>
        <w:jc w:val="both"/>
      </w:pPr>
      <w:r>
        <w:t>- pravna osoba ovlaštena za obavljanje poslova platnog prometa dužnika.</w:t>
      </w:r>
    </w:p>
    <w:p w:rsidRDefault="0005622D" w:rsidP="004C16B7" w:rsidR="0005622D">
      <w:pPr>
        <w:jc w:val="both"/>
      </w:pPr>
    </w:p>
    <w:p w:rsidRDefault="0005622D" w:rsidP="004C16B7" w:rsidR="0005622D">
      <w:pPr>
        <w:ind w:firstLine="708"/>
        <w:jc w:val="both"/>
      </w:pPr>
      <w:r>
        <w:t xml:space="preserve">VII. Pozvane osobe mogu se o prijedlogu i pisano očitovati. </w:t>
      </w:r>
    </w:p>
    <w:p w:rsidRDefault="0005622D" w:rsidP="004C16B7" w:rsidR="0005622D">
      <w:pPr>
        <w:jc w:val="both"/>
      </w:pPr>
    </w:p>
    <w:p w:rsidRDefault="0005622D" w:rsidP="004C16B7" w:rsidR="0005622D">
      <w:pPr>
        <w:jc w:val="both"/>
      </w:pPr>
    </w:p>
    <w:p w:rsidRDefault="0005622D" w:rsidP="004C16B7" w:rsidR="0005622D">
      <w:pPr>
        <w:ind w:firstLine="708" w:left="2832"/>
        <w:jc w:val="both"/>
      </w:pPr>
      <w:r>
        <w:t>Obrazloženje</w:t>
      </w:r>
    </w:p>
    <w:p w:rsidRDefault="0005622D" w:rsidP="004C16B7" w:rsidR="0005622D">
      <w:pPr>
        <w:jc w:val="both"/>
      </w:pPr>
    </w:p>
    <w:p w:rsidRDefault="001C60FF" w:rsidP="004C16B7" w:rsidR="001C60FF">
      <w:pPr>
        <w:jc w:val="both"/>
      </w:pPr>
    </w:p>
    <w:p w:rsidRDefault="0005622D" w:rsidP="004C16B7" w:rsidR="0005622D">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05622D" w:rsidP="004C16B7" w:rsidR="0005622D">
      <w:pPr>
        <w:jc w:val="both"/>
      </w:pPr>
    </w:p>
    <w:p w:rsidRDefault="0005622D" w:rsidP="004C16B7" w:rsidR="0005622D">
      <w:pPr>
        <w:ind w:firstLine="708"/>
        <w:jc w:val="both"/>
      </w:pPr>
      <w:r>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05622D" w:rsidP="004C16B7" w:rsidR="0005622D">
      <w:pPr>
        <w:jc w:val="both"/>
      </w:pPr>
    </w:p>
    <w:p w:rsidRDefault="0005622D" w:rsidP="002F733F" w:rsidR="0005622D">
      <w:pPr>
        <w:ind w:firstLine="708"/>
        <w:jc w:val="both"/>
      </w:pPr>
      <w:r>
        <w:t>Odluka iz točke II. izreke ovog zaključka temelji se</w:t>
      </w:r>
      <w:r w:rsidR="004C16B7">
        <w:t xml:space="preserve"> na odredbi čl. 17. st. 2. SZ-a,  o</w:t>
      </w:r>
      <w:r>
        <w:t xml:space="preserve">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05622D" w:rsidP="004C16B7" w:rsidR="0005622D">
      <w:pPr>
        <w:jc w:val="both"/>
      </w:pPr>
    </w:p>
    <w:p w:rsidRDefault="0005622D" w:rsidP="002F733F" w:rsidR="0005622D">
      <w:pPr>
        <w:ind w:firstLine="708" w:left="2832"/>
        <w:jc w:val="both"/>
      </w:pPr>
      <w:r>
        <w:t xml:space="preserve">U Zagrebu </w:t>
      </w:r>
      <w:r w:rsidR="009E205E">
        <w:t>18</w:t>
      </w:r>
      <w:r>
        <w:t xml:space="preserve">. </w:t>
      </w:r>
      <w:r w:rsidR="009E205E">
        <w:t>veljače</w:t>
      </w:r>
      <w:r>
        <w:t xml:space="preserve"> 2019.</w:t>
      </w:r>
    </w:p>
    <w:p w:rsidRDefault="0005622D" w:rsidP="004C16B7" w:rsidR="0005622D">
      <w:pPr>
        <w:jc w:val="both"/>
      </w:pPr>
    </w:p>
    <w:p w:rsidRDefault="0005622D" w:rsidP="004C16B7" w:rsidR="0005622D">
      <w:pPr>
        <w:jc w:val="both"/>
      </w:pPr>
      <w:r>
        <w:tab/>
      </w:r>
      <w:r>
        <w:tab/>
      </w:r>
      <w:r>
        <w:tab/>
      </w:r>
      <w:r>
        <w:tab/>
      </w:r>
      <w:r>
        <w:tab/>
      </w:r>
      <w:r>
        <w:tab/>
      </w:r>
      <w:r>
        <w:tab/>
      </w:r>
      <w:r>
        <w:tab/>
      </w:r>
      <w:r>
        <w:tab/>
      </w:r>
      <w:r>
        <w:tab/>
      </w:r>
      <w:r w:rsidR="002F733F">
        <w:t xml:space="preserve">    </w:t>
      </w:r>
      <w:r>
        <w:t xml:space="preserve">     Sudac:</w:t>
      </w:r>
    </w:p>
    <w:p w:rsidRDefault="0005622D" w:rsidP="004C16B7" w:rsidR="0005622D">
      <w:pPr>
        <w:jc w:val="both"/>
      </w:pPr>
      <w:r>
        <w:t xml:space="preserve"> </w:t>
      </w:r>
      <w:r>
        <w:tab/>
      </w:r>
      <w:r>
        <w:tab/>
      </w:r>
      <w:r>
        <w:tab/>
      </w:r>
      <w:r>
        <w:tab/>
      </w:r>
      <w:r>
        <w:tab/>
      </w:r>
      <w:r>
        <w:tab/>
      </w:r>
      <w:r>
        <w:tab/>
      </w:r>
      <w:r>
        <w:tab/>
      </w:r>
      <w:r>
        <w:tab/>
      </w:r>
      <w:r>
        <w:tab/>
        <w:t>Danijela Uzelac, v.r.</w:t>
      </w:r>
    </w:p>
    <w:p w:rsidRDefault="0005622D" w:rsidP="004C16B7" w:rsidR="0005622D">
      <w:pPr>
        <w:jc w:val="both"/>
      </w:pPr>
    </w:p>
    <w:p w:rsidRDefault="0005622D" w:rsidP="004C16B7" w:rsidR="0005622D">
      <w:pPr>
        <w:jc w:val="both"/>
      </w:pPr>
      <w:r>
        <w:t>Uputa o pravnom lijeku:</w:t>
      </w:r>
    </w:p>
    <w:p w:rsidRDefault="0005622D" w:rsidP="004C16B7" w:rsidR="0005622D">
      <w:pPr>
        <w:jc w:val="both"/>
      </w:pPr>
      <w:r>
        <w:t>Protiv zaključka nije dopušten pravni lijek (čl. 19. st. 7. SZ).</w:t>
      </w:r>
    </w:p>
    <w:p w:rsidRDefault="0005622D" w:rsidP="004C16B7" w:rsidR="0005622D">
      <w:pPr>
        <w:jc w:val="both"/>
      </w:pPr>
    </w:p>
    <w:p w:rsidRDefault="0005622D" w:rsidP="002607A1" w:rsidR="0005622D">
      <w:pPr>
        <w:ind w:firstLine="708" w:left="6372"/>
        <w:jc w:val="both"/>
      </w:pPr>
      <w:r>
        <w:t>Za točnost otpravka:</w:t>
      </w:r>
    </w:p>
    <w:p w:rsidRDefault="0005622D" w:rsidP="008E73C3" w:rsidR="002113C3">
      <w:pPr>
        <w:ind w:firstLine="708" w:left="6372"/>
        <w:jc w:val="both"/>
      </w:pPr>
      <w:r>
        <w:t>Katarina Franjić</w:t>
      </w:r>
    </w:p>
    <w:sectPr w:rsidR="002113C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7697"/>
    <w:rsid w:val="0005622D"/>
    <w:rsid w:val="001C60FF"/>
    <w:rsid w:val="00206C14"/>
    <w:rsid w:val="002113C3"/>
    <w:rsid w:val="002607A1"/>
    <w:rsid w:val="002A139D"/>
    <w:rsid w:val="002F733F"/>
    <w:rsid w:val="003D03AD"/>
    <w:rsid w:val="004B3C5B"/>
    <w:rsid w:val="004C16B7"/>
    <w:rsid w:val="007906D8"/>
    <w:rsid w:val="008E73C3"/>
    <w:rsid w:val="00951240"/>
    <w:rsid w:val="009E205E"/>
    <w:rsid w:val="00A57697"/>
    <w:rsid w:val="00C805AA"/>
    <w:rsid w:val="00FA6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512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1240"/>
    <w:rPr>
      <w:rFonts w:cs="Tahoma" w:hAnsi="Tahoma" w:ascii="Tahoma"/>
      <w:sz w:val="16"/>
      <w:szCs w:val="16"/>
    </w:rPr>
  </w:style>
  <w:style w:styleId="Odlomakpopisa" w:type="paragraph">
    <w:name w:val="List Paragraph"/>
    <w:basedOn w:val="Normal"/>
    <w:uiPriority w:val="34"/>
    <w:qFormat/>
    <w:rsid w:val="003D03AD"/>
    <w:pPr>
      <w:ind w:left="720"/>
      <w:contextualSpacing/>
    </w:pPr>
  </w:style>
  <w:style w:styleId="Tekstrezerviranogmjesta" w:type="character">
    <w:name w:val="Placeholder Text"/>
    <w:basedOn w:val="Zadanifontodlomka"/>
    <w:uiPriority w:val="99"/>
    <w:semiHidden/>
    <w:rsid w:val="008E73C3"/>
    <w:rPr>
      <w:color w:val="808080"/>
      <w:bdr w:space="0" w:sz="0" w:color="auto" w:val="none"/>
      <w:shd w:fill="auto" w:color="auto" w:val="clear"/>
    </w:rPr>
  </w:style>
  <w:style w:customStyle="true" w:styleId="eSPISCCParagraphDefaultFont" w:type="character">
    <w:name w:val="eSPIS_CC_Paragraph Default Font"/>
    <w:basedOn w:val="Zadanifontodlomka"/>
    <w:rsid w:val="008E73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73C3"/>
    <w:rPr>
      <w:bdr w:space="0" w:sz="0" w:color="auto" w:val="none"/>
      <w:shd w:fill="FFFFCC" w:color="auto" w:val="clear"/>
      <w:lang w:val="hr-HR"/>
    </w:rPr>
  </w:style>
  <w:style w:customStyle="true" w:styleId="PozadinaSvijetloCrvena" w:type="character">
    <w:name w:val="Pozadina_SvijetloCrvena"/>
    <w:basedOn w:val="eSPISCCParagraphDefaultFont"/>
    <w:rsid w:val="008E73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73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51240"/>
    <w:rPr>
      <w:rFonts w:ascii="Tahoma" w:cs="Tahoma" w:hAnsi="Tahoma"/>
      <w:sz w:val="16"/>
      <w:szCs w:val="16"/>
    </w:rPr>
  </w:style>
  <w:style w:customStyle="1" w:styleId="TekstbaloniaChar" w:type="character">
    <w:name w:val="Tekst balončića Char"/>
    <w:basedOn w:val="Zadanifontodlomka"/>
    <w:link w:val="Tekstbalonia"/>
    <w:uiPriority w:val="99"/>
    <w:semiHidden/>
    <w:rsid w:val="00951240"/>
    <w:rPr>
      <w:rFonts w:ascii="Tahoma" w:cs="Tahoma" w:hAnsi="Tahoma"/>
      <w:sz w:val="16"/>
      <w:szCs w:val="16"/>
    </w:rPr>
  </w:style>
  <w:style w:styleId="Odlomakpopisa" w:type="paragraph">
    <w:name w:val="List Paragraph"/>
    <w:basedOn w:val="Normal"/>
    <w:uiPriority w:val="34"/>
    <w:qFormat/>
    <w:rsid w:val="003D03AD"/>
    <w:pPr>
      <w:ind w:left="720"/>
      <w:contextualSpacing/>
    </w:pPr>
  </w:style>
  <w:style w:styleId="Tekstrezerviranogmjesta" w:type="character">
    <w:name w:val="Placeholder Text"/>
    <w:basedOn w:val="Zadanifontodlomka"/>
    <w:uiPriority w:val="99"/>
    <w:semiHidden/>
    <w:rsid w:val="008E73C3"/>
    <w:rPr>
      <w:color w:val="808080"/>
      <w:bdr w:color="auto" w:space="0" w:sz="0" w:val="none"/>
      <w:shd w:color="auto" w:fill="auto" w:val="clear"/>
    </w:rPr>
  </w:style>
  <w:style w:customStyle="1" w:styleId="eSPISCCParagraphDefaultFont" w:type="character">
    <w:name w:val="eSPIS_CC_Paragraph Default Font"/>
    <w:basedOn w:val="Zadanifontodlomka"/>
    <w:rsid w:val="008E73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73C3"/>
    <w:rPr>
      <w:bdr w:color="auto" w:space="0" w:sz="0" w:val="none"/>
      <w:shd w:color="auto" w:fill="FFFFCC" w:val="clear"/>
      <w:lang w:val="hr-HR"/>
    </w:rPr>
  </w:style>
  <w:style w:customStyle="1" w:styleId="PozadinaSvijetloCrvena" w:type="character">
    <w:name w:val="Pozadina_SvijetloCrvena"/>
    <w:basedOn w:val="eSPISCCParagraphDefaultFont"/>
    <w:rsid w:val="008E73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73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2019.</izvorni_sadrzaj>
    <derivirana_varijabla naziv="DomainObject.DatumDonosenjaOdluke_1">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3204</izvorni_sadrzaj>
    <derivirana_varijabla naziv="DomainObject.Predmet.Broj_1">3204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2018.</izvorni_sadrzaj>
    <derivirana_varijabla naziv="DomainObject.Predmet.DatumOsnivanja_1">31.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St-3204/2018</izvorni_sadrzaj>
    <derivirana_varijabla naziv="DomainObject.Predmet.OznakaBroj_1">St-3204/2018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GiN GOLD d.o.o. zastupanog po punomoćniku Gregor Dominko</izvorni_sadrzaj>
    <derivirana_varijabla naziv="DomainObject.Predmet.ProtustrankaFormated_1">  GiN GOLD d.o.o. zastupanog po punomoćniku Gregor Dominko</derivirana_varijabla>
  </DomainObject.Predmet.ProtustrankaFormated>
  <DomainObject.Predmet.ProtustrankaFormatedOIB>
    <izvorni_sadrzaj>  GiN GOLD d.o.o., OIB 95305213459 zastupanog po punomoćniku Gregor Dominko</izvorni_sadrzaj>
    <derivirana_varijabla naziv="DomainObject.Predmet.ProtustrankaFormatedOIB_1">  GiN GOLD d.o.o., OIB 95305213459 zastupanog po punomoćniku Gregor Dominko</derivirana_varijabla>
  </DomainObject.Predmet.ProtustrankaFormatedOIB>
  <DomainObject.Predmet.ProtustrankaFormatedWithAdress>
    <izvorni_sadrzaj> GiN GOLD d.o.o., Ilica 235, 10000 Zagreb zastupanog po punomoćniku Gregor Dominko</izvorni_sadrzaj>
    <derivirana_varijabla naziv="DomainObject.Predmet.ProtustrankaFormatedWithAdress_1"> GiN GOLD d.o.o., Ilica 235, 10000 Zagreb zastupanog po punomoćniku Gregor Dominko</derivirana_varijabla>
  </DomainObject.Predmet.ProtustrankaFormatedWithAdress>
  <DomainObject.Predmet.ProtustrankaFormatedWithAdressOIB>
    <izvorni_sadrzaj> GiN GOLD d.o.o., OIB 95305213459, Ilica 235, 10000 Zagreb zastupanog po punomoćniku Gregor Dominko</izvorni_sadrzaj>
    <derivirana_varijabla naziv="DomainObject.Predmet.ProtustrankaFormatedWithAdressOIB_1"> GiN GOLD d.o.o., OIB 95305213459, Ilica 235, 10000 Zagreb zastupanog po punomoćniku Gregor Dominko</derivirana_varijabla>
  </DomainObject.Predmet.ProtustrankaFormatedWithAdressOIB>
  <DomainObject.Predmet.ProtustrankaWithAdress>
    <izvorni_sadrzaj>GiN GOLD d.o.o. Ilica 235, 10000 Zagreb</izvorni_sadrzaj>
    <derivirana_varijabla naziv="DomainObject.Predmet.ProtustrankaWithAdress_1">GiN GOLD d.o.o. Ilica 235, 10000 Zagreb</derivirana_varijabla>
  </DomainObject.Predmet.ProtustrankaWithAdress>
  <DomainObject.Predmet.ProtustrankaWithAdressOIB>
    <izvorni_sadrzaj>GiN GOLD d.o.o., OIB 95305213459, Ilica 235, 10000 Zagreb</izvorni_sadrzaj>
    <derivirana_varijabla naziv="DomainObject.Predmet.ProtustrankaWithAdressOIB_1">GiN GOLD d.o.o., OIB 95305213459, Ilica 235, 10000 Zagreb</derivirana_varijabla>
  </DomainObject.Predmet.ProtustrankaWithAdressOIB>
  <DomainObject.Predmet.ProtustrankaNazivFormated>
    <izvorni_sadrzaj>GiN GOLD d.o.o.</izvorni_sadrzaj>
    <derivirana_varijabla naziv="DomainObject.Predmet.ProtustrankaNazivFormated_1">GiN GOLD d.o.o.</derivirana_varijabla>
  </DomainObject.Predmet.ProtustrankaNazivFormated>
  <DomainObject.Predmet.ProtustrankaNazivFormatedOIB>
    <izvorni_sadrzaj>GiN GOLD d.o.o., OIB 95305213459</izvorni_sadrzaj>
    <derivirana_varijabla naziv="DomainObject.Predmet.ProtustrankaNazivFormatedOIB_1">GiN GOLD d.o.o., OIB 95305213459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GiN GOLD d.o.o. zastupanog po punomoćniku Gregor Dominko</item>
    </izvorni_sadrzaj>
    <derivirana_varijabla naziv="DomainObject.Predmet.ProtuStrankaListFormated_1">
      <item>GiN GOLD d.o.o. zastupanog po punomoćniku Gregor Dominko</item>
    </derivirana_varijabla>
  </DomainObject.Predmet.ProtuStrankaListFormated>
  <DomainObject.Predmet.ProtuStrankaListFormatedOIB>
    <izvorni_sadrzaj>
      <item>GiN GOLD d.o.o., OIB 95305213459 zastupanog po punomoćniku Gregor Dominko</item>
    </izvorni_sadrzaj>
    <derivirana_varijabla naziv="DomainObject.Predmet.ProtuStrankaListFormatedOIB_1">
      <item>GiN GOLD d.o.o., OIB 95305213459 zastupanog po punomoćniku Gregor Dominko</item>
    </derivirana_varijabla>
  </DomainObject.Predmet.ProtuStrankaListFormatedOIB>
  <DomainObject.Predmet.ProtuStrankaListFormatedWithAdress>
    <izvorni_sadrzaj>
      <item>GiN GOLD d.o.o., Ilica 235, 10000 Zagreb zastupanog po punomoćniku Gregor Dominko</item>
    </izvorni_sadrzaj>
    <derivirana_varijabla naziv="DomainObject.Predmet.ProtuStrankaListFormatedWithAdress_1">
      <item>GiN GOLD d.o.o., Ilica 235, 10000 Zagreb zastupanog po punomoćniku Gregor Dominko</item>
    </derivirana_varijabla>
  </DomainObject.Predmet.ProtuStrankaListFormatedWithAdress>
  <DomainObject.Predmet.ProtuStrankaListFormatedWithAdressOIB>
    <izvorni_sadrzaj>
      <item>GiN GOLD d.o.o., OIB 95305213459, Ilica 235, 10000 Zagreb zastupanog po punomoćniku Gregor Dominko</item>
    </izvorni_sadrzaj>
    <derivirana_varijabla naziv="DomainObject.Predmet.ProtuStrankaListFormatedWithAdressOIB_1">
      <item>GiN GOLD d.o.o., OIB 95305213459, Ilica 235, 10000 Zagreb zastupanog po punomoćniku Gregor Dominko</item>
    </derivirana_varijabla>
  </DomainObject.Predmet.ProtuStrankaListFormatedWithAdressOIB>
  <DomainObject.Predmet.ProtuStrankaListNazivFormated>
    <izvorni_sadrzaj>
      <item>GiN GOLD d.o.o.</item>
    </izvorni_sadrzaj>
    <derivirana_varijabla naziv="DomainObject.Predmet.ProtuStrankaListNazivFormated_1">
      <item>GiN GOLD d.o.o.</item>
    </derivirana_varijabla>
  </DomainObject.Predmet.ProtuStrankaListNazivFormated>
  <DomainObject.Predmet.ProtuStrankaListNazivFormatedOIB>
    <izvorni_sadrzaj>
      <item>GiN GOLD d.o.o., OIB 95305213459</item>
    </izvorni_sadrzaj>
    <derivirana_varijabla naziv="DomainObject.Predmet.ProtuStrankaListNazivFormatedOIB_1">
      <item>GiN GOLD d.o.o., OIB 95305213459</item>
    </derivirana_varijabla>
  </DomainObject.Predmet.ProtuStrankaListNazivFormatedOIB>
  <DomainObject.Predmet.OstaliListFormated>
    <izvorni_sadrzaj>
      <item>Gregor Dominko punomoćnik sudionika u postupku GiN GOLD d.o.o.</item>
      <item>Raiffeisenbanka Austria d.d.</item>
    </izvorni_sadrzaj>
    <derivirana_varijabla naziv="DomainObject.Predmet.OstaliListFormated_1">
      <item>Gregor Dominko punomoćnik sudionika u postupku GiN GOLD d.o.o.</item>
      <item>Raiffeisenbanka Austria d.d.</item>
    </derivirana_varijabla>
  </DomainObject.Predmet.OstaliListFormated>
  <DomainObject.Predmet.OstaliListFormatedOIB>
    <izvorni_sadrzaj>
      <item>Gregor Dominko punomoćnik sudionika u postupku GiN GOLD d.o.o.</item>
      <item>Raiffeisenbanka Austria d.d.</item>
    </izvorni_sadrzaj>
    <derivirana_varijabla naziv="DomainObject.Predmet.OstaliListFormatedOIB_1">
      <item>Gregor Dominko punomoćnik sudionika u postupku GiN GOLD d.o.o.</item>
      <item>Raiffeisenbanka Austria d.d.</item>
    </derivirana_varijabla>
  </DomainObject.Predmet.OstaliListFormatedOIB>
  <DomainObject.Predmet.OstaliListFormatedWithAdress>
    <izvorni_sadrzaj>
      <item>Gregor Dominko, Krajiška 26, 10000 Zagreb punomoćnik sudionika u postupku GiN GOLD d.o.o.</item>
      <item>Raiffeisenbanka Austria d.d., Magazinska ulica 69, 10000 Zagreb</item>
    </izvorni_sadrzaj>
    <derivirana_varijabla naziv="DomainObject.Predmet.OstaliListFormatedWithAdress_1">
      <item>Gregor Dominko, Krajiška 26, 10000 Zagreb punomoćnik sudionika u postupku GiN GOLD d.o.o.</item>
      <item>Raiffeisenbanka Austria d.d., Magazinska ulica 69, 10000 Zagreb</item>
    </derivirana_varijabla>
  </DomainObject.Predmet.OstaliListFormatedWithAdress>
  <DomainObject.Predmet.OstaliListFormatedWithAdressOIB>
    <izvorni_sadrzaj>
      <item>Gregor Dominko, Krajiška 26, 10000 Zagreb punomoćnik sudionika u postupku GiN GOLD d.o.o.</item>
      <item>Raiffeisenbanka Austria d.d., Magazinska ulica 69, 10000 Zagreb</item>
    </izvorni_sadrzaj>
    <derivirana_varijabla naziv="DomainObject.Predmet.OstaliListFormatedWithAdressOIB_1">
      <item>Gregor Dominko, Krajiška 26, 10000 Zagreb punomoćnik sudionika u postupku GiN GOLD d.o.o.</item>
      <item>Raiffeisenbanka Austria d.d., Magazinska ulica 69, 10000 Zagreb</item>
    </derivirana_varijabla>
  </DomainObject.Predmet.OstaliListFormatedWithAdressOIB>
  <DomainObject.Predmet.OstaliListNazivFormated>
    <izvorni_sadrzaj>
      <item>Gregor Dominko</item>
      <item>Raiffeisenbanka Austria d.d.</item>
    </izvorni_sadrzaj>
    <derivirana_varijabla naziv="DomainObject.Predmet.OstaliListNazivFormated_1">
      <item>Gregor Dominko</item>
      <item>Raiffeisenbanka Austria d.d.</item>
    </derivirana_varijabla>
  </DomainObject.Predmet.OstaliListNazivFormated>
  <DomainObject.Predmet.OstaliListNazivFormatedOIB>
    <izvorni_sadrzaj>
      <item>Gregor Dominko</item>
      <item>Raiffeisenbanka Austria d.d.</item>
    </izvorni_sadrzaj>
    <derivirana_varijabla naziv="DomainObject.Predmet.OstaliListNazivFormatedOIB_1">
      <item>Gregor Dominko</item>
      <item>Raiffeisenbanka Austria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GiN GOLD d.o.o.</izvorni_sadrzaj>
    <derivirana_varijabla naziv="DomainObject.Predmet.ProtustrankaIDrugi_1">GiN GOLD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GiN GOLD d.o.o., OIB 95305213459, Ilica 235, 10000 Zagreb</izvorni_sadrzaj>
    <derivirana_varijabla naziv="DomainObject.Predmet.ProtustrankaIDrugiAdressOIB_1">GiN GOLD d.o.o., OIB 95305213459, Ilica 235,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GiN GOLD d.o.o.</item>
      <item>FINANCIJSKA AGENCIJA, RC Zagreb</item>
      <item>Gregor Dominko</item>
      <item>Raiffeisenbanka Austria d.d.</item>
    </izvorni_sadrzaj>
    <derivirana_varijabla naziv="DomainObject.Predmet.SudioniciListNaziv_1">
      <item>GiN GOLD d.o.o.</item>
      <item>FINANCIJSKA AGENCIJA, RC Zagreb</item>
      <item>Gregor Dominko</item>
      <item>Raiffeisenbanka Austria d.d.</item>
    </derivirana_varijabla>
  </DomainObject.Predmet.SudioniciListNaziv>
  <DomainObject.Predmet.SudioniciListAdressOIB>
    <izvorni_sadrzaj>
      <item>GiN GOLD d.o.o., OIB 95305213459, Ilica 235,10000 Zagreb</item>
      <item>FINANCIJSKA AGENCIJA, RC Zagreb, OIB 85821130368, Trg svibanjskih žrtava 1995. 1,10000 Zagreb</item>
      <item>Gregor Dominko, Krajiška 26,10000 Zagreb</item>
      <item>Raiffeisenbanka Austria d.d., Magazinska ulica 69,10000 Zagreb</item>
    </izvorni_sadrzaj>
    <derivirana_varijabla naziv="DomainObject.Predmet.SudioniciListAdressOIB_1">
      <item>GiN GOLD d.o.o., OIB 95305213459, Ilica 235,10000 Zagreb</item>
      <item>FINANCIJSKA AGENCIJA, RC Zagreb, OIB 85821130368, Trg svibanjskih žrtava 1995. 1,10000 Zagreb</item>
      <item>Gregor Dominko, Krajiška 26,10000 Zagreb</item>
      <item>Raiffeisenbanka Austria d.d., Magazinska ulica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95305213459</item>
      <item>, OIB 85821130368</item>
      <item>, OIB null</item>
      <item>, OIB null</item>
    </izvorni_sadrzaj>
    <derivirana_varijabla naziv="DomainObject.Predmet.SudioniciListNazivOIB_1">
      <item>, OIB 95305213459</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St-3204/2018-6</izvorni_sadrzaj>
    <derivirana_varijabla naziv="DomainObject.PredzadnjaOdlukaIzPredmeta.Oznaka_1">St-3204/2018-6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670</properties:Words>
  <properties:Characters>3513</properties:Characters>
  <properties:Lines>94</properties:Lines>
  <properties:Paragraphs>31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2019-02-18T12:20:00Z</dcterms:created>
  <dc:creator>Danijela Uzelac</dc:creator>
  <dc:description/>
  <cp:keywords/>
  <cp:lastModifiedBy>Katarina Franjić</cp:lastModifiedBy>
  <dcterms:modified xmlns:xsi="http://www.w3.org/2001/XMLSchema-instance" xsi:type="dcterms:W3CDTF">2019-02-18T13:01:00Z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(st-3204-18 zaključak ročište i izvješće.docx)</vt:lpwstr>
  </prop:property>
  <prop:property name="CC_coloring" pid="4" fmtid="{D5CDD505-2E9C-101B-9397-08002B2CF9AE}">
    <vt:bool>false</vt:bool>
  </prop:property>
  <prop:property name="BrojStranica" pid="5" fmtid="{D5CDD505-2E9C-101B-9397-08002B2CF9AE}">
    <vt:i4>2</vt:i4>
  </prop:property>
</prop:Properties>
</file>