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56a1" w14:paraId="96256a1" w:rsidRDefault="004D289C" w:rsidP="0054183C" w:rsidR="004D289C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4D289C" w:rsidP="00817409" w:rsidR="004D289C">
      <w:pPr>
        <w:pStyle w:val="Bezproreda"/>
      </w:pP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</w:t>
      </w:r>
      <w:r>
        <w:rPr>
          <w:rFonts w:cs="Arial" w:hAnsi="Arial" w:ascii="Arial"/>
        </w:rPr>
        <w:t>ž</w:t>
      </w:r>
      <w:r>
        <w:rPr>
          <w:rFonts w:cs="Arial" w:hAnsi="Arial" w:ascii="Arial"/>
          <w:lang w:val="pl-PL"/>
        </w:rPr>
        <w:t>ni trgovački sud</w:t>
      </w:r>
      <w:r>
        <w:rPr>
          <w:rFonts w:cs="Arial" w:hAnsi="Arial" w:ascii="Arial"/>
        </w:rPr>
        <w:t xml:space="preserve"> : </w:t>
      </w:r>
      <w:r>
        <w:rPr>
          <w:rFonts w:cs="Arial" w:hAnsi="Arial" w:ascii="Arial"/>
        </w:rPr>
        <w:tab/>
        <w:t>Trgovački sud u Zagrebu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Poslovni broj spisa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St – 109/12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: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>LI-M d.o.o. u stečaju, Netretić, Vukova Gorica 37,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  <w:t xml:space="preserve">OIB : 45884881235  </w:t>
      </w:r>
    </w:p>
    <w:p w:rsidRDefault="004D289C" w:rsidP="00817409" w:rsidR="004D289C">
      <w:pPr>
        <w:pStyle w:val="Bezproreda"/>
        <w:rPr>
          <w:lang w:val="pl-PL"/>
        </w:rPr>
      </w:pP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I.  TIJEK STEČAJ</w:t>
      </w:r>
      <w:r w:rsidR="006A21B6">
        <w:rPr>
          <w:rFonts w:cs="Arial" w:hAnsi="Arial" w:ascii="Arial"/>
          <w:lang w:val="pl-PL"/>
        </w:rPr>
        <w:t>NOGA POSTUPKA U</w:t>
      </w:r>
      <w:r w:rsidR="00F94934">
        <w:rPr>
          <w:rFonts w:cs="Arial" w:hAnsi="Arial" w:ascii="Arial"/>
          <w:lang w:val="pl-PL"/>
        </w:rPr>
        <w:t xml:space="preserve"> RAZDOBLJU od 14.5. 2018.g. do 12.12</w:t>
      </w:r>
      <w:r w:rsidR="006A21B6">
        <w:rPr>
          <w:rFonts w:cs="Arial" w:hAnsi="Arial" w:ascii="Arial"/>
          <w:lang w:val="pl-PL"/>
        </w:rPr>
        <w:t>.2018</w:t>
      </w:r>
      <w:r>
        <w:rPr>
          <w:rFonts w:cs="Arial" w:hAnsi="Arial" w:ascii="Arial"/>
          <w:lang w:val="pl-PL"/>
        </w:rPr>
        <w:t>.g.</w:t>
      </w:r>
    </w:p>
    <w:p w:rsidRDefault="004D289C" w:rsidP="00FD167E" w:rsidR="004D289C">
      <w:pPr>
        <w:pStyle w:val="Bezproreda"/>
        <w:rPr>
          <w:lang w:val="pl-PL"/>
        </w:rPr>
      </w:pPr>
      <w:r>
        <w:rPr>
          <w:lang w:val="pl-PL"/>
        </w:rPr>
        <w:t xml:space="preserve"> </w:t>
      </w:r>
    </w:p>
    <w:p w:rsidRDefault="00CA530E" w:rsidP="0054183C" w:rsidR="004A1FCE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A</w:t>
      </w:r>
      <w:r w:rsidR="004D289C">
        <w:rPr>
          <w:rFonts w:cs="Arial" w:hAnsi="Arial" w:ascii="Arial"/>
          <w:lang w:val="pl-PL"/>
        </w:rPr>
        <w:t>ktivnosti u stečajnom postupku</w:t>
      </w:r>
      <w:r>
        <w:rPr>
          <w:rFonts w:cs="Arial" w:hAnsi="Arial" w:ascii="Arial"/>
          <w:lang w:val="pl-PL"/>
        </w:rPr>
        <w:t xml:space="preserve"> i u ovom izvještajnom razdoblju, odnose </w:t>
      </w:r>
      <w:r w:rsidR="004D289C">
        <w:rPr>
          <w:rFonts w:cs="Arial" w:hAnsi="Arial" w:ascii="Arial"/>
          <w:lang w:val="pl-PL"/>
        </w:rPr>
        <w:t>se na</w:t>
      </w:r>
      <w:r>
        <w:rPr>
          <w:rFonts w:cs="Arial" w:hAnsi="Arial" w:ascii="Arial"/>
          <w:lang w:val="pl-PL"/>
        </w:rPr>
        <w:t xml:space="preserve"> aktivnosti na unovčenju</w:t>
      </w:r>
      <w:r w:rsidR="004D289C">
        <w:rPr>
          <w:rFonts w:cs="Arial" w:hAnsi="Arial" w:ascii="Arial"/>
          <w:lang w:val="pl-PL"/>
        </w:rPr>
        <w:t xml:space="preserve"> </w:t>
      </w:r>
      <w:r w:rsidR="00AC6120">
        <w:rPr>
          <w:rFonts w:cs="Arial" w:hAnsi="Arial" w:ascii="Arial"/>
          <w:lang w:val="pl-PL"/>
        </w:rPr>
        <w:t>imovine</w:t>
      </w:r>
      <w:r>
        <w:rPr>
          <w:rFonts w:cs="Arial" w:hAnsi="Arial" w:ascii="Arial"/>
          <w:lang w:val="pl-PL"/>
        </w:rPr>
        <w:t xml:space="preserve"> stečajnog dužnika.</w:t>
      </w:r>
      <w:r w:rsidR="00AC6120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 xml:space="preserve"> </w:t>
      </w:r>
    </w:p>
    <w:p w:rsidRDefault="004D289C" w:rsidP="00817409" w:rsidR="004D289C" w:rsidRPr="009F4425">
      <w:pPr>
        <w:pStyle w:val="Bezproreda"/>
        <w:rPr>
          <w:lang w:val="pl-PL"/>
        </w:rPr>
      </w:pPr>
      <w:r>
        <w:rPr>
          <w:lang w:val="pl-PL"/>
        </w:rPr>
        <w:t xml:space="preserve"> 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II. STANJE STEČAJNE MASE</w:t>
      </w:r>
    </w:p>
    <w:p w:rsidRDefault="00477279" w:rsidP="00817409" w:rsidR="00477279" w:rsidRPr="00817409">
      <w:pPr>
        <w:pStyle w:val="Bezproreda"/>
      </w:pPr>
    </w:p>
    <w:p w:rsidRDefault="00477279" w:rsidP="00477279" w:rsidR="00477279">
      <w:pPr>
        <w:pStyle w:val="Odlomakpopisa"/>
        <w:numPr>
          <w:ilvl w:val="0"/>
          <w:numId w:val="5"/>
        </w:num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Prodaja u ovršnom postupku ovrhovoditelja PBZ d.d. Zagreb</w:t>
      </w:r>
    </w:p>
    <w:p w:rsidRDefault="00A418ED" w:rsidP="00FD167E" w:rsidR="00A418ED" w:rsidRPr="00FD167E">
      <w:pPr>
        <w:pStyle w:val="Bezproreda"/>
      </w:pPr>
    </w:p>
    <w:p w:rsidRDefault="0054183C" w:rsidP="0099708D" w:rsidR="0054183C" w:rsidRPr="0099708D">
      <w:pPr>
        <w:pStyle w:val="Odlomakpopisa"/>
        <w:rPr>
          <w:rFonts w:cs="Arial" w:hAnsi="Arial" w:ascii="Arial"/>
          <w:u w:val="single"/>
          <w:lang w:val="pl-PL"/>
        </w:rPr>
      </w:pPr>
      <w:r w:rsidRPr="00BA641E">
        <w:rPr>
          <w:rFonts w:cs="Arial" w:hAnsi="Arial" w:ascii="Arial"/>
          <w:u w:val="single"/>
          <w:lang w:val="pl-PL"/>
        </w:rPr>
        <w:t>Ovršni postupak broj Ovr – 866/2014</w:t>
      </w:r>
      <w:r w:rsidR="00437EBF">
        <w:rPr>
          <w:rFonts w:cs="Arial" w:hAnsi="Arial" w:ascii="Arial"/>
          <w:u w:val="single"/>
          <w:lang w:val="pl-PL"/>
        </w:rPr>
        <w:t xml:space="preserve"> ( sada Ovr-167/2018 )</w:t>
      </w:r>
    </w:p>
    <w:p w:rsidRDefault="00B069B8" w:rsidP="0099708D" w:rsidR="00394A88" w:rsidRPr="0099708D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Stanje u</w:t>
      </w:r>
      <w:r w:rsidR="00632507">
        <w:rPr>
          <w:rFonts w:cs="Arial" w:hAnsi="Arial" w:ascii="Arial"/>
          <w:lang w:val="pl-PL"/>
        </w:rPr>
        <w:t xml:space="preserve"> odnosu </w:t>
      </w:r>
      <w:r>
        <w:rPr>
          <w:rFonts w:cs="Arial" w:hAnsi="Arial" w:ascii="Arial"/>
          <w:lang w:val="pl-PL"/>
        </w:rPr>
        <w:t>na prethodno izvješće :</w:t>
      </w:r>
    </w:p>
    <w:p w:rsidRDefault="00B069B8" w:rsidP="00394A88" w:rsidR="00394A88" w:rsidRPr="00394A88">
      <w:pPr>
        <w:pStyle w:val="Odlomakpopisa"/>
        <w:ind w:hanging="690" w:left="141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-</w:t>
      </w:r>
      <w:r w:rsidR="00394A88"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 xml:space="preserve">Općinski sud u Karlovcu </w:t>
      </w:r>
      <w:r w:rsidR="00394A88">
        <w:rPr>
          <w:rFonts w:cs="Arial" w:hAnsi="Arial" w:ascii="Arial"/>
          <w:lang w:val="pl-PL"/>
        </w:rPr>
        <w:t>preuzeo je predmet 6.2.2018.g.po Rješenju VTS o sukobu nadležnosti,</w:t>
      </w:r>
      <w:r w:rsidR="00394A88" w:rsidRPr="00394A88">
        <w:rPr>
          <w:rFonts w:cs="Arial" w:hAnsi="Arial" w:ascii="Arial"/>
          <w:lang w:val="pl-PL"/>
        </w:rPr>
        <w:t xml:space="preserve"> i od tada se predmet vodi </w:t>
      </w:r>
      <w:r w:rsidR="00394A88">
        <w:rPr>
          <w:rFonts w:cs="Arial" w:hAnsi="Arial" w:ascii="Arial"/>
          <w:lang w:val="pl-PL"/>
        </w:rPr>
        <w:t>pod</w:t>
      </w:r>
      <w:r w:rsidR="00394A88" w:rsidRPr="00394A88">
        <w:rPr>
          <w:rFonts w:cs="Arial" w:hAnsi="Arial" w:ascii="Arial"/>
          <w:lang w:val="pl-PL"/>
        </w:rPr>
        <w:t xml:space="preserve"> Ovr-167/2018.</w:t>
      </w:r>
    </w:p>
    <w:p w:rsidRDefault="00394A88" w:rsidP="00394A88" w:rsidR="00394A88">
      <w:pPr>
        <w:pStyle w:val="Odlomakpopisa"/>
        <w:rPr>
          <w:rFonts w:cs="Arial" w:hAnsi="Arial" w:ascii="Arial"/>
          <w:lang w:val="pl-PL"/>
        </w:rPr>
      </w:pPr>
    </w:p>
    <w:p w:rsidRDefault="00394A88" w:rsidP="00394A88" w:rsidR="00394A88" w:rsidRPr="00394A88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Unatoč urgenciji stečajnog upravitelja i podnescima razlučnog vjerovnika, do pisanja ovog izvješća nije bilo postupanja od strane Općinskog suda u Karlovcu.</w:t>
      </w:r>
    </w:p>
    <w:p w:rsidRDefault="00B069B8" w:rsidP="00FD167E" w:rsidR="00632507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 </w:t>
      </w:r>
    </w:p>
    <w:p w:rsidRDefault="00437EBF" w:rsidP="00FD167E" w:rsidR="00437EBF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Nezakonito izgrađene građevine su legalizirane i slijedi upis u zemljišne knjige.</w:t>
      </w:r>
    </w:p>
    <w:p w:rsidRDefault="00437EBF" w:rsidP="00817409" w:rsidR="002C2078" w:rsidRPr="00817409">
      <w:pPr>
        <w:pStyle w:val="Bezproreda"/>
      </w:pPr>
      <w:r>
        <w:t xml:space="preserve"> </w:t>
      </w:r>
    </w:p>
    <w:p w:rsidRDefault="004A2015" w:rsidP="004A2015" w:rsidR="004A2015">
      <w:pPr>
        <w:pStyle w:val="Odlomakpopisa"/>
        <w:numPr>
          <w:ilvl w:val="0"/>
          <w:numId w:val="5"/>
        </w:numPr>
        <w:suppressAutoHyphens w:val="false"/>
        <w:spacing w:lineRule="auto" w:line="240" w:after="0"/>
        <w:rPr>
          <w:rFonts w:cs="Arial" w:eastAsia="Times New Roman" w:hAnsi="Arial" w:ascii="Arial"/>
          <w:kern w:val="0"/>
          <w:lang w:eastAsia="hr-HR"/>
        </w:rPr>
      </w:pPr>
      <w:r>
        <w:rPr>
          <w:rFonts w:cs="Arial" w:eastAsia="Times New Roman" w:hAnsi="Arial" w:ascii="Arial"/>
          <w:kern w:val="0"/>
          <w:lang w:eastAsia="hr-HR"/>
        </w:rPr>
        <w:t>Prodaja u stečajnom postupku</w:t>
      </w:r>
    </w:p>
    <w:p w:rsidRDefault="00E861A9" w:rsidP="00817409" w:rsidR="00E861A9" w:rsidRPr="00BA641E">
      <w:pPr>
        <w:pStyle w:val="Bezproreda"/>
        <w:rPr>
          <w:lang w:val="pl-PL"/>
        </w:rPr>
      </w:pPr>
    </w:p>
    <w:p w:rsidRDefault="006634E3" w:rsidP="00437EBF" w:rsidR="00437EBF" w:rsidRPr="006634E3">
      <w:pPr>
        <w:suppressAutoHyphens w:val="false"/>
        <w:spacing w:lineRule="auto" w:line="240" w:after="0"/>
        <w:ind w:left="720"/>
        <w:contextualSpacing/>
        <w:rPr>
          <w:rFonts w:cs="Arial" w:eastAsia="Times New Roman" w:hAnsi="Arial" w:ascii="Arial"/>
          <w:kern w:val="0"/>
          <w:lang w:eastAsia="hr-HR"/>
        </w:rPr>
      </w:pPr>
      <w:r>
        <w:rPr>
          <w:rFonts w:cs="Arial" w:hAnsi="Arial" w:ascii="Arial"/>
          <w:lang w:val="pl-PL"/>
        </w:rPr>
        <w:t xml:space="preserve">Prema izrađenom parcelacionom eleboratu, </w:t>
      </w:r>
      <w:r w:rsidR="00437EBF">
        <w:rPr>
          <w:rFonts w:cs="Arial" w:hAnsi="Arial" w:ascii="Arial"/>
          <w:lang w:val="pl-PL"/>
        </w:rPr>
        <w:t>Općinski sud u Karlovcu, Rješenjem od 4.srpnja 2018.g. pod posl.br. VI-Z-6024/18, dopušta</w:t>
      </w:r>
      <w:r>
        <w:rPr>
          <w:rFonts w:cs="Arial" w:hAnsi="Arial" w:ascii="Arial"/>
          <w:lang w:val="pl-PL"/>
        </w:rPr>
        <w:t xml:space="preserve"> parcelaciju</w:t>
      </w:r>
      <w:r w:rsidR="00437EBF" w:rsidRPr="00A609E6">
        <w:rPr>
          <w:rFonts w:cs="Arial" w:eastAsia="Times New Roman" w:hAnsi="Arial" w:ascii="Arial"/>
          <w:kern w:val="0"/>
          <w:lang w:eastAsia="hr-HR"/>
        </w:rPr>
        <w:t xml:space="preserve"> k.č.br. 1522 upisanu u zk.ul.109/A, k.o.Vukova Gorica,</w:t>
      </w:r>
      <w:r>
        <w:rPr>
          <w:rFonts w:cs="Arial" w:eastAsia="Times New Roman" w:hAnsi="Arial" w:ascii="Arial"/>
          <w:kern w:val="0"/>
          <w:lang w:eastAsia="hr-HR"/>
        </w:rPr>
        <w:t>oranica sa 1 ral i 340čhv,</w:t>
      </w:r>
      <w:r w:rsidR="00437EBF" w:rsidRPr="00A609E6">
        <w:rPr>
          <w:rFonts w:cs="Arial" w:eastAsia="Times New Roman" w:hAnsi="Arial" w:ascii="Arial"/>
          <w:kern w:val="0"/>
          <w:lang w:eastAsia="hr-HR"/>
        </w:rPr>
        <w:t xml:space="preserve"> </w:t>
      </w:r>
      <w:r>
        <w:rPr>
          <w:rFonts w:cs="Arial" w:eastAsia="Times New Roman" w:hAnsi="Arial" w:ascii="Arial"/>
          <w:kern w:val="0"/>
          <w:lang w:eastAsia="hr-HR"/>
        </w:rPr>
        <w:t>u novonastale čkbr.1522/1 oranica 360 m</w:t>
      </w:r>
      <w:r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kern w:val="0"/>
          <w:lang w:eastAsia="hr-HR"/>
        </w:rPr>
        <w:t>, livada sa 7887 m</w:t>
      </w:r>
      <w:r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kern w:val="0"/>
          <w:lang w:eastAsia="hr-HR"/>
        </w:rPr>
        <w:t xml:space="preserve"> i pašnjak sa 1007 m</w:t>
      </w:r>
      <w:r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kern w:val="0"/>
          <w:lang w:eastAsia="hr-HR"/>
        </w:rPr>
        <w:t>, čkbr.1522/2 sa 187 m</w:t>
      </w:r>
      <w:r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kern w:val="0"/>
          <w:lang w:eastAsia="hr-HR"/>
        </w:rPr>
        <w:t xml:space="preserve"> i čkbr.1522/3 oranica sa 1138 m</w:t>
      </w:r>
      <w:r>
        <w:rPr>
          <w:rFonts w:cs="Arial" w:eastAsia="Times New Roman" w:hAnsi="Arial" w:ascii="Arial"/>
          <w:kern w:val="0"/>
          <w:vertAlign w:val="superscript"/>
          <w:lang w:eastAsia="hr-HR"/>
        </w:rPr>
        <w:t>2</w:t>
      </w:r>
      <w:r>
        <w:rPr>
          <w:rFonts w:cs="Arial" w:eastAsia="Times New Roman" w:hAnsi="Arial" w:ascii="Arial"/>
          <w:kern w:val="0"/>
          <w:lang w:eastAsia="hr-HR"/>
        </w:rPr>
        <w:t>, i nalaže provedbu rješenja u zemljišnim knjigama.</w:t>
      </w:r>
    </w:p>
    <w:p w:rsidRDefault="00437EBF" w:rsidP="00BA641E" w:rsidR="00437EBF">
      <w:pPr>
        <w:pStyle w:val="Odlomakpopisa"/>
        <w:rPr>
          <w:rFonts w:cs="Arial" w:hAnsi="Arial" w:ascii="Arial"/>
          <w:lang w:val="pl-PL"/>
        </w:rPr>
      </w:pPr>
    </w:p>
    <w:p w:rsidRDefault="0099708D" w:rsidP="00BA641E" w:rsidR="00437EBF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Rješenje je provedeno u zemljišnim knjigama.</w:t>
      </w:r>
    </w:p>
    <w:p w:rsidRDefault="0099708D" w:rsidP="00BA641E" w:rsidR="0099708D">
      <w:pPr>
        <w:pStyle w:val="Odlomakpopisa"/>
        <w:rPr>
          <w:rFonts w:cs="Arial" w:hAnsi="Arial" w:ascii="Arial"/>
          <w:lang w:val="pl-PL"/>
        </w:rPr>
      </w:pPr>
    </w:p>
    <w:p w:rsidRDefault="0099708D" w:rsidP="00BA641E" w:rsidR="0099708D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Nezakonito izgrađene građevine su legalizirane i slijedi upis u zemljišne knjige.</w:t>
      </w:r>
    </w:p>
    <w:p w:rsidRDefault="0099708D" w:rsidP="00BA641E" w:rsidR="0099708D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Sukladno odluci Skupštine vjerovnika u tijeku je procjena vrijednosti imovine.</w:t>
      </w:r>
    </w:p>
    <w:p w:rsidRDefault="0099708D" w:rsidP="00817409" w:rsidR="0099708D" w:rsidRPr="0099708D">
      <w:pPr>
        <w:pStyle w:val="Bezproreda"/>
        <w:rPr>
          <w:lang w:val="pl-PL"/>
        </w:rPr>
      </w:pPr>
    </w:p>
    <w:p w:rsidRDefault="0099708D" w:rsidP="00BA641E" w:rsidR="0099708D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Uz suglasnost razlučnih vjerovnika PBZ d.d. i Ministarstva financija, Porezne uprave Karlovac, u izradi je elaborat kojim će se uskladiti zemljišno knjižno stanje i stanje u katastru za čkbr. 1516/1 i 1516/2 upisanih u z.k.ul. 418 k.o. Vukova Gorica.</w:t>
      </w:r>
    </w:p>
    <w:p w:rsidRDefault="0099708D" w:rsidP="00BA641E" w:rsidR="0099708D">
      <w:pPr>
        <w:pStyle w:val="Odlomakpopisa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U tijeku je procjena vrijednosti navedenih nekretnina.</w:t>
      </w:r>
    </w:p>
    <w:p w:rsidRDefault="0099708D" w:rsidP="00E87CCB" w:rsidR="0051141B" w:rsidRPr="00E87CCB">
      <w:pPr>
        <w:suppressAutoHyphens w:val="false"/>
        <w:spacing w:lineRule="auto" w:line="240" w:after="0"/>
        <w:ind w:left="1068"/>
        <w:contextualSpacing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III. RADNJE KOJE ĆE SE PODUZETI U NAREDNOM RAZDOBLJU</w:t>
      </w:r>
    </w:p>
    <w:p w:rsidRDefault="004D289C" w:rsidP="00970E9D" w:rsidR="004D289C">
      <w:pPr>
        <w:pStyle w:val="Bezproreda"/>
        <w:rPr>
          <w:lang w:val="pl-PL"/>
        </w:rPr>
      </w:pPr>
    </w:p>
    <w:p w:rsidRDefault="00E87CCB" w:rsidP="0054183C" w:rsidR="00CA0E12">
      <w:pPr>
        <w:suppressAutoHyphens w:val="false"/>
        <w:spacing w:lineRule="auto" w:line="240" w:after="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Provođenje aktivnosti oko unovčenja</w:t>
      </w:r>
      <w:r w:rsidR="00970E9D">
        <w:rPr>
          <w:rFonts w:cs="Arial" w:hAnsi="Arial" w:ascii="Arial"/>
          <w:lang w:val="pl-PL"/>
        </w:rPr>
        <w:t xml:space="preserve"> imovine stečajnog dužnika.</w:t>
      </w:r>
    </w:p>
    <w:p w:rsidRDefault="004D289C" w:rsidP="0054183C" w:rsidR="004D289C">
      <w:pPr>
        <w:rPr>
          <w:rFonts w:cs="Arial" w:hAnsi="Arial" w:ascii="Arial"/>
          <w:lang w:val="pl-PL"/>
        </w:rPr>
      </w:pPr>
    </w:p>
    <w:p w:rsidRDefault="004D289C" w:rsidP="0054183C" w:rsidR="004D289C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 xml:space="preserve">Mjesto i datum </w:t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>Stečajni upravitelj</w:t>
      </w:r>
    </w:p>
    <w:p w:rsidRDefault="00817409" w:rsidP="0054183C" w:rsidR="005D7711" w:rsidRPr="00817409">
      <w:pPr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12</w:t>
      </w:r>
      <w:r w:rsidR="00970E9D">
        <w:rPr>
          <w:rFonts w:cs="Arial" w:hAnsi="Arial" w:ascii="Arial"/>
          <w:lang w:val="pl-PL"/>
        </w:rPr>
        <w:t>.</w:t>
      </w:r>
      <w:r>
        <w:rPr>
          <w:rFonts w:cs="Arial" w:hAnsi="Arial" w:ascii="Arial"/>
          <w:lang w:val="pl-PL"/>
        </w:rPr>
        <w:t>12</w:t>
      </w:r>
      <w:r w:rsidR="00970E9D">
        <w:rPr>
          <w:rFonts w:cs="Arial" w:hAnsi="Arial" w:ascii="Arial"/>
          <w:lang w:val="pl-PL"/>
        </w:rPr>
        <w:t>.2018</w:t>
      </w:r>
      <w:r w:rsidR="004D289C">
        <w:rPr>
          <w:rFonts w:cs="Arial" w:hAnsi="Arial" w:ascii="Arial"/>
          <w:lang w:val="pl-PL"/>
        </w:rPr>
        <w:t>.g.</w:t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 w:rsidR="00567640">
        <w:rPr>
          <w:rFonts w:cs="Arial" w:hAnsi="Arial" w:ascii="Arial"/>
          <w:lang w:val="pl-PL"/>
        </w:rPr>
        <w:tab/>
      </w:r>
      <w:r w:rsidR="004D289C">
        <w:rPr>
          <w:rFonts w:cs="Arial" w:hAnsi="Arial" w:ascii="Arial"/>
          <w:lang w:val="pl-PL"/>
        </w:rPr>
        <w:t>Jasna Brajdić</w:t>
      </w:r>
    </w:p>
    <w:sectPr w:rsidSect="008703ED" w:rsidR="005D7711" w:rsidRPr="00817409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E707F"/>
    <w:multiLevelType w:val="hybridMultilevel"/>
    <w:tmpl w:val="EE9C8996"/>
    <w:lvl w:tplc="3C4CC09E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9DD0400"/>
    <w:multiLevelType w:val="hybridMultilevel"/>
    <w:tmpl w:val="34560F4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5C67C5C"/>
    <w:multiLevelType w:val="hybridMultilevel"/>
    <w:tmpl w:val="F056A8B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B0FF5"/>
    <w:multiLevelType w:val="hybridMultilevel"/>
    <w:tmpl w:val="BFDAB3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FFCCE732" w:ilvl="1">
      <w:start w:val="1"/>
      <w:numFmt w:val="bullet"/>
      <w:lvlText w:val="-"/>
      <w:lvlJc w:val="left"/>
      <w:pPr>
        <w:tabs>
          <w:tab w:pos="1077" w:val="num"/>
        </w:tabs>
        <w:ind w:hanging="357" w:left="1077"/>
      </w:pPr>
      <w:rPr>
        <w:rFonts w:cs="Times New Roman" w:eastAsia="Times New Roman" w:hAnsi="Arial" w:ascii="Arial" w:hint="default"/>
      </w:rPr>
    </w:lvl>
    <w:lvl w:tplc="4AEA7C44" w:ilvl="2">
      <w:start w:val="1"/>
      <w:numFmt w:val="decimal"/>
      <w:lvlText w:val="%3."/>
      <w:lvlJc w:val="left"/>
      <w:pPr>
        <w:tabs>
          <w:tab w:pos="2000" w:val="num"/>
        </w:tabs>
        <w:ind w:hanging="380" w:left="20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FC534AF"/>
    <w:multiLevelType w:val="hybridMultilevel"/>
    <w:tmpl w:val="0AA00B8C"/>
    <w:lvl w:tplc="041A0017" w:ilvl="0">
      <w:start w:val="1"/>
      <w:numFmt w:val="lowerLetter"/>
      <w:lvlText w:val="%1)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2990B92"/>
    <w:multiLevelType w:val="hybridMultilevel"/>
    <w:tmpl w:val="4564A35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AC3B85"/>
    <w:multiLevelType w:val="hybridMultilevel"/>
    <w:tmpl w:val="FF9A6C8A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63E2228F"/>
    <w:multiLevelType w:val="hybridMultilevel"/>
    <w:tmpl w:val="32E2790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DB3C81"/>
    <w:multiLevelType w:val="hybridMultilevel"/>
    <w:tmpl w:val="B4E65B8E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ED752F1"/>
    <w:multiLevelType w:val="hybridMultilevel"/>
    <w:tmpl w:val="753CDD7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80C"/>
    <w:rsid w:val="00082C46"/>
    <w:rsid w:val="002A0443"/>
    <w:rsid w:val="002C2078"/>
    <w:rsid w:val="00394A88"/>
    <w:rsid w:val="00437EBF"/>
    <w:rsid w:val="00477279"/>
    <w:rsid w:val="004A1FCE"/>
    <w:rsid w:val="004A2015"/>
    <w:rsid w:val="004D289C"/>
    <w:rsid w:val="005072BA"/>
    <w:rsid w:val="0051141B"/>
    <w:rsid w:val="0054183C"/>
    <w:rsid w:val="00567640"/>
    <w:rsid w:val="005867B4"/>
    <w:rsid w:val="005A4679"/>
    <w:rsid w:val="005D7711"/>
    <w:rsid w:val="00630547"/>
    <w:rsid w:val="00632507"/>
    <w:rsid w:val="00646358"/>
    <w:rsid w:val="006634E3"/>
    <w:rsid w:val="00670CCC"/>
    <w:rsid w:val="006A21B6"/>
    <w:rsid w:val="007A1A47"/>
    <w:rsid w:val="00817409"/>
    <w:rsid w:val="008703ED"/>
    <w:rsid w:val="00880DDD"/>
    <w:rsid w:val="0091187B"/>
    <w:rsid w:val="0092480C"/>
    <w:rsid w:val="00970E9D"/>
    <w:rsid w:val="0099708D"/>
    <w:rsid w:val="009A7EF3"/>
    <w:rsid w:val="009F4425"/>
    <w:rsid w:val="00A418ED"/>
    <w:rsid w:val="00A609E6"/>
    <w:rsid w:val="00A6132B"/>
    <w:rsid w:val="00A91D15"/>
    <w:rsid w:val="00AC6120"/>
    <w:rsid w:val="00B069B8"/>
    <w:rsid w:val="00BA641E"/>
    <w:rsid w:val="00CA0E12"/>
    <w:rsid w:val="00CA530E"/>
    <w:rsid w:val="00D658FD"/>
    <w:rsid w:val="00D74215"/>
    <w:rsid w:val="00E8434B"/>
    <w:rsid w:val="00E861A9"/>
    <w:rsid w:val="00E87CCB"/>
    <w:rsid w:val="00F82312"/>
    <w:rsid w:val="00F94934"/>
    <w:rsid w:val="00FD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89C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2078"/>
    <w:pPr>
      <w:ind w:left="720"/>
      <w:contextualSpacing/>
    </w:pPr>
  </w:style>
  <w:style w:styleId="Bezproreda" w:type="paragraph">
    <w:name w:val="No Spacing"/>
    <w:uiPriority w:val="1"/>
    <w:qFormat/>
    <w:rsid w:val="005A4679"/>
    <w:pPr>
      <w:suppressAutoHyphens/>
      <w:spacing w:lineRule="auto" w:line="240"/>
    </w:pPr>
    <w:rPr>
      <w:rFonts w:cs="Times New Roman" w:eastAsia="Calibri" w:hAnsi="Calibri" w:asci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D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D1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D1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D1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89C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2078"/>
    <w:pPr>
      <w:ind w:left="720"/>
      <w:contextualSpacing/>
    </w:pPr>
  </w:style>
  <w:style w:styleId="Bezproreda" w:type="paragraph">
    <w:name w:val="No Spacing"/>
    <w:uiPriority w:val="1"/>
    <w:qFormat/>
    <w:rsid w:val="005A4679"/>
    <w:pPr>
      <w:suppressAutoHyphens/>
      <w:spacing w:line="240" w:lineRule="auto"/>
    </w:pPr>
    <w:rPr>
      <w:rFonts w:ascii="Calibri" w:cs="Times New Roman" w:eastAsia="Calibri" w:hAns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D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D1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D1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D1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16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1830</properties:Characters>
  <properties:Lines>51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2018-12-18T12:05:00Z</dcterms:created>
  <dc:creator>Ivan Brajdic</dc:creator>
  <cp:lastModifiedBy>Matea Bizjak</cp:lastModifiedBy>
  <cp:lastPrinted>2018-02-06T16:54:00Z</cp:lastPrinted>
  <dcterms:modified xmlns:xsi="http://www.w3.org/2001/XMLSchema-instance" xsi:type="dcterms:W3CDTF">2018-12-18T12:07:00Z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St-109/2012-82 / Podnesak - Izvješće stečajnog upravitelja (St-109-12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