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21ea3" w14:paraId="6e21ea3" w:rsidRDefault="009E54EC" w:rsidP="009E54EC" w:rsidR="009E54EC" w:rsidRPr="00BC2073">
      <w:pPr>
        <w:pStyle w:val="Naslov2"/>
        <w15:collapsed w:val="false"/>
        <w:rPr>
          <w:rFonts w:hAnsi="Comic Sans MS" w:ascii="Comic Sans MS"/>
          <w:iCs/>
          <w:szCs w:val="28"/>
        </w:rPr>
      </w:pPr>
      <w:bookmarkStart w:name="_GoBack" w:id="0"/>
      <w:bookmarkEnd w:id="0"/>
      <w:r>
        <w:rPr>
          <w:rFonts w:cs="Arial" w:hAnsi="Comic Sans MS" w:ascii="Comic Sans MS"/>
          <w:iCs/>
          <w:szCs w:val="28"/>
        </w:rPr>
        <w:t xml:space="preserve">MIHIN </w:t>
      </w:r>
      <w:r w:rsidRPr="00BC2073">
        <w:rPr>
          <w:rFonts w:cs="Arial" w:hAnsi="Comic Sans MS" w:ascii="Comic Sans MS"/>
          <w:iCs/>
          <w:szCs w:val="28"/>
        </w:rPr>
        <w:t>d.o.o.</w:t>
      </w:r>
      <w:r>
        <w:rPr>
          <w:rFonts w:cs="Arial" w:hAnsi="Comic Sans MS" w:ascii="Comic Sans MS"/>
          <w:iCs/>
          <w:szCs w:val="28"/>
        </w:rPr>
        <w:t xml:space="preserve"> u stečaju</w:t>
      </w:r>
    </w:p>
    <w:p w:rsidRDefault="009E54EC" w:rsidP="009E54EC" w:rsidR="009E54EC" w:rsidRPr="00B02FF0">
      <w:pPr>
        <w:pStyle w:val="Naslov2"/>
        <w:rPr>
          <w:rFonts w:hAnsi="Comic Sans MS" w:ascii="Comic Sans MS"/>
          <w:sz w:val="24"/>
        </w:rPr>
      </w:pPr>
      <w:r>
        <w:rPr>
          <w:rFonts w:hAnsi="Comic Sans MS" w:ascii="Comic Sans MS"/>
          <w:sz w:val="24"/>
        </w:rPr>
        <w:t>42208 Gornje Vratno, Varaždi</w:t>
      </w:r>
      <w:r w:rsidRPr="00B02FF0">
        <w:rPr>
          <w:rFonts w:hAnsi="Comic Sans MS" w:ascii="Comic Sans MS"/>
          <w:sz w:val="24"/>
        </w:rPr>
        <w:t xml:space="preserve">nska 197 </w:t>
      </w:r>
    </w:p>
    <w:p w:rsidRDefault="009E54EC" w:rsidP="009E54EC" w:rsidR="009E54EC" w:rsidRPr="005C7F0A">
      <w:pPr>
        <w:pBdr>
          <w:bottom w:space="1" w:sz="6" w:color="auto" w:val="single"/>
        </w:pBdr>
        <w:tabs>
          <w:tab w:pos="-567" w:val="left"/>
        </w:tabs>
        <w:ind w:right="-58"/>
        <w:jc w:val="center"/>
        <w:rPr>
          <w:rFonts w:cs="Arial" w:hAnsi="Arial Narrow" w:ascii="Arial Narrow"/>
          <w:b/>
          <w:sz w:val="24"/>
          <w:szCs w:val="24"/>
        </w:rPr>
      </w:pPr>
      <w:r w:rsidRPr="00365C6C">
        <w:rPr>
          <w:rFonts w:cs="Arial" w:hAnsi="Arial Narrow" w:ascii="Arial Narrow"/>
          <w:b/>
          <w:sz w:val="24"/>
          <w:szCs w:val="24"/>
        </w:rPr>
        <w:t>OIB:</w:t>
      </w:r>
      <w:r>
        <w:rPr>
          <w:rFonts w:cs="Arial" w:hAnsi="Arial Narrow" w:ascii="Arial Narrow"/>
          <w:b/>
          <w:sz w:val="24"/>
          <w:szCs w:val="24"/>
        </w:rPr>
        <w:t>70597039145</w:t>
      </w:r>
    </w:p>
    <w:p w:rsidRDefault="009E54EC" w:rsidP="009E54EC" w:rsidR="009E54EC" w:rsidRPr="00476D73">
      <w:pPr>
        <w:pBdr>
          <w:bottom w:space="1" w:sz="6" w:color="auto" w:val="single"/>
        </w:pBdr>
        <w:tabs>
          <w:tab w:pos="-567" w:val="left"/>
        </w:tabs>
        <w:ind w:right="-58"/>
        <w:jc w:val="center"/>
        <w:rPr>
          <w:rFonts w:cs="Arial" w:hAnsi="Arial Narrow" w:ascii="Arial Narrow"/>
          <w:b/>
          <w:sz w:val="24"/>
          <w:szCs w:val="24"/>
        </w:rPr>
      </w:pPr>
      <w:r>
        <w:rPr>
          <w:rFonts w:cs="Arial" w:hAnsi="Arial Narrow" w:ascii="Arial Narrow"/>
          <w:b/>
          <w:sz w:val="24"/>
          <w:szCs w:val="24"/>
        </w:rPr>
        <w:t>HR04 2390 0011 1010 0276 1</w:t>
      </w:r>
    </w:p>
    <w:p w:rsidRDefault="009E54EC" w:rsidP="009E54EC" w:rsidR="009E54EC" w:rsidRPr="00BC2073">
      <w:pPr>
        <w:pBdr>
          <w:bottom w:space="1" w:sz="6" w:color="auto" w:val="single"/>
        </w:pBdr>
        <w:tabs>
          <w:tab w:pos="-567" w:val="left"/>
        </w:tabs>
        <w:ind w:right="-58"/>
        <w:jc w:val="center"/>
        <w:rPr>
          <w:rFonts w:hAnsi="Arial Narrow" w:ascii="Arial Narrow"/>
          <w:b/>
          <w:bCs/>
        </w:rPr>
      </w:pPr>
      <w:r w:rsidRPr="00BC2073">
        <w:rPr>
          <w:rFonts w:hAnsi="Arial Narrow" w:ascii="Arial Narrow"/>
          <w:b/>
          <w:bCs/>
        </w:rPr>
        <w:t xml:space="preserve">Stečajni </w:t>
      </w:r>
      <w:r w:rsidRPr="00476D73">
        <w:rPr>
          <w:rFonts w:hAnsi="Arial Narrow" w:ascii="Arial Narrow"/>
          <w:b/>
          <w:bCs/>
          <w:sz w:val="24"/>
          <w:szCs w:val="24"/>
        </w:rPr>
        <w:t>upravitelj</w:t>
      </w:r>
      <w:r w:rsidRPr="00BC2073">
        <w:rPr>
          <w:rFonts w:hAnsi="Arial Narrow" w:ascii="Arial Narrow"/>
          <w:b/>
          <w:bCs/>
        </w:rPr>
        <w:t xml:space="preserve">:  Lidia Belamarić, 42000 Varaždin, Kratka 2, tel:  042  214-104,  fax: 042  201-105 </w:t>
      </w:r>
    </w:p>
    <w:p w:rsidRDefault="009E54EC" w:rsidP="009E54EC" w:rsidR="009E54EC" w:rsidRPr="00BC2073">
      <w:pPr>
        <w:pBdr>
          <w:bottom w:space="1" w:sz="6" w:color="auto" w:val="single"/>
        </w:pBdr>
        <w:tabs>
          <w:tab w:pos="-567" w:val="left"/>
        </w:tabs>
        <w:ind w:right="-58"/>
        <w:jc w:val="center"/>
        <w:rPr>
          <w:rFonts w:hAnsi="Arial Narrow" w:ascii="Arial Narrow"/>
          <w:b/>
          <w:bCs/>
        </w:rPr>
      </w:pPr>
      <w:r w:rsidRPr="00BC2073">
        <w:rPr>
          <w:rFonts w:hAnsi="Arial Narrow" w:ascii="Arial Narrow"/>
          <w:b/>
          <w:bCs/>
        </w:rPr>
        <w:t xml:space="preserve">e-mail: </w:t>
      </w:r>
      <w:hyperlink r:id="rId9" w:history="true">
        <w:r w:rsidRPr="00BC2073">
          <w:rPr>
            <w:rStyle w:val="Hiperveza"/>
            <w:rFonts w:hAnsi="Arial Narrow" w:ascii="Arial Narrow"/>
            <w:b/>
            <w:bCs/>
          </w:rPr>
          <w:t>lidia.belamaric@vz.t-com.hr</w:t>
        </w:r>
      </w:hyperlink>
    </w:p>
    <w:p w:rsidRDefault="009E54EC" w:rsidP="009E54EC" w:rsidR="009E54EC" w:rsidRPr="00BC2073">
      <w:pPr>
        <w:jc w:val="both"/>
        <w:rPr>
          <w:rFonts w:hAnsi="Arial Narrow" w:ascii="Arial Narrow"/>
          <w:sz w:val="24"/>
        </w:rPr>
      </w:pPr>
    </w:p>
    <w:p w:rsidRDefault="009E54EC" w:rsidP="009E54EC" w:rsidR="009E54EC" w:rsidRPr="00BC2073">
      <w:pPr>
        <w:jc w:val="both"/>
        <w:rPr>
          <w:rFonts w:hAnsi="Arial Narrow" w:ascii="Arial Narrow"/>
          <w:sz w:val="24"/>
        </w:rPr>
      </w:pPr>
    </w:p>
    <w:p w:rsidRDefault="009E54EC" w:rsidP="009E54EC" w:rsidR="009E54EC">
      <w:pPr>
        <w:jc w:val="both"/>
        <w:rPr>
          <w:rFonts w:hAnsi="Arial Narrow" w:ascii="Arial Narrow"/>
          <w:b/>
          <w:sz w:val="24"/>
        </w:rPr>
      </w:pPr>
    </w:p>
    <w:p w:rsidRDefault="009E54EC" w:rsidP="009E54EC" w:rsidR="009E54EC">
      <w:pPr>
        <w:jc w:val="both"/>
        <w:rPr>
          <w:rFonts w:hAnsi="Arial Narrow" w:ascii="Arial Narrow"/>
          <w:b/>
          <w:sz w:val="24"/>
        </w:rPr>
      </w:pPr>
    </w:p>
    <w:p w:rsidRDefault="009E54EC" w:rsidP="009E54EC" w:rsidR="009E54EC" w:rsidRPr="00D53A0D">
      <w:pPr>
        <w:pStyle w:val="Standard"/>
        <w:spacing w:lineRule="auto" w:line="240" w:after="0"/>
        <w:ind w:firstLine="720" w:left="2880"/>
        <w:jc w:val="both"/>
        <w:rPr>
          <w:sz w:val="28"/>
          <w:szCs w:val="28"/>
        </w:rPr>
      </w:pPr>
      <w:r w:rsidRPr="00D53A0D">
        <w:rPr>
          <w:rStyle w:val="Zadanifontodlomka2"/>
          <w:rFonts w:cs="Tahoma" w:hAnsi="Arial Narrow" w:ascii="Arial Narrow"/>
          <w:b/>
          <w:sz w:val="28"/>
          <w:szCs w:val="28"/>
        </w:rPr>
        <w:t>Trgovački sud u Varaždinu</w:t>
      </w:r>
    </w:p>
    <w:p w:rsidRDefault="009E54EC" w:rsidP="009E54EC" w:rsidR="009E54EC" w:rsidRPr="00D53A0D">
      <w:pPr>
        <w:pStyle w:val="Standard"/>
        <w:spacing w:lineRule="auto" w:line="240" w:after="0"/>
        <w:ind w:firstLine="720" w:left="2880"/>
        <w:jc w:val="both"/>
        <w:rPr>
          <w:sz w:val="28"/>
          <w:szCs w:val="28"/>
        </w:rPr>
      </w:pPr>
      <w:r w:rsidRPr="00D53A0D">
        <w:rPr>
          <w:rStyle w:val="Zadanifontodlomka2"/>
          <w:rFonts w:cs="Tahoma" w:hAnsi="Arial Narrow" w:ascii="Arial Narrow"/>
          <w:b/>
          <w:sz w:val="28"/>
          <w:szCs w:val="28"/>
          <w:lang w:val="pl-PL"/>
        </w:rPr>
        <w:t xml:space="preserve">Na broj: </w:t>
      </w:r>
      <w:r w:rsidRPr="00D53A0D">
        <w:rPr>
          <w:rStyle w:val="Zadanifontodlomka2"/>
          <w:rFonts w:cs="Tahoma" w:hAnsi="Arial Narrow" w:ascii="Arial Narrow"/>
          <w:sz w:val="28"/>
          <w:szCs w:val="28"/>
          <w:lang w:val="pl-PL"/>
        </w:rPr>
        <w:t xml:space="preserve"> </w:t>
      </w:r>
      <w:r w:rsidRPr="00D53A0D">
        <w:rPr>
          <w:rStyle w:val="Zadanifontodlomka2"/>
          <w:rFonts w:cs="Tahoma" w:hAnsi="Arial Narrow" w:ascii="Arial Narrow"/>
          <w:b/>
          <w:sz w:val="28"/>
          <w:szCs w:val="28"/>
          <w:lang w:val="pl-PL"/>
        </w:rPr>
        <w:t>St-</w:t>
      </w:r>
      <w:r>
        <w:rPr>
          <w:rStyle w:val="Zadanifontodlomka2"/>
          <w:rFonts w:cs="Tahoma" w:hAnsi="Arial Narrow" w:ascii="Arial Narrow"/>
          <w:b/>
          <w:sz w:val="28"/>
          <w:szCs w:val="28"/>
          <w:lang w:val="pl-PL"/>
        </w:rPr>
        <w:t>735/16</w:t>
      </w:r>
    </w:p>
    <w:p w:rsidRDefault="009E54EC" w:rsidP="009E54EC" w:rsidR="009E54EC">
      <w:pPr>
        <w:pStyle w:val="Standard"/>
        <w:spacing w:lineRule="auto" w:line="240" w:after="0"/>
        <w:jc w:val="both"/>
        <w:rPr>
          <w:rFonts w:cs="Tahoma" w:hAnsi="Arial Narrow" w:ascii="Arial Narrow"/>
          <w:lang w:val="pl-PL"/>
        </w:rPr>
      </w:pPr>
    </w:p>
    <w:p w:rsidRDefault="009E54EC" w:rsidP="009E54EC" w:rsidR="009E54EC">
      <w:pPr>
        <w:pStyle w:val="Standard"/>
        <w:spacing w:lineRule="auto" w:line="240" w:after="0"/>
        <w:jc w:val="both"/>
        <w:rPr>
          <w:rFonts w:cs="Tahoma" w:hAnsi="Arial Narrow" w:ascii="Arial Narrow"/>
          <w:lang w:val="pl-PL"/>
        </w:rPr>
      </w:pPr>
    </w:p>
    <w:p w:rsidRDefault="009E54EC" w:rsidP="009E54EC" w:rsidR="009E54EC" w:rsidRPr="007228E1">
      <w:pPr>
        <w:pStyle w:val="Standard"/>
        <w:spacing w:lineRule="auto" w:line="240" w:after="0"/>
        <w:jc w:val="center"/>
        <w:rPr>
          <w:rFonts w:cs="Tahoma" w:hAnsi="Arial Narrow" w:ascii="Arial Narrow"/>
          <w:b/>
          <w:sz w:val="28"/>
          <w:szCs w:val="28"/>
        </w:rPr>
      </w:pPr>
      <w:r w:rsidRPr="007228E1">
        <w:rPr>
          <w:rFonts w:cs="Tahoma" w:hAnsi="Arial Narrow" w:ascii="Arial Narrow"/>
          <w:b/>
          <w:sz w:val="28"/>
          <w:szCs w:val="28"/>
        </w:rPr>
        <w:t>IZVJEŠĆE STEČAJNOGA UPRAVITELJA O TIJEKU STEČAJNOG POSTUPKA</w:t>
      </w:r>
    </w:p>
    <w:p w:rsidRDefault="009E54EC" w:rsidP="009E54EC" w:rsidR="009E54EC" w:rsidRPr="007228E1">
      <w:pPr>
        <w:pStyle w:val="Standard"/>
        <w:spacing w:lineRule="auto" w:line="240" w:after="0"/>
        <w:jc w:val="center"/>
        <w:rPr>
          <w:rFonts w:cs="Tahoma" w:hAnsi="Arial Narrow" w:ascii="Arial Narrow"/>
          <w:sz w:val="28"/>
          <w:szCs w:val="28"/>
          <w:lang w:val="pl-PL"/>
        </w:rPr>
      </w:pPr>
      <w:r w:rsidRPr="007228E1">
        <w:rPr>
          <w:rFonts w:cs="Tahoma" w:hAnsi="Arial Narrow" w:ascii="Arial Narrow"/>
          <w:b/>
          <w:sz w:val="28"/>
          <w:szCs w:val="28"/>
        </w:rPr>
        <w:t>I STANJU STEČAJNE MASE</w:t>
      </w:r>
    </w:p>
    <w:p w:rsidRDefault="009E54EC" w:rsidP="009E54EC" w:rsidR="009E54EC" w:rsidRPr="007228E1">
      <w:pPr>
        <w:pStyle w:val="Standard"/>
        <w:spacing w:lineRule="auto" w:line="240" w:after="0"/>
        <w:jc w:val="both"/>
        <w:rPr>
          <w:rFonts w:cs="Tahoma" w:hAnsi="Arial Narrow" w:ascii="Arial Narrow"/>
          <w:sz w:val="28"/>
          <w:szCs w:val="28"/>
          <w:lang w:val="pl-PL"/>
        </w:rPr>
      </w:pPr>
    </w:p>
    <w:p w:rsidRDefault="009E54EC" w:rsidP="009E54EC" w:rsidR="009E54EC">
      <w:pPr>
        <w:pStyle w:val="Standard"/>
        <w:spacing w:lineRule="auto" w:line="240" w:after="0"/>
        <w:jc w:val="both"/>
        <w:rPr>
          <w:rFonts w:cs="Tahoma" w:hAnsi="Arial Narrow" w:ascii="Arial Narrow"/>
          <w:lang w:val="pl-PL"/>
        </w:rPr>
      </w:pPr>
    </w:p>
    <w:p w:rsidRDefault="009E54EC" w:rsidP="009E54EC" w:rsidR="009E54EC" w:rsidRPr="00BA6B56">
      <w:pPr>
        <w:pStyle w:val="Standard"/>
        <w:numPr>
          <w:ilvl w:val="0"/>
          <w:numId w:val="1"/>
        </w:numPr>
        <w:spacing w:lineRule="auto" w:line="240" w:after="0"/>
        <w:jc w:val="both"/>
        <w:rPr>
          <w:rFonts w:cs="Tahoma" w:hAnsi="Arial Narrow" w:ascii="Arial Narrow"/>
          <w:b/>
          <w:sz w:val="28"/>
          <w:szCs w:val="28"/>
          <w:lang w:val="pl-PL"/>
        </w:rPr>
      </w:pPr>
      <w:r w:rsidRPr="00BA6B56">
        <w:rPr>
          <w:rFonts w:cs="Tahoma" w:hAnsi="Arial Narrow" w:ascii="Arial Narrow"/>
          <w:b/>
          <w:sz w:val="28"/>
          <w:szCs w:val="28"/>
          <w:lang w:val="pl-PL"/>
        </w:rPr>
        <w:t xml:space="preserve">TIJEK STEČAJNOG POSTUPKA U RAZDOBLJU </w:t>
      </w:r>
    </w:p>
    <w:p w:rsidRDefault="009E54EC" w:rsidP="009E54EC" w:rsidR="009E54EC" w:rsidRPr="00BA6B56">
      <w:pPr>
        <w:pStyle w:val="Standard"/>
        <w:spacing w:lineRule="auto" w:line="240" w:after="0"/>
        <w:ind w:firstLine="360" w:left="360"/>
        <w:jc w:val="both"/>
        <w:rPr>
          <w:rFonts w:cs="Tahoma" w:hAnsi="Arial Narrow" w:ascii="Arial Narrow"/>
          <w:b/>
          <w:sz w:val="28"/>
          <w:szCs w:val="28"/>
          <w:lang w:val="pl-PL"/>
        </w:rPr>
      </w:pPr>
      <w:r>
        <w:rPr>
          <w:rFonts w:cs="Tahoma" w:hAnsi="Arial Narrow" w:ascii="Arial Narrow"/>
          <w:b/>
          <w:sz w:val="28"/>
          <w:szCs w:val="28"/>
          <w:lang w:val="pl-PL"/>
        </w:rPr>
        <w:t>OD 11.srpnja 2017. GODINE DO 31. listopada 2017</w:t>
      </w:r>
      <w:r w:rsidRPr="00BA6B56">
        <w:rPr>
          <w:rFonts w:cs="Tahoma" w:hAnsi="Arial Narrow" w:ascii="Arial Narrow"/>
          <w:b/>
          <w:sz w:val="28"/>
          <w:szCs w:val="28"/>
          <w:lang w:val="pl-PL"/>
        </w:rPr>
        <w:t>. GODINE</w:t>
      </w:r>
    </w:p>
    <w:p w:rsidRDefault="009E54EC" w:rsidP="009E54EC" w:rsidR="009E54EC">
      <w:pPr>
        <w:pStyle w:val="Standard"/>
        <w:spacing w:lineRule="auto" w:line="240" w:after="0"/>
        <w:jc w:val="both"/>
        <w:rPr>
          <w:rFonts w:cs="Tahoma" w:hAnsi="Arial Narrow" w:ascii="Arial Narrow"/>
          <w:lang w:val="pl-PL"/>
        </w:rPr>
      </w:pPr>
    </w:p>
    <w:p w:rsidRDefault="009E54EC" w:rsidP="009E54EC" w:rsidR="009E54EC">
      <w:pPr>
        <w:pStyle w:val="Standard"/>
        <w:spacing w:lineRule="auto" w:line="240" w:after="0"/>
        <w:ind w:firstLine="720"/>
        <w:jc w:val="both"/>
        <w:rPr>
          <w:rStyle w:val="Zadanifontodlomka2"/>
          <w:rFonts w:cs="Tahoma" w:hAnsi="Arial Narrow" w:ascii="Arial Narrow"/>
          <w:lang w:val="pl-PL"/>
        </w:rPr>
      </w:pPr>
      <w:r>
        <w:rPr>
          <w:rStyle w:val="Zadanifontodlomka2"/>
          <w:rFonts w:cs="Tahoma" w:hAnsi="Arial Narrow" w:ascii="Arial Narrow"/>
          <w:lang w:val="pl-PL"/>
        </w:rPr>
        <w:t>Rješenjem Trgovačkog suda u Varaždinu od 21. ožujka 2017. godine otvoren je stečajni postupak nad trgovačkim društvom MIHIN d.o.o., Varaždinska 197,Gornje Vratno, OIB:70597039145, MBS: 070035377.</w:t>
      </w:r>
    </w:p>
    <w:p w:rsidRDefault="009E54EC" w:rsidP="009E54EC" w:rsidR="009E54EC">
      <w:pPr>
        <w:pStyle w:val="Standard"/>
        <w:spacing w:lineRule="auto" w:line="240" w:after="0"/>
        <w:ind w:firstLine="720"/>
        <w:jc w:val="both"/>
        <w:rPr>
          <w:rFonts w:cs="Tahoma" w:hAnsi="Arial Narrow" w:ascii="Arial Narrow"/>
          <w:lang w:val="pl-PL"/>
        </w:rPr>
      </w:pPr>
      <w:r>
        <w:rPr>
          <w:rStyle w:val="Zadanifontodlomka2"/>
          <w:rFonts w:cs="Tahoma" w:hAnsi="Arial Narrow" w:ascii="Arial Narrow"/>
          <w:lang w:val="pl-PL"/>
        </w:rPr>
        <w:t xml:space="preserve">Ispitno i izvještajno ročište, te Skupština vjerovnika održani su 11.srpnja 2017. godine. </w:t>
      </w:r>
      <w:r>
        <w:rPr>
          <w:rFonts w:cs="Tahoma" w:hAnsi="Arial Narrow" w:ascii="Arial Narrow"/>
          <w:lang w:val="pl-PL"/>
        </w:rPr>
        <w:t xml:space="preserve">Utvrđene su i priznate u cijelosti tražbine prvog višeg isplatnog reda u iznosu od 236.294,96 kn, te tražbine drugog višeg isplatnog reda u iznosu od 4.175.263,58 kn. </w:t>
      </w:r>
    </w:p>
    <w:p w:rsidRDefault="009E54EC" w:rsidP="009E54EC" w:rsidR="009E54EC" w:rsidRPr="006C7033">
      <w:pPr>
        <w:pStyle w:val="Standard"/>
        <w:spacing w:lineRule="auto" w:line="240" w:after="0"/>
        <w:ind w:firstLine="720"/>
        <w:jc w:val="both"/>
        <w:rPr>
          <w:rFonts w:cs="Tahoma" w:hAnsi="Arial Narrow" w:ascii="Arial Narrow"/>
          <w:lang w:val="pl-PL"/>
        </w:rPr>
      </w:pPr>
      <w:r>
        <w:rPr>
          <w:rFonts w:cs="Tahoma" w:hAnsi="Arial Narrow" w:ascii="Arial Narrow"/>
          <w:lang w:val="pl-PL"/>
        </w:rPr>
        <w:t>Vjerovnik ERSTE&amp;STEIRMARKISCHE BANK d.d. Rijeka prijavio je razlučno pravo na nekretnini upisanoj u Zemljišnim knjigama Općinskog suda u Varaždinu,  u zk.ul. br. 3302, k.o. Vinica, u naravi voćnjak sa 106.884 m2, livada sa 9.571 m2 i oranica sa 104 m2. Na navedenoj nekretnini pravo prvokupa ima vjerovnik WEISS MIETPARK d.o.o. &amp;CO</w:t>
      </w:r>
    </w:p>
    <w:p w:rsidRDefault="009E54EC" w:rsidP="009E54EC" w:rsidR="009E54EC">
      <w:pPr>
        <w:pStyle w:val="Standard"/>
        <w:spacing w:lineRule="auto" w:line="240" w:after="0"/>
        <w:ind w:firstLine="720"/>
        <w:jc w:val="both"/>
        <w:rPr>
          <w:rFonts w:cs="Tahoma" w:hAnsi="Arial Narrow" w:ascii="Arial Narrow"/>
          <w:lang w:val="pl-PL"/>
        </w:rPr>
      </w:pPr>
      <w:r>
        <w:rPr>
          <w:rFonts w:cs="Tahoma" w:hAnsi="Arial Narrow" w:ascii="Arial Narrow"/>
          <w:lang w:val="pl-PL"/>
        </w:rPr>
        <w:t xml:space="preserve">Utvrđeno je također da ne postoje uvjeti za nastavak ili ponovno pokretanje poslovanja stečajnog dužnika. </w:t>
      </w:r>
    </w:p>
    <w:p w:rsidRDefault="009E54EC" w:rsidP="009E54EC" w:rsidR="009E54EC">
      <w:pPr>
        <w:pStyle w:val="Standard"/>
        <w:spacing w:lineRule="auto" w:line="240" w:after="0"/>
        <w:jc w:val="both"/>
        <w:rPr>
          <w:rFonts w:cs="Tahoma" w:hAnsi="Arial Narrow" w:ascii="Arial Narrow"/>
          <w:lang w:val="pl-PL"/>
        </w:rPr>
      </w:pPr>
    </w:p>
    <w:p w:rsidRDefault="009E54EC" w:rsidP="009E54EC" w:rsidR="009E54EC">
      <w:pPr>
        <w:pStyle w:val="Standard"/>
        <w:spacing w:lineRule="auto" w:line="240" w:after="0"/>
        <w:jc w:val="both"/>
        <w:rPr>
          <w:rFonts w:cs="Tahoma" w:hAnsi="Arial Narrow" w:ascii="Arial Narrow"/>
          <w:lang w:val="pl-PL"/>
        </w:rPr>
      </w:pPr>
    </w:p>
    <w:p w:rsidRDefault="009E54EC" w:rsidP="009E54EC" w:rsidR="009E54EC" w:rsidRPr="00BA6B56">
      <w:pPr>
        <w:pStyle w:val="Standard"/>
        <w:numPr>
          <w:ilvl w:val="0"/>
          <w:numId w:val="1"/>
        </w:numPr>
        <w:spacing w:lineRule="auto" w:line="240" w:after="0"/>
        <w:jc w:val="both"/>
        <w:rPr>
          <w:rFonts w:cs="Tahoma" w:hAnsi="Arial Narrow" w:ascii="Arial Narrow"/>
          <w:b/>
          <w:sz w:val="28"/>
          <w:szCs w:val="28"/>
          <w:lang w:val="pl-PL"/>
        </w:rPr>
      </w:pPr>
      <w:r w:rsidRPr="00BA6B56">
        <w:rPr>
          <w:rFonts w:cs="Tahoma" w:hAnsi="Arial Narrow" w:ascii="Arial Narrow"/>
          <w:b/>
          <w:sz w:val="28"/>
          <w:szCs w:val="28"/>
          <w:lang w:val="pl-PL"/>
        </w:rPr>
        <w:t xml:space="preserve">STANJE STEČAJNE MASE </w:t>
      </w:r>
    </w:p>
    <w:p w:rsidRDefault="009E54EC" w:rsidP="009E54EC" w:rsidR="009E54EC">
      <w:pPr>
        <w:pStyle w:val="Standard"/>
        <w:spacing w:lineRule="auto" w:line="240" w:after="0"/>
        <w:jc w:val="both"/>
        <w:rPr>
          <w:rFonts w:cs="Tahoma" w:hAnsi="Arial Narrow" w:ascii="Arial Narrow"/>
        </w:rPr>
      </w:pPr>
    </w:p>
    <w:p w:rsidRDefault="009E54EC" w:rsidP="009E54EC" w:rsidR="009E54EC">
      <w:pPr>
        <w:pStyle w:val="Standard"/>
        <w:spacing w:lineRule="auto" w:line="240" w:after="0"/>
        <w:ind w:firstLine="720"/>
        <w:jc w:val="both"/>
        <w:rPr>
          <w:rStyle w:val="Zadanifontodlomka2"/>
          <w:rFonts w:cs="Tahoma" w:hAnsi="Arial Narrow" w:ascii="Arial Narrow"/>
        </w:rPr>
      </w:pPr>
      <w:r w:rsidRPr="00BC2284">
        <w:rPr>
          <w:rStyle w:val="Zadanifontodlomka2"/>
          <w:rFonts w:cs="Tahoma" w:hAnsi="Arial Narrow" w:ascii="Arial Narrow"/>
        </w:rPr>
        <w:t xml:space="preserve">U početnoj bilanci stečajnog dužnika imovina se iskazuje u iznosu od </w:t>
      </w:r>
      <w:r>
        <w:rPr>
          <w:rStyle w:val="Zadanifontodlomka2"/>
          <w:rFonts w:cs="Tahoma" w:hAnsi="Arial Narrow" w:ascii="Arial Narrow"/>
          <w:b/>
        </w:rPr>
        <w:t>12.164.181,05</w:t>
      </w:r>
      <w:r w:rsidRPr="00BC2284">
        <w:rPr>
          <w:rStyle w:val="Zadanifontodlomka2"/>
          <w:rFonts w:cs="Tahoma" w:hAnsi="Arial Narrow" w:ascii="Arial Narrow"/>
          <w:b/>
        </w:rPr>
        <w:t xml:space="preserve"> kn</w:t>
      </w:r>
      <w:r w:rsidRPr="00BC2284">
        <w:rPr>
          <w:rStyle w:val="Zadanifontodlomka2"/>
          <w:rFonts w:cs="Tahoma" w:hAnsi="Arial Narrow" w:ascii="Arial Narrow"/>
        </w:rPr>
        <w:t xml:space="preserve"> i to po knjigovodstvenoj vrijednosti (nekretnine, pokretnine i potraživanja od kupaca). </w:t>
      </w:r>
    </w:p>
    <w:p w:rsidRDefault="009E54EC" w:rsidP="009E54EC" w:rsidR="009E54EC" w:rsidRPr="009F15B6">
      <w:pPr>
        <w:pStyle w:val="Standard"/>
        <w:spacing w:lineRule="auto" w:line="240" w:after="0"/>
        <w:ind w:firstLine="720"/>
        <w:jc w:val="both"/>
        <w:rPr>
          <w:rStyle w:val="Zadanifontodlomka2"/>
          <w:rFonts w:cs="Tahoma" w:hAnsi="Arial Narrow" w:ascii="Arial Narrow"/>
          <w:sz w:val="16"/>
          <w:szCs w:val="16"/>
        </w:rPr>
      </w:pPr>
    </w:p>
    <w:p w:rsidRDefault="009E54EC" w:rsidP="009E54EC" w:rsidR="009E54EC">
      <w:pPr>
        <w:pStyle w:val="Standard"/>
        <w:spacing w:lineRule="auto" w:line="240" w:after="0"/>
        <w:ind w:firstLine="720"/>
        <w:jc w:val="both"/>
        <w:rPr>
          <w:rFonts w:cs="Tahoma" w:hAnsi="Arial Narrow" w:ascii="Arial Narrow"/>
          <w:bCs/>
          <w:iCs/>
        </w:rPr>
      </w:pPr>
      <w:r w:rsidRPr="00C6263F">
        <w:rPr>
          <w:rFonts w:cs="Tahoma" w:hAnsi="Arial Narrow" w:ascii="Arial Narrow"/>
          <w:b/>
          <w:bCs/>
          <w:iCs/>
          <w:u w:val="single"/>
        </w:rPr>
        <w:t>Nekretnine</w:t>
      </w:r>
      <w:r w:rsidRPr="00BC2284">
        <w:rPr>
          <w:rFonts w:cs="Tahoma" w:hAnsi="Arial Narrow" w:ascii="Arial Narrow"/>
          <w:bCs/>
          <w:iCs/>
        </w:rPr>
        <w:t xml:space="preserve"> u vlasništvo stečajnog dužnika evidentirane su u poslovnim knjigama prije otvaranja stečajnog postupka u iznosu od 12.</w:t>
      </w:r>
      <w:r>
        <w:rPr>
          <w:rFonts w:cs="Tahoma" w:hAnsi="Arial Narrow" w:ascii="Arial Narrow"/>
          <w:bCs/>
          <w:iCs/>
        </w:rPr>
        <w:t>036.807,59 kn, a sastoje se od:</w:t>
      </w:r>
      <w:r w:rsidRPr="00BC2284">
        <w:rPr>
          <w:rFonts w:cs="Tahoma" w:hAnsi="Arial Narrow" w:ascii="Arial Narrow"/>
          <w:bCs/>
          <w:iCs/>
        </w:rPr>
        <w:t xml:space="preserve"> voćnjak</w:t>
      </w:r>
      <w:r>
        <w:rPr>
          <w:rFonts w:cs="Tahoma" w:hAnsi="Arial Narrow" w:ascii="Arial Narrow"/>
          <w:bCs/>
          <w:iCs/>
        </w:rPr>
        <w:t>a sa 106.884 m², livade</w:t>
      </w:r>
      <w:r w:rsidRPr="00BC2284">
        <w:rPr>
          <w:rFonts w:cs="Tahoma" w:hAnsi="Arial Narrow" w:ascii="Arial Narrow"/>
          <w:bCs/>
          <w:iCs/>
        </w:rPr>
        <w:t xml:space="preserve"> sa 9.571 m</w:t>
      </w:r>
      <w:r>
        <w:rPr>
          <w:rFonts w:cs="Tahoma" w:hAnsi="Arial Narrow" w:ascii="Arial Narrow"/>
          <w:bCs/>
          <w:iCs/>
        </w:rPr>
        <w:t xml:space="preserve">², te </w:t>
      </w:r>
      <w:r w:rsidRPr="00BC2284">
        <w:rPr>
          <w:rFonts w:cs="Tahoma" w:hAnsi="Arial Narrow" w:ascii="Arial Narrow"/>
          <w:bCs/>
          <w:iCs/>
        </w:rPr>
        <w:t xml:space="preserve">oranica površine 104 m² </w:t>
      </w:r>
      <w:r>
        <w:rPr>
          <w:rFonts w:cs="Tahoma" w:hAnsi="Arial Narrow" w:ascii="Arial Narrow"/>
          <w:bCs/>
          <w:iCs/>
        </w:rPr>
        <w:t xml:space="preserve">, </w:t>
      </w:r>
      <w:r w:rsidRPr="00BC2284">
        <w:rPr>
          <w:rFonts w:cs="Tahoma" w:hAnsi="Arial Narrow" w:ascii="Arial Narrow"/>
          <w:bCs/>
          <w:iCs/>
        </w:rPr>
        <w:t>sve upi</w:t>
      </w:r>
      <w:r>
        <w:rPr>
          <w:rFonts w:cs="Tahoma" w:hAnsi="Arial Narrow" w:ascii="Arial Narrow"/>
          <w:bCs/>
          <w:iCs/>
        </w:rPr>
        <w:t>sano u zk.ul.br. 3302, k.o. Vinica, k</w:t>
      </w:r>
      <w:r w:rsidRPr="00BC2284">
        <w:rPr>
          <w:rFonts w:cs="Tahoma" w:hAnsi="Arial Narrow" w:ascii="Arial Narrow"/>
          <w:bCs/>
          <w:iCs/>
        </w:rPr>
        <w:t>njigovodstvene vrijednosti u iznosu od 8.357.200,00 kn i višegodišnjeg nasada voćnjaka jabuka u iznosu od 3.679.607,59 kn, a koji je prema popisu dugotrajne imovine vidljivo da su voćke jabuka iz 2007., 2008.,2009. i 2010. godin</w:t>
      </w:r>
      <w:r>
        <w:rPr>
          <w:rFonts w:cs="Tahoma" w:hAnsi="Arial Narrow" w:ascii="Arial Narrow"/>
          <w:bCs/>
          <w:iCs/>
        </w:rPr>
        <w:t xml:space="preserve">e. </w:t>
      </w:r>
    </w:p>
    <w:p w:rsidRDefault="009E54EC" w:rsidP="009E54EC" w:rsidR="009E54EC" w:rsidRPr="009F15B6">
      <w:pPr>
        <w:pStyle w:val="Standard"/>
        <w:spacing w:lineRule="auto" w:line="240" w:after="0"/>
        <w:jc w:val="both"/>
        <w:rPr>
          <w:rFonts w:cs="Tahoma" w:hAnsi="Arial Narrow" w:ascii="Arial Narrow"/>
          <w:b/>
          <w:sz w:val="16"/>
          <w:szCs w:val="16"/>
          <w:u w:val="single"/>
        </w:rPr>
      </w:pPr>
    </w:p>
    <w:p w:rsidRDefault="009E54EC" w:rsidP="009E54EC" w:rsidR="009E54EC" w:rsidRPr="00BC2284">
      <w:pPr>
        <w:pStyle w:val="Standard"/>
        <w:spacing w:lineRule="auto" w:line="240" w:after="0"/>
        <w:ind w:firstLine="720"/>
        <w:jc w:val="both"/>
        <w:rPr>
          <w:rFonts w:cs="Tahoma" w:hAnsi="Arial Narrow" w:ascii="Arial Narrow"/>
        </w:rPr>
      </w:pPr>
      <w:r w:rsidRPr="00C6263F">
        <w:rPr>
          <w:rFonts w:cs="Tahoma" w:hAnsi="Arial Narrow" w:ascii="Arial Narrow"/>
          <w:b/>
          <w:u w:val="single"/>
        </w:rPr>
        <w:t xml:space="preserve">Pokretnine </w:t>
      </w:r>
      <w:r w:rsidRPr="00BC2284">
        <w:rPr>
          <w:rFonts w:cs="Tahoma" w:hAnsi="Arial Narrow" w:ascii="Arial Narrow"/>
        </w:rPr>
        <w:t>u vlasništvu stečajnog dužnika evidentirane su u poslovnim knjigama prije otvaranja stečajnog postupka u iznosu od 2.792,25 kn, a sastoji se od građevinskog krana Liebh</w:t>
      </w:r>
      <w:r>
        <w:rPr>
          <w:rFonts w:cs="Tahoma" w:hAnsi="Arial Narrow" w:ascii="Arial Narrow"/>
        </w:rPr>
        <w:t xml:space="preserve">err 20K iz 1992. godine, </w:t>
      </w:r>
      <w:r w:rsidRPr="00BC2284">
        <w:rPr>
          <w:rFonts w:cs="Tahoma" w:hAnsi="Arial Narrow" w:ascii="Arial Narrow"/>
        </w:rPr>
        <w:t>knjigovodstvene vrijednosti od 0,00 kn jer</w:t>
      </w:r>
      <w:r>
        <w:rPr>
          <w:rFonts w:cs="Tahoma" w:hAnsi="Arial Narrow" w:ascii="Arial Narrow"/>
        </w:rPr>
        <w:t xml:space="preserve"> se</w:t>
      </w:r>
      <w:r w:rsidRPr="00BC2284">
        <w:rPr>
          <w:rFonts w:cs="Tahoma" w:hAnsi="Arial Narrow" w:ascii="Arial Narrow"/>
        </w:rPr>
        <w:t xml:space="preserve"> </w:t>
      </w:r>
      <w:r>
        <w:rPr>
          <w:rFonts w:cs="Tahoma" w:hAnsi="Arial Narrow" w:ascii="Arial Narrow"/>
        </w:rPr>
        <w:t xml:space="preserve">kroz vijek trajanja </w:t>
      </w:r>
      <w:r w:rsidRPr="00BC2284">
        <w:rPr>
          <w:rFonts w:cs="Tahoma" w:hAnsi="Arial Narrow" w:ascii="Arial Narrow"/>
        </w:rPr>
        <w:t xml:space="preserve"> amortiziralo i box paleta od 18 kom. koje su nabavljene 2009</w:t>
      </w:r>
      <w:r>
        <w:rPr>
          <w:rFonts w:cs="Tahoma" w:hAnsi="Arial Narrow" w:ascii="Arial Narrow"/>
        </w:rPr>
        <w:t>.</w:t>
      </w:r>
      <w:r w:rsidRPr="00BC2284">
        <w:rPr>
          <w:rFonts w:cs="Tahoma" w:hAnsi="Arial Narrow" w:ascii="Arial Narrow"/>
        </w:rPr>
        <w:t xml:space="preserve"> godine te je njihova </w:t>
      </w:r>
      <w:r w:rsidRPr="00BC2284">
        <w:rPr>
          <w:rFonts w:cs="Tahoma" w:hAnsi="Arial Narrow" w:ascii="Arial Narrow"/>
        </w:rPr>
        <w:lastRenderedPageBreak/>
        <w:t>knjigovodstvena vrijednost iskazana u iznosu od 2.792,55 kn .</w:t>
      </w:r>
    </w:p>
    <w:p w:rsidRDefault="009E54EC" w:rsidP="009E54EC" w:rsidR="009E54EC" w:rsidRPr="00C6263F">
      <w:pPr>
        <w:pStyle w:val="Standard"/>
        <w:spacing w:lineRule="auto" w:line="240" w:after="0"/>
        <w:jc w:val="both"/>
        <w:rPr>
          <w:rFonts w:cs="Tahoma" w:hAnsi="Arial Narrow" w:ascii="Arial Narrow"/>
        </w:rPr>
      </w:pPr>
      <w:r w:rsidRPr="00BC2284">
        <w:rPr>
          <w:rFonts w:cs="Tahoma" w:hAnsi="Arial Narrow" w:ascii="Arial Narrow"/>
        </w:rPr>
        <w:t>Prema podacima kojima raspolaže stečajni dužnik, pokretnine nisu opterećene z</w:t>
      </w:r>
      <w:r>
        <w:rPr>
          <w:rFonts w:cs="Tahoma" w:hAnsi="Arial Narrow" w:ascii="Arial Narrow"/>
        </w:rPr>
        <w:t xml:space="preserve">aložnim pravom u korist trećih, no direktor stečajnog dužnika Mihin Ivan obavijestio je stečajnog upravitelja da pokretnine duže vrijeme prije pokretanja stečajnog postupka nisu u njegovom posjedu i ne zna točno gdje se nalaze. </w:t>
      </w:r>
    </w:p>
    <w:p w:rsidRDefault="009E54EC" w:rsidP="009E54EC" w:rsidR="009E54EC" w:rsidRPr="00C6263F">
      <w:pPr>
        <w:pStyle w:val="Standard"/>
        <w:spacing w:lineRule="auto" w:line="240" w:after="0"/>
        <w:ind w:firstLine="720"/>
        <w:jc w:val="both"/>
        <w:rPr>
          <w:rStyle w:val="Zadanifontodlomka2"/>
          <w:rFonts w:cs="Tahoma" w:hAnsi="Arial Narrow" w:ascii="Arial Narrow"/>
          <w:b/>
          <w:bCs/>
          <w:iCs/>
        </w:rPr>
      </w:pPr>
      <w:r w:rsidRPr="00C6263F">
        <w:rPr>
          <w:rStyle w:val="Zadanifontodlomka2"/>
          <w:rFonts w:cs="Tahoma" w:hAnsi="Arial Narrow" w:ascii="Arial Narrow"/>
          <w:b/>
        </w:rPr>
        <w:t>Realna vrijednost imovine utvrditi će se kada se izvrši procjena iste po ovlaštenom sudskom vještaku.</w:t>
      </w:r>
    </w:p>
    <w:p w:rsidRDefault="009E54EC" w:rsidP="009E54EC" w:rsidR="009E54EC" w:rsidRPr="00C6263F">
      <w:pPr>
        <w:pStyle w:val="Standard"/>
        <w:spacing w:lineRule="auto" w:line="240" w:after="0"/>
        <w:ind w:firstLine="720"/>
        <w:jc w:val="both"/>
        <w:rPr>
          <w:rStyle w:val="Zadanifontodlomka2"/>
          <w:rFonts w:cs="Tahoma" w:hAnsi="Arial Narrow" w:ascii="Arial Narrow"/>
          <w:b/>
        </w:rPr>
      </w:pPr>
    </w:p>
    <w:p w:rsidRDefault="009E54EC" w:rsidP="009E54EC" w:rsidR="009E54EC" w:rsidRPr="00327C77">
      <w:pPr>
        <w:pStyle w:val="Standard"/>
        <w:spacing w:lineRule="auto" w:line="240" w:after="0"/>
        <w:ind w:firstLine="720"/>
        <w:jc w:val="both"/>
        <w:rPr>
          <w:rFonts w:cs="Tahoma" w:hAnsi="Arial Narrow" w:ascii="Arial Narrow"/>
        </w:rPr>
      </w:pPr>
      <w:r w:rsidRPr="00C6263F">
        <w:rPr>
          <w:rFonts w:cs="Tahoma" w:hAnsi="Arial Narrow" w:ascii="Arial Narrow"/>
          <w:b/>
          <w:u w:val="single"/>
        </w:rPr>
        <w:t>Potraživanja od kupaca</w:t>
      </w:r>
      <w:r w:rsidRPr="00BC2284">
        <w:rPr>
          <w:rFonts w:cs="Tahoma" w:hAnsi="Arial Narrow" w:ascii="Arial Narrow"/>
        </w:rPr>
        <w:t xml:space="preserve"> u poslovnim knjigama do otvaranja stečajnog postupka iznos</w:t>
      </w:r>
      <w:r>
        <w:rPr>
          <w:rFonts w:cs="Tahoma" w:hAnsi="Arial Narrow" w:ascii="Arial Narrow"/>
        </w:rPr>
        <w:t xml:space="preserve">e 354.558,66 kn. </w:t>
      </w:r>
      <w:r w:rsidRPr="00327C77">
        <w:rPr>
          <w:rFonts w:cs="Tahoma" w:hAnsi="Arial Narrow" w:ascii="Arial Narrow"/>
        </w:rPr>
        <w:t>Svim evidentiranim kupcima po otvaranju stečajnog postupka upućene su opomene radi plaćanja obveza. Naplaćeno je potraživanje od Mihin Ivana u iznosu od 3.175,96 kn, dok je za potraživanja u iznosu od 6.866,30 kn (kupac Zorn mgbh Pflanzenschutz) nastupila zastara i nisu pokrenute nikakve pravne radnje za naplatu dugovanja.</w:t>
      </w:r>
    </w:p>
    <w:p w:rsidRDefault="009E54EC" w:rsidP="009E54EC" w:rsidR="009E54EC" w:rsidRPr="00327C77">
      <w:pPr>
        <w:pStyle w:val="Standard"/>
        <w:spacing w:lineRule="auto" w:line="240" w:after="0"/>
        <w:jc w:val="both"/>
        <w:rPr>
          <w:rFonts w:cs="Tahoma" w:hAnsi="Arial Narrow" w:ascii="Arial Narrow"/>
        </w:rPr>
      </w:pPr>
      <w:r w:rsidRPr="00327C77">
        <w:rPr>
          <w:rFonts w:cs="Tahoma" w:hAnsi="Arial Narrow" w:ascii="Arial Narrow"/>
        </w:rPr>
        <w:t>Kupci HO-TIMA d.o.o. i Voćni sokovi d.o.o.</w:t>
      </w:r>
      <w:r>
        <w:rPr>
          <w:rFonts w:cs="Tahoma" w:hAnsi="Arial Narrow" w:ascii="Arial Narrow"/>
        </w:rPr>
        <w:t xml:space="preserve"> </w:t>
      </w:r>
      <w:r w:rsidRPr="00327C77">
        <w:rPr>
          <w:rFonts w:cs="Tahoma" w:hAnsi="Arial Narrow" w:ascii="Arial Narrow"/>
        </w:rPr>
        <w:t>u ukupnom iznosu od 60.093,75 kn u poslovnim knjigama pojavljuju se i kao vjerovnici,  te je izvršena kompenzacija međusobnih potraživanja.</w:t>
      </w:r>
    </w:p>
    <w:p w:rsidRDefault="009E54EC" w:rsidP="009E54EC" w:rsidR="009E54EC" w:rsidRPr="00327C77">
      <w:pPr>
        <w:pStyle w:val="Standard"/>
        <w:spacing w:lineRule="auto" w:line="240" w:after="0"/>
        <w:ind w:firstLine="720"/>
        <w:jc w:val="both"/>
        <w:rPr>
          <w:rFonts w:cs="Tahoma" w:hAnsi="Arial Narrow" w:ascii="Arial Narrow"/>
        </w:rPr>
      </w:pPr>
      <w:r w:rsidRPr="00327C77">
        <w:rPr>
          <w:rFonts w:cs="Tahoma" w:hAnsi="Arial Narrow" w:ascii="Arial Narrow"/>
        </w:rPr>
        <w:t>Protiv kupca Motomehanika d.o.o. pokrenut je dana 29. kolovoza 2007. godine, kod Javnog bilježnika Zvijezdane Rauš Klier, ovršni postupak broj Ovrv-280/07 radi osiguranja novčane tražbine u iznosu 160.205,25 kn,  u odnosu na koji je dana 09. prosinca 2016. godine  Trgovački sud u Zagrebu donio Presudu broj P-2563/2014 kojom se ukida u cijelosti platni nalog  sadržan u rješenju o ovrsi javnog bilježnika Zvijezdane Rauš-Klier broj Ovrv-280/07, a kojim je tuženiku Motomehanika d.o.o. naloženo da tužitelju Mihin d.o.o. plati navedeni iznos.</w:t>
      </w:r>
    </w:p>
    <w:p w:rsidRDefault="009E54EC" w:rsidP="009E54EC" w:rsidR="009E54EC" w:rsidRPr="00327C77">
      <w:pPr>
        <w:pStyle w:val="Standard"/>
        <w:spacing w:lineRule="auto" w:line="240" w:after="0"/>
        <w:jc w:val="both"/>
        <w:rPr>
          <w:rFonts w:hAnsi="Arial Narrow" w:ascii="Arial Narrow"/>
        </w:rPr>
      </w:pPr>
      <w:bookmarkStart w:name="_Hlk497217039" w:id="1"/>
    </w:p>
    <w:bookmarkEnd w:id="1"/>
    <w:p w:rsidRDefault="009E54EC" w:rsidP="009E54EC" w:rsidR="009E54EC" w:rsidRPr="00575E7F">
      <w:pPr>
        <w:pStyle w:val="Standard"/>
        <w:spacing w:lineRule="auto" w:line="240" w:after="0"/>
        <w:ind w:firstLine="720"/>
        <w:jc w:val="both"/>
        <w:rPr>
          <w:rFonts w:cs="Tahoma" w:hAnsi="Arial Narrow" w:ascii="Arial Narrow"/>
          <w:bCs/>
          <w:iCs/>
          <w:u w:val="single"/>
        </w:rPr>
      </w:pPr>
      <w:r>
        <w:rPr>
          <w:rFonts w:cs="Tahoma" w:hAnsi="Arial Narrow" w:ascii="Arial Narrow"/>
          <w:bCs/>
          <w:iCs/>
        </w:rPr>
        <w:t xml:space="preserve">Stečajni dužnik je pred Trgovačkim sudom u Varaždinu pokrenuo parnični postupak za naknadu štete protiv </w:t>
      </w:r>
      <w:r w:rsidRPr="00BC2284">
        <w:rPr>
          <w:rFonts w:cs="Tahoma" w:hAnsi="Arial Narrow" w:ascii="Arial Narrow"/>
          <w:bCs/>
          <w:iCs/>
        </w:rPr>
        <w:t>ERSTE&amp;STEIERMÄRKISCHE BANK d.d.</w:t>
      </w:r>
      <w:r>
        <w:rPr>
          <w:rFonts w:cs="Tahoma" w:hAnsi="Arial Narrow" w:ascii="Arial Narrow"/>
          <w:bCs/>
          <w:iCs/>
        </w:rPr>
        <w:t xml:space="preserve">, koji se vodi pod brojem P- 247/15. </w:t>
      </w:r>
    </w:p>
    <w:p w:rsidRDefault="009E54EC" w:rsidP="009E54EC" w:rsidR="009E54EC">
      <w:pPr>
        <w:pStyle w:val="Standard"/>
        <w:spacing w:lineRule="auto" w:line="240"/>
        <w:jc w:val="both"/>
        <w:rPr>
          <w:rFonts w:cs="Tahoma" w:hAnsi="Arial Narrow" w:ascii="Arial Narrow"/>
          <w:b/>
          <w:bCs/>
          <w:iCs/>
          <w:sz w:val="16"/>
          <w:szCs w:val="16"/>
          <w:u w:val="single"/>
        </w:rPr>
      </w:pPr>
    </w:p>
    <w:p w:rsidRDefault="009E54EC" w:rsidP="009E54EC" w:rsidR="009E54EC" w:rsidRPr="00BC2284">
      <w:pPr>
        <w:pStyle w:val="Standard"/>
        <w:spacing w:lineRule="auto" w:line="240"/>
        <w:jc w:val="both"/>
        <w:rPr>
          <w:rFonts w:hAnsi="Arial Narrow" w:ascii="Arial Narrow"/>
        </w:rPr>
      </w:pPr>
      <w:r w:rsidRPr="00575E7F">
        <w:rPr>
          <w:rFonts w:hAnsi="Arial Narrow" w:ascii="Arial Narrow"/>
          <w:b/>
          <w:u w:val="single"/>
        </w:rPr>
        <w:t>Namirenje vjerovnika I. višeg isplatnog reda</w:t>
      </w:r>
      <w:r w:rsidRPr="00575E7F">
        <w:rPr>
          <w:rFonts w:hAnsi="Arial Narrow" w:ascii="Arial Narrow"/>
          <w:b/>
        </w:rPr>
        <w:t xml:space="preserve"> </w:t>
      </w:r>
      <w:r>
        <w:rPr>
          <w:rFonts w:hAnsi="Arial Narrow" w:ascii="Arial Narrow"/>
        </w:rPr>
        <w:t xml:space="preserve">u </w:t>
      </w:r>
      <w:r w:rsidRPr="00575E7F">
        <w:rPr>
          <w:rFonts w:hAnsi="Arial Narrow" w:ascii="Arial Narrow"/>
        </w:rPr>
        <w:t>dosadašnjem tijeku stečajnog postupka vjerovnici I. višeg isplatnog reda</w:t>
      </w:r>
      <w:r>
        <w:rPr>
          <w:rFonts w:hAnsi="Arial Narrow" w:ascii="Arial Narrow"/>
        </w:rPr>
        <w:t xml:space="preserve"> </w:t>
      </w:r>
      <w:r w:rsidRPr="00575E7F">
        <w:rPr>
          <w:rFonts w:hAnsi="Arial Narrow" w:ascii="Arial Narrow"/>
        </w:rPr>
        <w:t>namireni su</w:t>
      </w:r>
      <w:r>
        <w:rPr>
          <w:rFonts w:hAnsi="Arial Narrow" w:ascii="Arial Narrow"/>
        </w:rPr>
        <w:t xml:space="preserve"> </w:t>
      </w:r>
      <w:r w:rsidRPr="00575E7F">
        <w:rPr>
          <w:rFonts w:hAnsi="Arial Narrow" w:ascii="Arial Narrow"/>
        </w:rPr>
        <w:t xml:space="preserve">od uplaćenih sredstava od Agencije za osiguranje radničkih </w:t>
      </w:r>
      <w:r>
        <w:rPr>
          <w:rFonts w:hAnsi="Arial Narrow" w:ascii="Arial Narrow"/>
        </w:rPr>
        <w:t>tražbina</w:t>
      </w:r>
      <w:r w:rsidRPr="00575E7F">
        <w:rPr>
          <w:rFonts w:hAnsi="Arial Narrow" w:ascii="Arial Narrow"/>
        </w:rPr>
        <w:t xml:space="preserve"> u iznosu od</w:t>
      </w:r>
      <w:r>
        <w:rPr>
          <w:rFonts w:hAnsi="Arial Narrow" w:ascii="Arial Narrow"/>
        </w:rPr>
        <w:t xml:space="preserve"> 12.352,43 kn</w:t>
      </w:r>
    </w:p>
    <w:p w:rsidRDefault="009E54EC" w:rsidP="009E54EC" w:rsidR="009E54EC">
      <w:pPr>
        <w:pStyle w:val="Standard"/>
        <w:spacing w:lineRule="auto" w:line="240" w:after="0"/>
        <w:jc w:val="both"/>
        <w:rPr>
          <w:rFonts w:cs="Tahoma" w:hAnsi="Arial Narrow" w:ascii="Arial Narrow"/>
        </w:rPr>
      </w:pPr>
    </w:p>
    <w:p w:rsidRDefault="009E54EC" w:rsidP="009E54EC" w:rsidR="009E54EC" w:rsidRPr="00B337B5">
      <w:pPr>
        <w:rPr>
          <w:rFonts w:hAnsi="Arial Narrow" w:ascii="Arial Narrow"/>
          <w:b/>
          <w:sz w:val="24"/>
          <w:szCs w:val="24"/>
          <w:u w:val="single"/>
        </w:rPr>
      </w:pPr>
      <w:r w:rsidRPr="00B337B5">
        <w:rPr>
          <w:rFonts w:hAnsi="Arial Narrow" w:ascii="Arial Narrow"/>
          <w:b/>
          <w:sz w:val="24"/>
          <w:szCs w:val="24"/>
          <w:u w:val="single"/>
        </w:rPr>
        <w:t xml:space="preserve">Priljevi i odljevi </w:t>
      </w:r>
      <w:r>
        <w:rPr>
          <w:rFonts w:hAnsi="Arial Narrow" w:ascii="Arial Narrow"/>
          <w:b/>
          <w:sz w:val="24"/>
          <w:szCs w:val="24"/>
          <w:u w:val="single"/>
        </w:rPr>
        <w:t xml:space="preserve">po računu stečajnog dužnika </w:t>
      </w:r>
    </w:p>
    <w:p w:rsidRDefault="009E54EC" w:rsidP="009E54EC" w:rsidR="009E54EC" w:rsidRPr="00C02169">
      <w:pPr>
        <w:rPr>
          <w:rFonts w:hAnsi="Arial Narrow" w:ascii="Arial Narrow"/>
          <w:sz w:val="16"/>
          <w:szCs w:val="16"/>
        </w:rPr>
      </w:pPr>
    </w:p>
    <w:p w:rsidRDefault="009E54EC" w:rsidP="009E54EC" w:rsidR="009E54EC">
      <w:pPr>
        <w:rPr>
          <w:rFonts w:hAnsi="Arial Narrow" w:ascii="Arial Narrow"/>
          <w:sz w:val="24"/>
          <w:szCs w:val="24"/>
        </w:rPr>
      </w:pPr>
      <w:r w:rsidRPr="00976421">
        <w:rPr>
          <w:rFonts w:hAnsi="Arial Narrow" w:ascii="Arial Narrow"/>
          <w:sz w:val="24"/>
          <w:szCs w:val="24"/>
        </w:rPr>
        <w:t>U razdoblju od dana 2</w:t>
      </w:r>
      <w:r>
        <w:rPr>
          <w:rFonts w:hAnsi="Arial Narrow" w:ascii="Arial Narrow"/>
          <w:sz w:val="24"/>
          <w:szCs w:val="24"/>
        </w:rPr>
        <w:t>1</w:t>
      </w:r>
      <w:r w:rsidRPr="00976421">
        <w:rPr>
          <w:rFonts w:hAnsi="Arial Narrow" w:ascii="Arial Narrow"/>
          <w:sz w:val="24"/>
          <w:szCs w:val="24"/>
        </w:rPr>
        <w:t>.0</w:t>
      </w:r>
      <w:r>
        <w:rPr>
          <w:rFonts w:hAnsi="Arial Narrow" w:ascii="Arial Narrow"/>
          <w:sz w:val="24"/>
          <w:szCs w:val="24"/>
        </w:rPr>
        <w:t>3</w:t>
      </w:r>
      <w:r w:rsidRPr="00976421">
        <w:rPr>
          <w:rFonts w:hAnsi="Arial Narrow" w:ascii="Arial Narrow"/>
          <w:sz w:val="24"/>
          <w:szCs w:val="24"/>
        </w:rPr>
        <w:t>.201</w:t>
      </w:r>
      <w:r>
        <w:rPr>
          <w:rFonts w:hAnsi="Arial Narrow" w:ascii="Arial Narrow"/>
          <w:sz w:val="24"/>
          <w:szCs w:val="24"/>
        </w:rPr>
        <w:t>7</w:t>
      </w:r>
      <w:r w:rsidRPr="00976421">
        <w:rPr>
          <w:rFonts w:hAnsi="Arial Narrow" w:ascii="Arial Narrow"/>
          <w:sz w:val="24"/>
          <w:szCs w:val="24"/>
        </w:rPr>
        <w:t>. do 31.</w:t>
      </w:r>
      <w:r>
        <w:rPr>
          <w:rFonts w:hAnsi="Arial Narrow" w:ascii="Arial Narrow"/>
          <w:sz w:val="24"/>
          <w:szCs w:val="24"/>
        </w:rPr>
        <w:t>10</w:t>
      </w:r>
      <w:r w:rsidRPr="00976421">
        <w:rPr>
          <w:rFonts w:hAnsi="Arial Narrow" w:ascii="Arial Narrow"/>
          <w:sz w:val="24"/>
          <w:szCs w:val="24"/>
        </w:rPr>
        <w:t xml:space="preserve">.2017. godine ostvareni su priljevi novčanih sredstva na račun stečajnog dužnika u iznosu od </w:t>
      </w:r>
      <w:r>
        <w:rPr>
          <w:rFonts w:hAnsi="Arial Narrow" w:ascii="Arial Narrow"/>
          <w:sz w:val="24"/>
          <w:szCs w:val="24"/>
        </w:rPr>
        <w:t>15</w:t>
      </w:r>
      <w:r w:rsidRPr="00976421">
        <w:rPr>
          <w:rFonts w:hAnsi="Arial Narrow" w:ascii="Arial Narrow"/>
          <w:sz w:val="24"/>
          <w:szCs w:val="24"/>
        </w:rPr>
        <w:t>.</w:t>
      </w:r>
      <w:r>
        <w:rPr>
          <w:rFonts w:hAnsi="Arial Narrow" w:ascii="Arial Narrow"/>
          <w:sz w:val="24"/>
          <w:szCs w:val="24"/>
        </w:rPr>
        <w:t>528</w:t>
      </w:r>
      <w:r w:rsidRPr="00976421">
        <w:rPr>
          <w:rFonts w:hAnsi="Arial Narrow" w:ascii="Arial Narrow"/>
          <w:sz w:val="24"/>
          <w:szCs w:val="24"/>
        </w:rPr>
        <w:t>,</w:t>
      </w:r>
      <w:r>
        <w:rPr>
          <w:rFonts w:hAnsi="Arial Narrow" w:ascii="Arial Narrow"/>
          <w:sz w:val="24"/>
          <w:szCs w:val="24"/>
        </w:rPr>
        <w:t>39</w:t>
      </w:r>
      <w:r w:rsidRPr="00976421">
        <w:rPr>
          <w:rFonts w:hAnsi="Arial Narrow" w:ascii="Arial Narrow"/>
          <w:sz w:val="24"/>
          <w:szCs w:val="24"/>
        </w:rPr>
        <w:t xml:space="preserve"> kn i odljevi novčanih sredstva s računa u iznosu od 12.</w:t>
      </w:r>
      <w:r>
        <w:rPr>
          <w:rFonts w:hAnsi="Arial Narrow" w:ascii="Arial Narrow"/>
          <w:sz w:val="24"/>
          <w:szCs w:val="24"/>
        </w:rPr>
        <w:t>848</w:t>
      </w:r>
      <w:r w:rsidRPr="00976421">
        <w:rPr>
          <w:rFonts w:hAnsi="Arial Narrow" w:ascii="Arial Narrow"/>
          <w:sz w:val="24"/>
          <w:szCs w:val="24"/>
        </w:rPr>
        <w:t>,</w:t>
      </w:r>
      <w:r>
        <w:rPr>
          <w:rFonts w:hAnsi="Arial Narrow" w:ascii="Arial Narrow"/>
          <w:sz w:val="24"/>
          <w:szCs w:val="24"/>
        </w:rPr>
        <w:t>65</w:t>
      </w:r>
      <w:r w:rsidRPr="00976421">
        <w:rPr>
          <w:rFonts w:hAnsi="Arial Narrow" w:ascii="Arial Narrow"/>
          <w:sz w:val="24"/>
          <w:szCs w:val="24"/>
        </w:rPr>
        <w:t xml:space="preserve"> kn.</w:t>
      </w:r>
      <w:r>
        <w:rPr>
          <w:rFonts w:hAnsi="Arial Narrow" w:ascii="Arial Narrow"/>
          <w:sz w:val="24"/>
          <w:szCs w:val="24"/>
        </w:rPr>
        <w:t xml:space="preserve"> </w:t>
      </w:r>
      <w:r w:rsidRPr="00976421">
        <w:rPr>
          <w:rFonts w:hAnsi="Arial Narrow" w:ascii="Arial Narrow"/>
          <w:sz w:val="24"/>
          <w:szCs w:val="24"/>
        </w:rPr>
        <w:t>U nastavku daje se struktura ostvarenih priljeva i odljeva u tabeli 1. i. 2.</w:t>
      </w:r>
    </w:p>
    <w:p w:rsidRDefault="009E54EC" w:rsidP="009E54EC" w:rsidR="009E54EC" w:rsidRPr="00DB16A1">
      <w:pPr>
        <w:rPr>
          <w:rFonts w:hAnsi="Arial Narrow" w:ascii="Arial Narrow"/>
          <w:sz w:val="24"/>
          <w:szCs w:val="24"/>
        </w:rPr>
      </w:pPr>
    </w:p>
    <w:p w:rsidRDefault="009E54EC" w:rsidP="009E54EC" w:rsidR="009E54EC">
      <w:pPr>
        <w:pStyle w:val="Tijeloteksta3"/>
        <w:rPr>
          <w:rFonts w:hAnsi="Arial Narrow" w:ascii="Arial Narrow"/>
          <w:b/>
          <w:sz w:val="24"/>
          <w:szCs w:val="24"/>
        </w:rPr>
      </w:pPr>
      <w:r>
        <w:rPr>
          <w:rFonts w:hAnsi="Arial Narrow" w:ascii="Arial Narrow"/>
          <w:b/>
          <w:sz w:val="24"/>
          <w:szCs w:val="24"/>
        </w:rPr>
        <w:t xml:space="preserve">Ostvareni priljevi </w:t>
      </w:r>
    </w:p>
    <w:tbl>
      <w:tblPr>
        <w:tblW w:type="dxa" w:w="8817"/>
        <w:jc w:val="center"/>
        <w:tblInd w:type="dxa" w:w="-1248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253"/>
        <w:gridCol w:w="2564"/>
      </w:tblGrid>
      <w:tr w:rsidTr="0074226D" w:rsidR="009E54EC">
        <w:trPr>
          <w:trHeight w:val="256"/>
          <w:jc w:val="center"/>
        </w:trPr>
        <w:tc>
          <w:tcPr>
            <w:tcW w:type="dxa" w:w="6253"/>
            <w:tcBorders>
              <w:top w:space="0" w:sz="6" w:color="000000" w:val="doub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shd w:fill="C0C0C0" w:color="auto" w:val="clear"/>
            <w:hideMark/>
          </w:tcPr>
          <w:p w:rsidRDefault="009E54EC" w:rsidP="0074226D" w:rsidR="009E54EC">
            <w:pPr>
              <w:jc w:val="center"/>
              <w:rPr>
                <w:rFonts w:cs="Tahoma" w:hAnsi="Arial Narrow" w:ascii="Arial Narrow"/>
                <w:b/>
                <w:sz w:val="24"/>
                <w:szCs w:val="24"/>
              </w:rPr>
            </w:pPr>
            <w:r>
              <w:rPr>
                <w:rFonts w:cs="Tahoma" w:hAnsi="Arial Narrow" w:ascii="Arial Narrow"/>
                <w:b/>
                <w:sz w:val="24"/>
                <w:szCs w:val="24"/>
              </w:rPr>
              <w:t>OSTVARENI PRILJEVI</w:t>
            </w:r>
          </w:p>
        </w:tc>
        <w:tc>
          <w:tcPr>
            <w:tcW w:type="dxa" w:w="2564"/>
            <w:tcBorders>
              <w:top w:space="0" w:sz="6" w:color="000000" w:val="doub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shd w:fill="C0C0C0" w:color="auto" w:val="clear"/>
            <w:hideMark/>
          </w:tcPr>
          <w:p w:rsidRDefault="009E54EC" w:rsidP="0074226D" w:rsidR="009E54EC">
            <w:pPr>
              <w:jc w:val="center"/>
              <w:rPr>
                <w:rFonts w:cs="Tahoma" w:hAnsi="Arial Narrow" w:ascii="Arial Narrow"/>
                <w:b/>
                <w:sz w:val="24"/>
                <w:szCs w:val="24"/>
              </w:rPr>
            </w:pPr>
            <w:r>
              <w:rPr>
                <w:rFonts w:cs="Tahoma" w:hAnsi="Arial Narrow" w:ascii="Arial Narrow"/>
                <w:b/>
                <w:sz w:val="24"/>
                <w:szCs w:val="24"/>
              </w:rPr>
              <w:t xml:space="preserve">UKUPNO KN </w:t>
            </w:r>
          </w:p>
        </w:tc>
      </w:tr>
      <w:tr w:rsidTr="0074226D" w:rsidR="009E54EC">
        <w:trPr>
          <w:trHeight w:val="256"/>
          <w:jc w:val="center"/>
        </w:trPr>
        <w:tc>
          <w:tcPr>
            <w:tcW w:type="dxa" w:w="6253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9E54EC" w:rsidP="0074226D" w:rsidR="009E54EC">
            <w:pPr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Naplata potraživanja prije stečaja</w:t>
            </w:r>
          </w:p>
        </w:tc>
        <w:tc>
          <w:tcPr>
            <w:tcW w:type="dxa" w:w="256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9E54EC" w:rsidP="0074226D" w:rsidR="009E54EC">
            <w:pPr>
              <w:jc w:val="right"/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3.175,96</w:t>
            </w:r>
          </w:p>
        </w:tc>
      </w:tr>
      <w:tr w:rsidTr="0074226D" w:rsidR="009E54EC">
        <w:trPr>
          <w:trHeight w:val="256"/>
          <w:jc w:val="center"/>
        </w:trPr>
        <w:tc>
          <w:tcPr>
            <w:tcW w:type="dxa" w:w="6253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9E54EC" w:rsidP="0074226D" w:rsidR="009E54EC">
            <w:pPr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Uplata od Agencije za radničke tražbine</w:t>
            </w:r>
          </w:p>
        </w:tc>
        <w:tc>
          <w:tcPr>
            <w:tcW w:type="dxa" w:w="256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9E54EC" w:rsidP="0074226D" w:rsidR="009E54EC">
            <w:pPr>
              <w:jc w:val="right"/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12.352,43</w:t>
            </w:r>
          </w:p>
        </w:tc>
      </w:tr>
      <w:tr w:rsidTr="0074226D" w:rsidR="009E54EC">
        <w:trPr>
          <w:trHeight w:val="272"/>
          <w:jc w:val="center"/>
        </w:trPr>
        <w:tc>
          <w:tcPr>
            <w:tcW w:type="dxa" w:w="6253"/>
            <w:tcBorders>
              <w:top w:space="0" w:sz="6" w:color="000000" w:val="single"/>
              <w:left w:space="0" w:sz="6" w:color="000000" w:val="double"/>
              <w:bottom w:space="0" w:sz="6" w:color="000000" w:val="double"/>
              <w:right w:space="0" w:sz="6" w:color="000000" w:val="single"/>
            </w:tcBorders>
            <w:hideMark/>
          </w:tcPr>
          <w:p w:rsidRDefault="009E54EC" w:rsidP="0074226D" w:rsidR="009E54EC">
            <w:pPr>
              <w:rPr>
                <w:rFonts w:cs="Tahoma" w:hAnsi="Arial Narrow" w:ascii="Arial Narrow"/>
                <w:b/>
                <w:sz w:val="24"/>
                <w:szCs w:val="24"/>
              </w:rPr>
            </w:pPr>
            <w:r>
              <w:rPr>
                <w:rFonts w:cs="Tahoma" w:hAnsi="Arial Narrow" w:ascii="Arial Narrow"/>
                <w:b/>
                <w:sz w:val="24"/>
                <w:szCs w:val="24"/>
              </w:rPr>
              <w:t xml:space="preserve">Ukupni priljevi </w:t>
            </w:r>
          </w:p>
        </w:tc>
        <w:tc>
          <w:tcPr>
            <w:tcW w:type="dxa" w:w="2564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double"/>
            </w:tcBorders>
          </w:tcPr>
          <w:p w:rsidRDefault="009E54EC" w:rsidP="0074226D" w:rsidR="009E54EC">
            <w:pPr>
              <w:jc w:val="right"/>
              <w:rPr>
                <w:rFonts w:cs="Tahoma" w:hAnsi="Arial Narrow" w:ascii="Arial Narrow"/>
                <w:b/>
                <w:sz w:val="24"/>
                <w:szCs w:val="24"/>
              </w:rPr>
            </w:pPr>
            <w:r>
              <w:rPr>
                <w:rFonts w:cs="Tahoma" w:hAnsi="Arial Narrow" w:ascii="Arial Narrow"/>
                <w:b/>
                <w:sz w:val="24"/>
                <w:szCs w:val="24"/>
              </w:rPr>
              <w:fldChar w:fldCharType="begin"/>
            </w:r>
            <w:r>
              <w:rPr>
                <w:rFonts w:cs="Tahoma" w:hAnsi="Arial Narrow" w:ascii="Arial Narrow"/>
                <w:b/>
                <w:sz w:val="24"/>
                <w:szCs w:val="24"/>
              </w:rPr>
              <w:instrText xml:space="preserve"> =SUM(ABOVE) </w:instrText>
            </w:r>
            <w:r>
              <w:rPr>
                <w:rFonts w:cs="Tahoma" w:hAnsi="Arial Narrow" w:ascii="Arial Narrow"/>
                <w:b/>
                <w:sz w:val="24"/>
                <w:szCs w:val="24"/>
              </w:rPr>
              <w:fldChar w:fldCharType="separate"/>
            </w:r>
            <w:r>
              <w:rPr>
                <w:rFonts w:cs="Tahoma" w:hAnsi="Arial Narrow" w:ascii="Arial Narrow"/>
                <w:b/>
                <w:noProof/>
                <w:sz w:val="24"/>
                <w:szCs w:val="24"/>
              </w:rPr>
              <w:t>15.528,39</w:t>
            </w:r>
            <w:r>
              <w:rPr>
                <w:rFonts w:cs="Tahoma" w:hAnsi="Arial Narrow" w:ascii="Arial Narrow"/>
                <w:b/>
                <w:sz w:val="24"/>
                <w:szCs w:val="24"/>
              </w:rPr>
              <w:fldChar w:fldCharType="end"/>
            </w:r>
          </w:p>
        </w:tc>
      </w:tr>
    </w:tbl>
    <w:p w:rsidRDefault="009E54EC" w:rsidP="009E54EC" w:rsidR="009E54EC">
      <w:pPr>
        <w:pStyle w:val="Tijeloteksta3"/>
        <w:rPr>
          <w:rFonts w:hAnsi="Arial Narrow" w:ascii="Arial Narrow"/>
          <w:b/>
          <w:sz w:val="24"/>
          <w:szCs w:val="24"/>
        </w:rPr>
      </w:pPr>
    </w:p>
    <w:p w:rsidRDefault="009E54EC" w:rsidP="009E54EC" w:rsidR="009E54EC">
      <w:pPr>
        <w:pStyle w:val="Tijeloteksta3"/>
        <w:rPr>
          <w:rFonts w:hAnsi="Arial Narrow" w:ascii="Arial Narrow"/>
          <w:b/>
          <w:sz w:val="24"/>
          <w:szCs w:val="24"/>
        </w:rPr>
      </w:pPr>
      <w:r>
        <w:rPr>
          <w:rFonts w:hAnsi="Arial Narrow" w:ascii="Arial Narrow"/>
          <w:b/>
          <w:sz w:val="24"/>
          <w:szCs w:val="24"/>
        </w:rPr>
        <w:t>Ostvareni odljevi</w:t>
      </w:r>
    </w:p>
    <w:tbl>
      <w:tblPr>
        <w:tblW w:type="dxa" w:w="8738"/>
        <w:jc w:val="center"/>
        <w:tblInd w:type="dxa" w:w="-1377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197"/>
        <w:gridCol w:w="2541"/>
      </w:tblGrid>
      <w:tr w:rsidTr="0074226D" w:rsidR="009E54EC">
        <w:trPr>
          <w:trHeight w:val="256"/>
          <w:jc w:val="center"/>
        </w:trPr>
        <w:tc>
          <w:tcPr>
            <w:tcW w:type="dxa" w:w="6197"/>
            <w:tcBorders>
              <w:top w:space="0" w:sz="6" w:color="000000" w:val="doub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shd w:fill="C0C0C0" w:color="auto" w:val="clear"/>
            <w:hideMark/>
          </w:tcPr>
          <w:p w:rsidRDefault="009E54EC" w:rsidP="0074226D" w:rsidR="009E54EC">
            <w:pPr>
              <w:jc w:val="center"/>
              <w:rPr>
                <w:rFonts w:cs="Tahoma" w:hAnsi="Arial Narrow" w:ascii="Arial Narrow"/>
                <w:b/>
                <w:sz w:val="24"/>
                <w:szCs w:val="24"/>
              </w:rPr>
            </w:pPr>
            <w:r>
              <w:rPr>
                <w:rFonts w:cs="Tahoma" w:hAnsi="Arial Narrow" w:ascii="Arial Narrow"/>
                <w:b/>
                <w:sz w:val="24"/>
                <w:szCs w:val="24"/>
              </w:rPr>
              <w:t>OSTVARENI ODLJEVI</w:t>
            </w:r>
          </w:p>
        </w:tc>
        <w:tc>
          <w:tcPr>
            <w:tcW w:type="dxa" w:w="2541"/>
            <w:tcBorders>
              <w:top w:space="0" w:sz="6" w:color="000000" w:val="doub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shd w:fill="C0C0C0" w:color="auto" w:val="clear"/>
            <w:hideMark/>
          </w:tcPr>
          <w:p w:rsidRDefault="009E54EC" w:rsidP="0074226D" w:rsidR="009E54EC">
            <w:pPr>
              <w:jc w:val="center"/>
              <w:rPr>
                <w:rFonts w:cs="Tahoma" w:hAnsi="Arial Narrow" w:ascii="Arial Narrow"/>
                <w:b/>
                <w:sz w:val="24"/>
                <w:szCs w:val="24"/>
              </w:rPr>
            </w:pPr>
            <w:r>
              <w:rPr>
                <w:rFonts w:cs="Tahoma" w:hAnsi="Arial Narrow" w:ascii="Arial Narrow"/>
                <w:b/>
                <w:sz w:val="24"/>
                <w:szCs w:val="24"/>
              </w:rPr>
              <w:t xml:space="preserve">UKUPNO KN </w:t>
            </w:r>
          </w:p>
        </w:tc>
      </w:tr>
      <w:tr w:rsidTr="0074226D" w:rsidR="009E54EC">
        <w:trPr>
          <w:trHeight w:val="272"/>
          <w:jc w:val="center"/>
        </w:trPr>
        <w:tc>
          <w:tcPr>
            <w:tcW w:type="dxa" w:w="6197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9E54EC" w:rsidP="0074226D" w:rsidR="009E54EC">
            <w:pPr>
              <w:rPr>
                <w:rFonts w:cs="Tahoma" w:hAnsi="Arial Narrow" w:ascii="Arial Narrow"/>
                <w:sz w:val="24"/>
                <w:szCs w:val="24"/>
              </w:rPr>
            </w:pPr>
            <w:r w:rsidRPr="00575E7F">
              <w:rPr>
                <w:rFonts w:cs="Tahoma" w:hAnsi="Arial Narrow" w:ascii="Arial Narrow"/>
                <w:sz w:val="24"/>
                <w:szCs w:val="24"/>
              </w:rPr>
              <w:t>Namirenje vjerovnika I višeg isplatnog reda/Agencija</w:t>
            </w:r>
          </w:p>
        </w:tc>
        <w:tc>
          <w:tcPr>
            <w:tcW w:type="dxa" w:w="254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9E54EC" w:rsidP="0074226D" w:rsidR="009E54EC">
            <w:pPr>
              <w:jc w:val="right"/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12.352,43</w:t>
            </w:r>
          </w:p>
        </w:tc>
      </w:tr>
      <w:tr w:rsidTr="0074226D" w:rsidR="009E54EC">
        <w:trPr>
          <w:trHeight w:val="272"/>
          <w:jc w:val="center"/>
        </w:trPr>
        <w:tc>
          <w:tcPr>
            <w:tcW w:type="dxa" w:w="6197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9E54EC" w:rsidP="0074226D" w:rsidR="009E54EC" w:rsidRPr="00575E7F">
            <w:pPr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Bankovne usluge i FINA</w:t>
            </w:r>
          </w:p>
        </w:tc>
        <w:tc>
          <w:tcPr>
            <w:tcW w:type="dxa" w:w="254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9E54EC" w:rsidP="0074226D" w:rsidR="009E54EC">
            <w:pPr>
              <w:jc w:val="right"/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441,22</w:t>
            </w:r>
          </w:p>
        </w:tc>
      </w:tr>
      <w:tr w:rsidTr="0074226D" w:rsidR="009E54EC">
        <w:trPr>
          <w:trHeight w:val="272"/>
          <w:jc w:val="center"/>
        </w:trPr>
        <w:tc>
          <w:tcPr>
            <w:tcW w:type="dxa" w:w="6197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9E54EC" w:rsidP="0074226D" w:rsidR="009E54EC">
            <w:pPr>
              <w:rPr>
                <w:rFonts w:cs="Tahoma" w:hAnsi="Arial Narrow" w:ascii="Arial Narrow"/>
                <w:sz w:val="24"/>
                <w:szCs w:val="24"/>
              </w:rPr>
            </w:pPr>
            <w:r w:rsidRPr="00575E7F">
              <w:rPr>
                <w:rFonts w:cs="Tahoma" w:hAnsi="Arial Narrow" w:ascii="Arial Narrow"/>
                <w:sz w:val="24"/>
                <w:szCs w:val="24"/>
              </w:rPr>
              <w:t>Trošak prijava promjene NKD</w:t>
            </w:r>
          </w:p>
        </w:tc>
        <w:tc>
          <w:tcPr>
            <w:tcW w:type="dxa" w:w="254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9E54EC" w:rsidP="0074226D" w:rsidR="009E54EC">
            <w:pPr>
              <w:jc w:val="right"/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55,00</w:t>
            </w:r>
          </w:p>
        </w:tc>
      </w:tr>
      <w:tr w:rsidTr="0074226D" w:rsidR="009E54EC">
        <w:trPr>
          <w:trHeight w:val="272"/>
          <w:jc w:val="center"/>
        </w:trPr>
        <w:tc>
          <w:tcPr>
            <w:tcW w:type="dxa" w:w="6197"/>
            <w:tcBorders>
              <w:top w:space="0" w:sz="4" w:color="auto" w:val="single"/>
              <w:left w:space="0" w:sz="6" w:color="000000" w:val="double"/>
              <w:bottom w:space="0" w:sz="6" w:color="000000" w:val="double"/>
              <w:right w:space="0" w:sz="6" w:color="000000" w:val="single"/>
            </w:tcBorders>
            <w:hideMark/>
          </w:tcPr>
          <w:p w:rsidRDefault="009E54EC" w:rsidP="0074226D" w:rsidR="009E54EC">
            <w:pPr>
              <w:rPr>
                <w:rFonts w:cs="Tahoma" w:hAnsi="Arial Narrow" w:ascii="Arial Narrow"/>
                <w:b/>
                <w:sz w:val="24"/>
                <w:szCs w:val="24"/>
              </w:rPr>
            </w:pPr>
            <w:r>
              <w:rPr>
                <w:rFonts w:cs="Tahoma" w:hAnsi="Arial Narrow" w:ascii="Arial Narrow"/>
                <w:b/>
                <w:sz w:val="24"/>
                <w:szCs w:val="24"/>
              </w:rPr>
              <w:t xml:space="preserve">Ukupno odljevi </w:t>
            </w:r>
          </w:p>
        </w:tc>
        <w:tc>
          <w:tcPr>
            <w:tcW w:type="dxa" w:w="2541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double"/>
            </w:tcBorders>
          </w:tcPr>
          <w:p w:rsidRDefault="009E54EC" w:rsidP="0074226D" w:rsidR="009E54EC">
            <w:pPr>
              <w:jc w:val="right"/>
              <w:rPr>
                <w:rFonts w:cs="Tahoma" w:hAnsi="Arial Narrow" w:ascii="Arial Narrow"/>
                <w:b/>
                <w:sz w:val="24"/>
                <w:szCs w:val="24"/>
              </w:rPr>
            </w:pPr>
            <w:r>
              <w:rPr>
                <w:rFonts w:cs="Tahoma" w:hAnsi="Arial Narrow" w:ascii="Arial Narrow"/>
                <w:b/>
                <w:sz w:val="24"/>
                <w:szCs w:val="24"/>
              </w:rPr>
              <w:fldChar w:fldCharType="begin"/>
            </w:r>
            <w:r>
              <w:rPr>
                <w:rFonts w:cs="Tahoma" w:hAnsi="Arial Narrow" w:ascii="Arial Narrow"/>
                <w:b/>
                <w:sz w:val="24"/>
                <w:szCs w:val="24"/>
              </w:rPr>
              <w:instrText xml:space="preserve"> =SUM(ABOVE) </w:instrText>
            </w:r>
            <w:r>
              <w:rPr>
                <w:rFonts w:cs="Tahoma" w:hAnsi="Arial Narrow" w:ascii="Arial Narrow"/>
                <w:b/>
                <w:sz w:val="24"/>
                <w:szCs w:val="24"/>
              </w:rPr>
              <w:fldChar w:fldCharType="separate"/>
            </w:r>
            <w:r>
              <w:rPr>
                <w:rFonts w:cs="Tahoma" w:hAnsi="Arial Narrow" w:ascii="Arial Narrow"/>
                <w:b/>
                <w:noProof/>
                <w:sz w:val="24"/>
                <w:szCs w:val="24"/>
              </w:rPr>
              <w:t>12.848,65</w:t>
            </w:r>
            <w:r>
              <w:rPr>
                <w:rFonts w:cs="Tahoma" w:hAnsi="Arial Narrow" w:ascii="Arial Narrow"/>
                <w:b/>
                <w:sz w:val="24"/>
                <w:szCs w:val="24"/>
              </w:rPr>
              <w:fldChar w:fldCharType="end"/>
            </w:r>
          </w:p>
        </w:tc>
      </w:tr>
    </w:tbl>
    <w:p w:rsidRDefault="009E54EC" w:rsidP="009E54EC" w:rsidR="009E54EC">
      <w:pPr>
        <w:pStyle w:val="Tijeloteksta3"/>
      </w:pPr>
    </w:p>
    <w:p w:rsidRDefault="009E54EC" w:rsidP="009E54EC" w:rsidR="009E54EC" w:rsidRPr="00434436">
      <w:pPr>
        <w:ind w:firstLine="720"/>
        <w:jc w:val="both"/>
        <w:rPr>
          <w:rFonts w:hAnsi="Arial Narrow" w:ascii="Arial Narrow"/>
          <w:b/>
          <w:sz w:val="24"/>
          <w:szCs w:val="24"/>
          <w:u w:val="single"/>
        </w:rPr>
      </w:pPr>
      <w:r w:rsidRPr="00575E7F">
        <w:rPr>
          <w:rFonts w:cs="Tahoma" w:hAnsi="Arial Narrow" w:ascii="Arial Narrow"/>
          <w:sz w:val="24"/>
          <w:szCs w:val="24"/>
        </w:rPr>
        <w:lastRenderedPageBreak/>
        <w:t>Stečajni du</w:t>
      </w:r>
      <w:r>
        <w:rPr>
          <w:rFonts w:cs="Tahoma" w:hAnsi="Arial Narrow" w:ascii="Arial Narrow"/>
          <w:sz w:val="24"/>
          <w:szCs w:val="24"/>
        </w:rPr>
        <w:t xml:space="preserve">žnik na dan 31.10.2017. godine </w:t>
      </w:r>
      <w:r w:rsidRPr="00575E7F">
        <w:rPr>
          <w:rFonts w:cs="Tahoma" w:hAnsi="Arial Narrow" w:ascii="Arial Narrow"/>
          <w:sz w:val="24"/>
          <w:szCs w:val="24"/>
        </w:rPr>
        <w:t>raspolaže novčanim sredstvima u iznosu od</w:t>
      </w:r>
      <w:r w:rsidRPr="00575E7F">
        <w:rPr>
          <w:rFonts w:hAnsi="Arial Narrow" w:ascii="Arial Narrow"/>
          <w:sz w:val="24"/>
          <w:szCs w:val="24"/>
        </w:rPr>
        <w:t xml:space="preserve"> </w:t>
      </w:r>
      <w:r w:rsidRPr="00434436">
        <w:rPr>
          <w:rFonts w:hAnsi="Arial Narrow" w:ascii="Arial Narrow"/>
          <w:b/>
          <w:sz w:val="24"/>
          <w:szCs w:val="24"/>
        </w:rPr>
        <w:t>2.871,22 kn.</w:t>
      </w:r>
    </w:p>
    <w:p w:rsidRDefault="009E54EC" w:rsidP="009E54EC" w:rsidR="009E54EC" w:rsidRPr="00434436">
      <w:pPr>
        <w:jc w:val="both"/>
        <w:rPr>
          <w:rFonts w:hAnsi="Arial Narrow" w:ascii="Arial Narrow"/>
          <w:b/>
          <w:sz w:val="24"/>
          <w:szCs w:val="24"/>
          <w:u w:val="single"/>
        </w:rPr>
      </w:pPr>
    </w:p>
    <w:p w:rsidRDefault="009E54EC" w:rsidP="009E54EC" w:rsidR="009E54EC">
      <w:pPr>
        <w:jc w:val="both"/>
        <w:rPr>
          <w:rFonts w:hAnsi="Arial Narrow" w:ascii="Arial Narrow"/>
          <w:b/>
          <w:sz w:val="24"/>
          <w:szCs w:val="24"/>
          <w:u w:val="single"/>
        </w:rPr>
      </w:pPr>
    </w:p>
    <w:p w:rsidRDefault="009E54EC" w:rsidP="009E54EC" w:rsidR="009E54EC" w:rsidRPr="00180E68">
      <w:pPr>
        <w:pStyle w:val="Standard"/>
        <w:spacing w:lineRule="auto" w:line="240" w:after="0"/>
        <w:jc w:val="both"/>
        <w:textAlignment w:val="auto"/>
        <w:rPr>
          <w:rFonts w:hAnsi="Arial Narrow" w:ascii="Arial Narrow"/>
          <w:sz w:val="28"/>
          <w:szCs w:val="28"/>
        </w:rPr>
      </w:pPr>
      <w:r>
        <w:rPr>
          <w:rStyle w:val="Zadanifontodlomka1"/>
          <w:rFonts w:hAnsi="Arial Narrow" w:ascii="Arial Narrow"/>
          <w:b/>
          <w:i/>
          <w:sz w:val="28"/>
          <w:szCs w:val="28"/>
        </w:rPr>
        <w:t xml:space="preserve">       III. RADNJE KOJE ĆE SE PODUZETI U NAREDNOM RAZDOBLJU </w:t>
      </w:r>
    </w:p>
    <w:p w:rsidRDefault="009E54EC" w:rsidP="009E54EC" w:rsidR="009E54EC" w:rsidRPr="00C65D77">
      <w:pPr>
        <w:pStyle w:val="Standard"/>
        <w:spacing w:lineRule="auto" w:line="240" w:after="0"/>
        <w:jc w:val="both"/>
        <w:rPr>
          <w:rFonts w:cs="Tahoma" w:hAnsi="Arial Narrow" w:ascii="Arial Narrow"/>
          <w:lang w:val="pl-PL"/>
        </w:rPr>
      </w:pPr>
    </w:p>
    <w:p w:rsidRDefault="009E54EC" w:rsidP="009E54EC" w:rsidR="009E54EC">
      <w:pPr>
        <w:pStyle w:val="Standard"/>
        <w:spacing w:lineRule="auto" w:line="240" w:after="0"/>
        <w:jc w:val="both"/>
        <w:rPr>
          <w:rFonts w:cs="Tahoma" w:hAnsi="Arial Narrow" w:ascii="Arial Narrow"/>
        </w:rPr>
      </w:pPr>
      <w:r>
        <w:rPr>
          <w:rFonts w:cs="Tahoma" w:hAnsi="Arial Narrow" w:ascii="Arial Narrow"/>
        </w:rPr>
        <w:tab/>
        <w:t xml:space="preserve">U nastavku stečajnog postupka poduzeti će se slijedeće radnje: </w:t>
      </w:r>
    </w:p>
    <w:p w:rsidRDefault="009E54EC" w:rsidP="009E54EC" w:rsidR="009E54EC">
      <w:pPr>
        <w:pStyle w:val="Standard"/>
        <w:spacing w:lineRule="auto" w:line="240" w:after="0"/>
        <w:jc w:val="both"/>
        <w:rPr>
          <w:rFonts w:cs="Tahoma" w:hAnsi="Arial Narrow" w:ascii="Arial Narrow"/>
        </w:rPr>
      </w:pPr>
      <w:r>
        <w:rPr>
          <w:rFonts w:cs="Tahoma" w:hAnsi="Arial Narrow" w:ascii="Arial Narrow"/>
        </w:rPr>
        <w:tab/>
        <w:t>- pokušati će se naplatiti potraživanje od WEISS MIETPARK d.o.o.&amp;CO, s obzirom da društvo nije dostavilo Izjavu o prijeboju sa potraživanjem koje ima prema stečajnom dužniku,</w:t>
      </w:r>
    </w:p>
    <w:p w:rsidRDefault="009E54EC" w:rsidP="009E54EC" w:rsidR="009E54EC">
      <w:pPr>
        <w:pStyle w:val="Standard"/>
        <w:spacing w:lineRule="auto" w:line="240" w:after="0"/>
        <w:jc w:val="both"/>
        <w:rPr>
          <w:rFonts w:cs="Tahoma" w:hAnsi="Arial Narrow" w:ascii="Arial Narrow"/>
        </w:rPr>
      </w:pPr>
      <w:r>
        <w:rPr>
          <w:rFonts w:cs="Tahoma" w:hAnsi="Arial Narrow" w:ascii="Arial Narrow"/>
        </w:rPr>
        <w:tab/>
        <w:t>- također predlažem da se ERSTE</w:t>
      </w:r>
      <w:r>
        <w:rPr>
          <w:rFonts w:cs="Tahoma" w:hAnsi="Arial Narrow" w:ascii="Arial Narrow"/>
          <w:bCs/>
          <w:iCs/>
        </w:rPr>
        <w:t xml:space="preserve">&amp;STEIERMÄRKISCHE </w:t>
      </w:r>
      <w:r>
        <w:rPr>
          <w:rFonts w:cs="Tahoma" w:hAnsi="Arial Narrow" w:ascii="Arial Narrow"/>
        </w:rPr>
        <w:t xml:space="preserve">Banka, kao razlučni vjerovnik pozove na plaćanje predujma za provođenje procjene nekretnine po sudskim vještacima agronomske struke i građevinske struke. </w:t>
      </w:r>
    </w:p>
    <w:p w:rsidRDefault="009E54EC" w:rsidP="009E54EC" w:rsidR="009E54EC">
      <w:pPr>
        <w:pStyle w:val="Standard"/>
        <w:spacing w:lineRule="auto" w:line="240" w:after="0"/>
        <w:jc w:val="both"/>
        <w:rPr>
          <w:rFonts w:cs="Tahoma" w:hAnsi="Arial Narrow" w:ascii="Arial Narrow"/>
        </w:rPr>
      </w:pPr>
    </w:p>
    <w:p w:rsidRDefault="009E54EC" w:rsidP="009E54EC" w:rsidR="009E54EC">
      <w:pPr>
        <w:pStyle w:val="Standard"/>
        <w:spacing w:lineRule="auto" w:line="240" w:after="0"/>
        <w:jc w:val="both"/>
        <w:rPr>
          <w:rFonts w:cs="Tahoma" w:hAnsi="Arial Narrow" w:ascii="Arial Narrow"/>
        </w:rPr>
      </w:pPr>
    </w:p>
    <w:p w:rsidRDefault="009E54EC" w:rsidP="009E54EC" w:rsidR="009E54EC">
      <w:pPr>
        <w:pStyle w:val="Standard"/>
        <w:spacing w:lineRule="auto" w:line="240" w:after="0"/>
        <w:jc w:val="both"/>
        <w:rPr>
          <w:rFonts w:cs="Tahoma" w:hAnsi="Arial Narrow" w:ascii="Arial Narrow"/>
        </w:rPr>
      </w:pPr>
    </w:p>
    <w:p w:rsidRDefault="009E54EC" w:rsidP="009E54EC" w:rsidR="009E54EC" w:rsidRPr="008471ED">
      <w:pPr>
        <w:pStyle w:val="Standard"/>
        <w:spacing w:lineRule="auto" w:line="240" w:after="0"/>
        <w:jc w:val="both"/>
        <w:rPr>
          <w:rFonts w:cs="Tahoma" w:hAnsi="Arial Narrow" w:ascii="Arial Narrow"/>
        </w:rPr>
      </w:pPr>
    </w:p>
    <w:p w:rsidRDefault="009E54EC" w:rsidP="009E54EC" w:rsidR="009E54EC">
      <w:pPr>
        <w:pStyle w:val="Standard"/>
        <w:spacing w:lineRule="auto" w:line="240" w:after="0"/>
        <w:ind w:left="6480"/>
        <w:jc w:val="both"/>
        <w:rPr>
          <w:rFonts w:cs="Tahoma" w:hAnsi="Arial Narrow" w:ascii="Arial Narrow"/>
        </w:rPr>
      </w:pPr>
      <w:r>
        <w:rPr>
          <w:rFonts w:cs="Tahoma" w:hAnsi="Arial Narrow" w:ascii="Arial Narrow"/>
        </w:rPr>
        <w:t xml:space="preserve">Stečajni upravitelj </w:t>
      </w:r>
    </w:p>
    <w:p w:rsidRDefault="009E54EC" w:rsidP="009E54EC" w:rsidR="009E54EC">
      <w:pPr>
        <w:pStyle w:val="Standard"/>
        <w:spacing w:lineRule="auto" w:line="240" w:after="0"/>
        <w:ind w:left="6480"/>
        <w:jc w:val="both"/>
        <w:rPr>
          <w:rFonts w:cs="Tahoma" w:hAnsi="Arial Narrow" w:ascii="Arial Narrow"/>
        </w:rPr>
      </w:pPr>
      <w:r>
        <w:rPr>
          <w:rFonts w:cs="Tahoma" w:hAnsi="Arial Narrow" w:ascii="Arial Narrow"/>
        </w:rPr>
        <w:t>Lidia Belamarić</w:t>
      </w:r>
    </w:p>
    <w:p w:rsidRDefault="009E54EC" w:rsidP="009E54EC" w:rsidR="009E54EC">
      <w:pPr>
        <w:jc w:val="both"/>
        <w:rPr>
          <w:rFonts w:hAnsi="Arial Narrow" w:ascii="Arial Narrow"/>
          <w:b/>
          <w:sz w:val="24"/>
        </w:rPr>
      </w:pPr>
    </w:p>
    <w:p w:rsidRDefault="009E54EC" w:rsidP="009E54EC" w:rsidR="009E54EC">
      <w:pPr>
        <w:jc w:val="both"/>
        <w:rPr>
          <w:rFonts w:hAnsi="Arial Narrow" w:ascii="Arial Narrow"/>
          <w:b/>
          <w:sz w:val="24"/>
        </w:rPr>
      </w:pPr>
    </w:p>
    <w:p w:rsidRDefault="009E54EC" w:rsidP="009E54EC" w:rsidR="009E54EC">
      <w:pPr>
        <w:jc w:val="both"/>
        <w:rPr>
          <w:rFonts w:hAnsi="Arial Narrow" w:ascii="Arial Narrow"/>
          <w:b/>
          <w:sz w:val="24"/>
        </w:rPr>
      </w:pPr>
    </w:p>
    <w:p w:rsidRDefault="009E54EC" w:rsidP="009E54EC" w:rsidR="009E54EC">
      <w:pPr>
        <w:jc w:val="both"/>
        <w:rPr>
          <w:rFonts w:hAnsi="Arial Narrow" w:ascii="Arial Narrow"/>
          <w:b/>
          <w:sz w:val="24"/>
        </w:rPr>
      </w:pPr>
    </w:p>
    <w:p w:rsidRDefault="009E54EC" w:rsidP="009E54EC" w:rsidR="009E54EC">
      <w:pPr>
        <w:jc w:val="both"/>
        <w:rPr>
          <w:rFonts w:hAnsi="Arial Narrow" w:ascii="Arial Narrow"/>
          <w:b/>
          <w:sz w:val="24"/>
        </w:rPr>
      </w:pPr>
    </w:p>
    <w:p w:rsidRDefault="009E54EC" w:rsidP="009E54EC" w:rsidR="009E54EC">
      <w:pPr>
        <w:jc w:val="both"/>
        <w:rPr>
          <w:rFonts w:hAnsi="Arial Narrow" w:ascii="Arial Narrow"/>
          <w:b/>
          <w:sz w:val="24"/>
        </w:rPr>
      </w:pPr>
    </w:p>
    <w:p w:rsidRDefault="009E54EC" w:rsidP="009E54EC" w:rsidR="009E54EC">
      <w:pPr>
        <w:jc w:val="both"/>
        <w:rPr>
          <w:rFonts w:hAnsi="Arial Narrow" w:ascii="Arial Narrow"/>
          <w:b/>
          <w:sz w:val="24"/>
        </w:rPr>
      </w:pPr>
    </w:p>
    <w:p w:rsidRDefault="009E54EC" w:rsidP="009E54EC" w:rsidR="009E54EC">
      <w:pPr>
        <w:jc w:val="both"/>
        <w:rPr>
          <w:rFonts w:hAnsi="Arial Narrow" w:ascii="Arial Narrow"/>
          <w:b/>
          <w:sz w:val="24"/>
        </w:rPr>
      </w:pPr>
    </w:p>
    <w:p w:rsidRDefault="009E54EC" w:rsidP="009E54EC" w:rsidR="009E54EC">
      <w:pPr>
        <w:jc w:val="both"/>
        <w:rPr>
          <w:rFonts w:hAnsi="Arial Narrow" w:ascii="Arial Narrow"/>
          <w:b/>
          <w:sz w:val="24"/>
        </w:rPr>
      </w:pPr>
    </w:p>
    <w:p w:rsidRDefault="009E54EC" w:rsidP="009E54EC" w:rsidR="009E54EC">
      <w:pPr>
        <w:jc w:val="both"/>
        <w:rPr>
          <w:rFonts w:hAnsi="Arial Narrow" w:ascii="Arial Narrow"/>
          <w:b/>
          <w:sz w:val="24"/>
        </w:rPr>
      </w:pPr>
    </w:p>
    <w:p w:rsidRDefault="009E54EC" w:rsidP="009E54EC" w:rsidR="009E54EC">
      <w:pPr>
        <w:jc w:val="both"/>
        <w:rPr>
          <w:rFonts w:hAnsi="Arial Narrow" w:ascii="Arial Narrow"/>
          <w:b/>
          <w:sz w:val="24"/>
        </w:rPr>
      </w:pPr>
    </w:p>
    <w:p w:rsidRDefault="009E54EC" w:rsidP="009E54EC" w:rsidR="009E54EC">
      <w:pPr>
        <w:jc w:val="both"/>
        <w:rPr>
          <w:rFonts w:hAnsi="Arial Narrow" w:ascii="Arial Narrow"/>
          <w:b/>
          <w:sz w:val="24"/>
        </w:rPr>
      </w:pPr>
    </w:p>
    <w:p w:rsidRDefault="009E54EC" w:rsidP="009E54EC" w:rsidR="009E54EC">
      <w:pPr>
        <w:jc w:val="both"/>
        <w:rPr>
          <w:rFonts w:hAnsi="Arial Narrow" w:ascii="Arial Narrow"/>
          <w:b/>
          <w:sz w:val="24"/>
        </w:rPr>
      </w:pPr>
    </w:p>
    <w:p w:rsidRDefault="009E54EC" w:rsidP="009E54EC" w:rsidR="009E54EC">
      <w:pPr>
        <w:jc w:val="both"/>
        <w:rPr>
          <w:rFonts w:hAnsi="Arial Narrow" w:ascii="Arial Narrow"/>
          <w:b/>
          <w:sz w:val="24"/>
        </w:rPr>
      </w:pPr>
    </w:p>
    <w:p w:rsidRDefault="009E54EC" w:rsidP="009E54EC" w:rsidR="009E54EC">
      <w:pPr>
        <w:jc w:val="both"/>
        <w:rPr>
          <w:rFonts w:hAnsi="Arial Narrow" w:ascii="Arial Narrow"/>
          <w:b/>
          <w:sz w:val="24"/>
        </w:rPr>
      </w:pPr>
    </w:p>
    <w:p w:rsidRDefault="009E54EC" w:rsidP="009E54EC" w:rsidR="009E54EC">
      <w:pPr>
        <w:jc w:val="both"/>
        <w:rPr>
          <w:rFonts w:hAnsi="Arial Narrow" w:ascii="Arial Narrow"/>
          <w:b/>
          <w:sz w:val="24"/>
        </w:rPr>
      </w:pPr>
    </w:p>
    <w:p w:rsidRDefault="009E54EC" w:rsidP="009E54EC" w:rsidR="009E54EC">
      <w:pPr>
        <w:jc w:val="both"/>
        <w:rPr>
          <w:rFonts w:hAnsi="Arial Narrow" w:ascii="Arial Narrow"/>
          <w:b/>
          <w:sz w:val="24"/>
        </w:rPr>
      </w:pPr>
    </w:p>
    <w:p w:rsidRDefault="009E54EC" w:rsidP="009E54EC" w:rsidR="009E54EC">
      <w:pPr>
        <w:jc w:val="both"/>
        <w:rPr>
          <w:rFonts w:hAnsi="Arial Narrow" w:ascii="Arial Narrow"/>
          <w:b/>
          <w:sz w:val="24"/>
        </w:rPr>
      </w:pPr>
    </w:p>
    <w:p w:rsidRDefault="009E54EC" w:rsidP="009E54EC" w:rsidR="009E54EC">
      <w:pPr>
        <w:jc w:val="both"/>
        <w:rPr>
          <w:rFonts w:hAnsi="Arial Narrow" w:ascii="Arial Narrow"/>
          <w:b/>
          <w:sz w:val="24"/>
        </w:rPr>
      </w:pPr>
    </w:p>
    <w:p w:rsidRDefault="009E54EC" w:rsidP="009E54EC" w:rsidR="009E54EC">
      <w:pPr>
        <w:jc w:val="both"/>
        <w:rPr>
          <w:rFonts w:hAnsi="Arial Narrow" w:ascii="Arial Narrow"/>
          <w:b/>
          <w:sz w:val="24"/>
        </w:rPr>
      </w:pPr>
    </w:p>
    <w:p w:rsidRDefault="009E54EC" w:rsidP="009E54EC" w:rsidR="009E54EC">
      <w:pPr>
        <w:jc w:val="both"/>
        <w:rPr>
          <w:rFonts w:hAnsi="Arial Narrow" w:ascii="Arial Narrow"/>
          <w:b/>
          <w:sz w:val="24"/>
        </w:rPr>
      </w:pPr>
    </w:p>
    <w:p w:rsidRDefault="009E54EC" w:rsidP="009E54EC" w:rsidR="009E54EC">
      <w:pPr>
        <w:jc w:val="both"/>
        <w:rPr>
          <w:rFonts w:hAnsi="Arial Narrow" w:ascii="Arial Narrow"/>
          <w:b/>
          <w:sz w:val="24"/>
        </w:rPr>
      </w:pPr>
    </w:p>
    <w:p w:rsidRDefault="009E54EC" w:rsidP="009E54EC" w:rsidR="009E54EC">
      <w:pPr>
        <w:jc w:val="both"/>
        <w:rPr>
          <w:rFonts w:hAnsi="Arial Narrow" w:ascii="Arial Narrow"/>
          <w:b/>
          <w:sz w:val="24"/>
        </w:rPr>
      </w:pPr>
    </w:p>
    <w:p w:rsidRDefault="009E54EC" w:rsidP="009E54EC" w:rsidR="009E54EC" w:rsidRPr="00BC2073">
      <w:pPr>
        <w:jc w:val="both"/>
        <w:rPr>
          <w:rFonts w:hAnsi="Arial Narrow" w:ascii="Arial Narrow"/>
          <w:b/>
          <w:sz w:val="24"/>
        </w:rPr>
      </w:pPr>
    </w:p>
    <w:p w:rsidRDefault="009E54EC" w:rsidP="009E54EC" w:rsidR="009E54EC" w:rsidRPr="00BC2073">
      <w:pPr>
        <w:jc w:val="both"/>
        <w:rPr>
          <w:rFonts w:hAnsi="Arial Narrow" w:ascii="Arial Narrow"/>
          <w:sz w:val="24"/>
        </w:rPr>
      </w:pPr>
    </w:p>
    <w:p w:rsidRDefault="009E54EC" w:rsidP="009E54EC" w:rsidR="009E54EC" w:rsidRPr="00BC2073">
      <w:pPr>
        <w:jc w:val="both"/>
        <w:rPr>
          <w:rFonts w:hAnsi="Arial Narrow" w:ascii="Arial Narrow"/>
          <w:bCs/>
          <w:sz w:val="24"/>
        </w:rPr>
      </w:pPr>
    </w:p>
    <w:p w:rsidRDefault="009E54EC" w:rsidP="009E54EC" w:rsidR="009E54EC" w:rsidRPr="00BC2073">
      <w:pPr>
        <w:jc w:val="both"/>
        <w:rPr>
          <w:rFonts w:hAnsi="Arial Narrow" w:ascii="Arial Narrow"/>
          <w:bCs/>
          <w:sz w:val="24"/>
        </w:rPr>
      </w:pPr>
    </w:p>
    <w:p w:rsidRDefault="00EC3BE2" w:rsidR="00EC3BE2"/>
    <w:sectPr w:rsidSect="007A32C7" w:rsidR="00EC3BE2">
      <w:footerReference w:type="default" r:id="rId10"/>
      <w:pgSz w:h="16838" w:w="11906"/>
      <w:pgMar w:gutter="0" w:footer="720" w:header="720" w:left="1701" w:bottom="1134" w:right="1701" w:top="1134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1BCD" w:rsidR="00000000">
      <w:r>
        <w:separator/>
      </w:r>
    </w:p>
  </w:endnote>
  <w:endnote w:id="0" w:type="continuationSeparator">
    <w:p w:rsidRDefault="00FB1BCD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omic Sans MS">
    <w:panose1 w:val="030F0702030302020204"/>
    <w:charset w:val="EE"/>
    <w:family w:val="script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54EC" w:rsidR="00E24635">
    <w:pPr>
      <w:pStyle w:val="Podnoje"/>
      <w:rPr>
        <w:rFonts w:hAnsi="Arial Narrow" w:ascii="Arial Narrow"/>
        <w:sz w:val="24"/>
      </w:rPr>
    </w:pPr>
    <w:r>
      <w:rPr>
        <w:rFonts w:hAnsi="Arial Narrow" w:ascii="Arial Narrow"/>
        <w:sz w:val="24"/>
      </w:rPr>
      <w:t>_____________________________________________________________________________</w:t>
    </w:r>
  </w:p>
  <w:p w:rsidRDefault="009E54EC" w:rsidR="00E24635">
    <w:pPr>
      <w:pStyle w:val="Podnoje"/>
      <w:rPr>
        <w:rFonts w:hAnsi="Arial Narrow" w:ascii="Arial Narrow"/>
        <w:sz w:val="24"/>
      </w:rPr>
    </w:pPr>
    <w:r>
      <w:rPr>
        <w:rFonts w:hAnsi="Arial Narrow" w:ascii="Arial Narrow"/>
        <w:sz w:val="24"/>
      </w:rPr>
      <w:t xml:space="preserve">U Varaždinu, 31.10.2017.                                                                                                   stranica </w:t>
    </w: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FB1BCD">
      <w:rPr>
        <w:rStyle w:val="Brojstranice"/>
        <w:noProof/>
      </w:rPr>
      <w:t>3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1BCD" w:rsidR="00000000">
      <w:r>
        <w:separator/>
      </w:r>
    </w:p>
  </w:footnote>
  <w:footnote w:id="0" w:type="continuationSeparator">
    <w:p w:rsidRDefault="00FB1BCD" w:rsidR="0000000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D038A1"/>
    <w:multiLevelType w:val="hybridMultilevel"/>
    <w:tmpl w:val="A92CAD10"/>
    <w:lvl w:tplc="0CE8A3F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0141"/>
    <w:rsid w:val="00280141"/>
    <w:rsid w:val="009E54EC"/>
    <w:rsid w:val="00EC3BE2"/>
    <w:rsid w:val="00FB1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3"/>
    <w:lsdException w:uiPriority="0" w:name="Hyperlink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54EC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54EC"/>
    <w:pPr>
      <w:keepNext/>
      <w:tabs>
        <w:tab w:pos="-567" w:val="left"/>
      </w:tabs>
      <w:ind w:right="-58"/>
      <w:jc w:val="center"/>
      <w:outlineLvl w:val="1"/>
    </w:pPr>
    <w:rPr>
      <w:rFonts w:hAnsi="Arial Narrow" w:ascii="Arial Narrow"/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E54EC"/>
    <w:rPr>
      <w:rFonts w:cs="Times New Roman" w:eastAsia="Times New Roman" w:hAnsi="Arial Narrow" w:ascii="Arial Narrow"/>
      <w:b/>
      <w:sz w:val="28"/>
      <w:szCs w:val="20"/>
      <w:lang w:eastAsia="hr-HR"/>
    </w:rPr>
  </w:style>
  <w:style w:styleId="Hiperveza" w:type="character">
    <w:name w:val="Hyperlink"/>
    <w:rsid w:val="009E54EC"/>
    <w:rPr>
      <w:color w:val="0000FF"/>
      <w:u w:val="single"/>
    </w:rPr>
  </w:style>
  <w:style w:styleId="Podnoje" w:type="paragraph">
    <w:name w:val="footer"/>
    <w:basedOn w:val="Normal"/>
    <w:link w:val="PodnojeChar"/>
    <w:rsid w:val="009E54E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54EC"/>
    <w:rPr>
      <w:rFonts w:cs="Times New Roman" w:eastAsia="Times New Roman" w:hAnsi="Times New Roman" w:ascii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9E54EC"/>
  </w:style>
  <w:style w:customStyle="true" w:styleId="Zadanifontodlomka2" w:type="character">
    <w:name w:val="Zadani font odlomka2"/>
    <w:rsid w:val="009E54EC"/>
  </w:style>
  <w:style w:customStyle="true" w:styleId="Standard" w:type="paragraph">
    <w:name w:val="Standard"/>
    <w:rsid w:val="009E54EC"/>
    <w:pPr>
      <w:widowControl w:val="false"/>
      <w:suppressAutoHyphens/>
      <w:autoSpaceDN w:val="false"/>
      <w:textAlignment w:val="baseline"/>
    </w:pPr>
    <w:rPr>
      <w:rFonts w:cs="Mangal" w:eastAsia="SimSun" w:hAnsi="Times New Roman" w:ascii="Times New Roman"/>
      <w:kern w:val="3"/>
      <w:sz w:val="24"/>
      <w:szCs w:val="24"/>
      <w:lang w:bidi="hi-IN" w:eastAsia="zh-CN"/>
    </w:rPr>
  </w:style>
  <w:style w:styleId="Tijeloteksta3" w:type="paragraph">
    <w:name w:val="Body Text 3"/>
    <w:basedOn w:val="Normal"/>
    <w:link w:val="Tijeloteksta3Char"/>
    <w:rsid w:val="009E54EC"/>
    <w:p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rsid w:val="009E54EC"/>
    <w:rPr>
      <w:rFonts w:cs="Times New Roman" w:eastAsia="Times New Roman" w:hAnsi="Times New Roman" w:ascii="Times New Roman"/>
      <w:sz w:val="16"/>
      <w:szCs w:val="16"/>
      <w:lang w:eastAsia="hr-HR"/>
    </w:rPr>
  </w:style>
  <w:style w:customStyle="true" w:styleId="Zadanifontodlomka1" w:type="character">
    <w:name w:val="Zadani font odlomka1"/>
    <w:rsid w:val="009E54EC"/>
  </w:style>
  <w:style w:styleId="Tekstrezerviranogmjesta" w:type="character">
    <w:name w:val="Placeholder Text"/>
    <w:basedOn w:val="Zadanifontodlomka"/>
    <w:uiPriority w:val="99"/>
    <w:semiHidden/>
    <w:rsid w:val="00FB1B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1BCD"/>
    <w:rPr>
      <w:rFonts w:cs="Times New Roman" w:hAnsi="Times New Roman" w:ascii="Times New Roman"/>
      <w:iCs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1BCD"/>
    <w:rPr>
      <w:rFonts w:cs="Arial" w:hAnsi="Comic Sans MS" w:ascii="Comic Sans MS"/>
      <w:iCs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1BCD"/>
    <w:rPr>
      <w:rFonts w:cs="Arial" w:hAnsi="Comic Sans MS" w:ascii="Comic Sans MS"/>
      <w:iCs w:val="false"/>
      <w:sz w:val="24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1BCD"/>
    <w:rPr>
      <w:rFonts w:cs="Arial" w:hAnsi="Comic Sans MS" w:ascii="Comic Sans MS"/>
      <w:iCs w:val="false"/>
      <w:sz w:val="24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3" w:uiPriority="0"/>
    <w:lsdException w:name="Hyperlink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54EC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54EC"/>
    <w:pPr>
      <w:keepNext/>
      <w:tabs>
        <w:tab w:pos="-567" w:val="left"/>
      </w:tabs>
      <w:ind w:right="-58"/>
      <w:jc w:val="center"/>
      <w:outlineLvl w:val="1"/>
    </w:pPr>
    <w:rPr>
      <w:rFonts w:ascii="Arial Narrow" w:hAnsi="Arial Narrow"/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E54EC"/>
    <w:rPr>
      <w:rFonts w:ascii="Arial Narrow" w:cs="Times New Roman" w:eastAsia="Times New Roman" w:hAnsi="Arial Narrow"/>
      <w:b/>
      <w:sz w:val="28"/>
      <w:szCs w:val="20"/>
      <w:lang w:eastAsia="hr-HR"/>
    </w:rPr>
  </w:style>
  <w:style w:styleId="Hiperveza" w:type="character">
    <w:name w:val="Hyperlink"/>
    <w:rsid w:val="009E54EC"/>
    <w:rPr>
      <w:color w:val="0000FF"/>
      <w:u w:val="single"/>
    </w:rPr>
  </w:style>
  <w:style w:styleId="Podnoje" w:type="paragraph">
    <w:name w:val="footer"/>
    <w:basedOn w:val="Normal"/>
    <w:link w:val="PodnojeChar"/>
    <w:rsid w:val="009E54E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54EC"/>
    <w:rPr>
      <w:rFonts w:ascii="Times New Roman" w:cs="Times New Roman" w:eastAsia="Times New Roman" w:hAnsi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9E54EC"/>
  </w:style>
  <w:style w:customStyle="1" w:styleId="Zadanifontodlomka2" w:type="character">
    <w:name w:val="Zadani font odlomka2"/>
    <w:rsid w:val="009E54EC"/>
  </w:style>
  <w:style w:customStyle="1" w:styleId="Standard" w:type="paragraph">
    <w:name w:val="Standard"/>
    <w:rsid w:val="009E54EC"/>
    <w:pPr>
      <w:widowControl w:val="0"/>
      <w:suppressAutoHyphens/>
      <w:autoSpaceDN w:val="0"/>
      <w:textAlignment w:val="baseline"/>
    </w:pPr>
    <w:rPr>
      <w:rFonts w:ascii="Times New Roman" w:cs="Mangal" w:eastAsia="SimSun" w:hAnsi="Times New Roman"/>
      <w:kern w:val="3"/>
      <w:sz w:val="24"/>
      <w:szCs w:val="24"/>
      <w:lang w:bidi="hi-IN" w:eastAsia="zh-CN"/>
    </w:rPr>
  </w:style>
  <w:style w:styleId="Tijeloteksta3" w:type="paragraph">
    <w:name w:val="Body Text 3"/>
    <w:basedOn w:val="Normal"/>
    <w:link w:val="Tijeloteksta3Char"/>
    <w:rsid w:val="009E54EC"/>
    <w:p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rsid w:val="009E54EC"/>
    <w:rPr>
      <w:rFonts w:ascii="Times New Roman" w:cs="Times New Roman" w:eastAsia="Times New Roman" w:hAnsi="Times New Roman"/>
      <w:sz w:val="16"/>
      <w:szCs w:val="16"/>
      <w:lang w:eastAsia="hr-HR"/>
    </w:rPr>
  </w:style>
  <w:style w:customStyle="1" w:styleId="Zadanifontodlomka1" w:type="character">
    <w:name w:val="Zadani font odlomka1"/>
    <w:rsid w:val="009E54EC"/>
  </w:style>
  <w:style w:styleId="Tekstrezerviranogmjesta" w:type="character">
    <w:name w:val="Placeholder Text"/>
    <w:basedOn w:val="Zadanifontodlomka"/>
    <w:uiPriority w:val="99"/>
    <w:semiHidden/>
    <w:rsid w:val="00FB1B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1BCD"/>
    <w:rPr>
      <w:rFonts w:ascii="Times New Roman" w:cs="Times New Roman" w:hAnsi="Times New Roman"/>
      <w:iCs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1BCD"/>
    <w:rPr>
      <w:rFonts w:ascii="Comic Sans MS" w:cs="Arial" w:hAnsi="Comic Sans MS"/>
      <w:iCs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1BCD"/>
    <w:rPr>
      <w:rFonts w:ascii="Comic Sans MS" w:cs="Arial" w:hAnsi="Comic Sans MS"/>
      <w:iCs w:val="0"/>
      <w:sz w:val="24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1BCD"/>
    <w:rPr>
      <w:rFonts w:ascii="Comic Sans MS" w:cs="Arial" w:hAnsi="Comic Sans MS"/>
      <w:iCs w:val="0"/>
      <w:sz w:val="24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lidia.belamaric@vz.t-com.hr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St-735/2016-44</izvorni_sadrzaj>
    <derivirana_varijabla naziv="DomainObject.Oznaka_1">St-735/2016-44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735</izvorni_sadrzaj>
    <derivirana_varijabla naziv="DomainObject.Predmet.Broj_1">735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vjerovnika za otvaranje stečajnog postupka</izvorni_sadrzaj>
    <derivirana_varijabla naziv="DomainObject.Predmet.Opis_1">Prijedlog vjerovnika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St-735/2016</izvorni_sadrzaj>
    <derivirana_varijabla naziv="DomainObject.Predmet.OznakaBroj_1">St-735/2016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 St-854/16
ŽALBA 27.3.2017
===========</izvorni_sadrzaj>
    <derivirana_varijabla naziv="DomainObject.Predmet.PrimjedbaSuca_1">4 St-854/16
ŽALBA 27.3.2017
===========</derivirana_varijabla>
  </DomainObject.Predmet.PrimjedbaSuca>
  <DomainObject.Predmet.ProtustrankaFormated>
    <izvorni_sadrzaj>  MIHIN d.o.o. za proizvodnju, ugradnju i trgovinu bazenima u stečaju zastupanog po punomoćniku Ivan Mihin; Lidia Belamarić, stečajna upraviteljica</izvorni_sadrzaj>
    <derivirana_varijabla naziv="DomainObject.Predmet.ProtustrankaFormated_1">  MIHIN d.o.o. za proizvodnju, ugradnju i trgovinu bazenima u stečaju zastupanog po punomoćniku Ivan Mihin; Lidia Belamarić, stečajna upraviteljica</derivirana_varijabla>
  </DomainObject.Predmet.ProtustrankaFormated>
  <DomainObject.Predmet.ProtustrankaFormatedOIB>
    <izvorni_sadrzaj>  MIHIN d.o.o. za proizvodnju, ugradnju i trgovinu bazenima u stečaju, OIB 70597039145 zastupanog po punomoćniku Ivan Mihin; Lidia Belamarić, stečajna upraviteljica</izvorni_sadrzaj>
    <derivirana_varijabla naziv="DomainObject.Predmet.ProtustrankaFormatedOIB_1">  MIHIN d.o.o. za proizvodnju, ugradnju i trgovinu bazenima u stečaju, OIB 70597039145 zastupanog po punomoćniku Ivan Mihin; Lidia Belamarić, stečajna upraviteljica</derivirana_varijabla>
  </DomainObject.Predmet.ProtustrankaFormatedOIB>
  <DomainObject.Predmet.ProtustrankaFormatedWithAdress>
    <izvorni_sadrzaj> MIHIN d.o.o. za proizvodnju, ugradnju i trgovinu bazenima u stečaju, Varaždinska 197, 42208 Gornje Vratno zastupanog po punomoćniku Ivan Mihin; Lidia Belamarić, stečajna upraviteljica</izvorni_sadrzaj>
    <derivirana_varijabla naziv="DomainObject.Predmet.ProtustrankaFormatedWithAdress_1"> MIHIN d.o.o. za proizvodnju, ugradnju i trgovinu bazenima u stečaju, Varaždinska 197, 42208 Gornje Vratno zastupanog po punomoćniku Ivan Mihin; Lidia Belamarić, stečajna upraviteljica</derivirana_varijabla>
  </DomainObject.Predmet.ProtustrankaFormatedWithAdress>
  <DomainObject.Predmet.ProtustrankaFormatedWithAdressOIB>
    <izvorni_sadrzaj> MIHIN d.o.o. za proizvodnju, ugradnju i trgovinu bazenima u stečaju, OIB 70597039145, Varaždinska 197, 42208 Gornje Vratno zastupanog po punomoćniku Ivan Mihin; Lidia Belamarić, stečajna upraviteljica</izvorni_sadrzaj>
    <derivirana_varijabla naziv="DomainObject.Predmet.ProtustrankaFormatedWithAdressOIB_1"> MIHIN d.o.o. za proizvodnju, ugradnju i trgovinu bazenima u stečaju, OIB 70597039145, Varaždinska 197, 42208 Gornje Vratno zastupanog po punomoćniku Ivan Mihin; Lidia Belamarić, stečajna upraviteljica</derivirana_varijabla>
  </DomainObject.Predmet.ProtustrankaFormatedWithAdressOIB>
  <DomainObject.Predmet.ProtustrankaWithAdress>
    <izvorni_sadrzaj>MIHIN d.o.o. za proizvodnju, ugradnju i trgovinu bazenima u stečaju Varaždinska 197, 42208 Gornje Vratno</izvorni_sadrzaj>
    <derivirana_varijabla naziv="DomainObject.Predmet.ProtustrankaWithAdress_1">MIHIN d.o.o. za proizvodnju, ugradnju i trgovinu bazenima u stečaju Varaždinska 197, 42208 Gornje Vratno</derivirana_varijabla>
  </DomainObject.Predmet.ProtustrankaWithAdress>
  <DomainObject.Predmet.ProtustrankaWithAdressOIB>
    <izvorni_sadrzaj>MIHIN d.o.o. za proizvodnju, ugradnju i trgovinu bazenima u stečaju, OIB 70597039145, Varaždinska 197, 42208 Gornje Vratno</izvorni_sadrzaj>
    <derivirana_varijabla naziv="DomainObject.Predmet.ProtustrankaWithAdressOIB_1">MIHIN d.o.o. za proizvodnju, ugradnju i trgovinu bazenima u stečaju, OIB 70597039145, Varaždinska 197, 42208 Gornje Vratno</derivirana_varijabla>
  </DomainObject.Predmet.ProtustrankaWithAdressOIB>
  <DomainObject.Predmet.ProtustrankaNazivFormated>
    <izvorni_sadrzaj>MIHIN d.o.o. za proizvodnju, ugradnju i trgovinu bazenima u stečaju</izvorni_sadrzaj>
    <derivirana_varijabla naziv="DomainObject.Predmet.ProtustrankaNazivFormated_1">MIHIN d.o.o. za proizvodnju, ugradnju i trgovinu bazenima u stečaju</derivirana_varijabla>
  </DomainObject.Predmet.ProtustrankaNazivFormated>
  <DomainObject.Predmet.ProtustrankaNazivFormatedOIB>
    <izvorni_sadrzaj>MIHIN d.o.o. za proizvodnju, ugradnju i trgovinu bazenima u stečaju, OIB 70597039145</izvorni_sadrzaj>
    <derivirana_varijabla naziv="DomainObject.Predmet.ProtustrankaNazivFormatedOIB_1">MIHIN d.o.o. za proizvodnju, ugradnju i trgovinu bazenima u stečaju, OIB 70597039145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dioničko društvo zastupanog po punomoćniku OD Slunjski i Rudnički, j.t.d.; Financijska agencija</izvorni_sadrzaj>
    <derivirana_varijabla naziv="DomainObject.Predmet.StrankaFormated_1">  ERSTE&amp;STEIERMÄRKISCHE BANKA dioničko društvo zastupanog po punomoćniku OD Slunjski i Rudnički, j.t.d.; Financijska agencija</derivirana_varijabla>
  </DomainObject.Predmet.StrankaFormated>
  <DomainObject.Predmet.StrankaFormatedOIB>
    <izvorni_sadrzaj>  ERSTE&amp;STEIERMÄRKISCHE BANKA dioničko društvo, OIB 23057039320 zastupanog po punomoćniku OD Slunjski i Rudnički, j.t.d.; Financijska agencija, OIB 85821130368</izvorni_sadrzaj>
    <derivirana_varijabla naziv="DomainObject.Predmet.StrankaFormatedOIB_1">  ERSTE&amp;STEIERMÄRKISCHE BANKA dioničko društvo, OIB 23057039320 zastupanog po punomoćniku OD Slunjski i Rudnički, j.t.d.; Financijska agencija, OIB 85821130368</derivirana_varijabla>
  </DomainObject.Predmet.StrankaFormatedOIB>
  <DomainObject.Predmet.StrankaFormatedWithAdress>
    <izvorni_sadrzaj> ERSTE&amp;STEIERMÄRKISCHE BANKA dioničko društvo, Jadranski Trg 3/a, 51000 Rijeka zastupanog po punomoćniku OD Slunjski i Rudnički, j.t.d.; Financijska agencija</izvorni_sadrzaj>
    <derivirana_varijabla naziv="DomainObject.Predmet.StrankaFormatedWithAdress_1"> ERSTE&amp;STEIERMÄRKISCHE BANKA dioničko društvo, Jadranski Trg 3/a, 51000 Rijeka zastupanog po punomoćniku OD Slunjski i Rudnički, j.t.d.; Financijska agencija</derivirana_varijabla>
  </DomainObject.Predmet.StrankaFormatedWithAdress>
  <DomainObject.Predmet.StrankaFormatedWithAdressOIB>
    <izvorni_sadrzaj> ERSTE&amp;STEIERMÄRKISCHE BANKA dioničko društvo, OIB 23057039320, Jadranski Trg 3/a, 51000 Rijeka zastupanog po punomoćniku OD Slunjski i Rudnički, j.t.d.; Financijska agencija, OIB 85821130368</izvorni_sadrzaj>
    <derivirana_varijabla naziv="DomainObject.Predmet.StrankaFormatedWithAdressOIB_1"> ERSTE&amp;STEIERMÄRKISCHE BANKA dioničko društvo, OIB 23057039320, Jadranski Trg 3/a, 51000 Rijeka zastupanog po punomoćniku OD Slunjski i Rudnički, j.t.d.; Financijska agencija, OIB 85821130368</derivirana_varijabla>
  </DomainObject.Predmet.StrankaFormatedWithAdressOIB>
  <DomainObject.Predmet.StrankaWithAdress>
    <izvorni_sadrzaj>ERSTE&amp;STEIERMÄRKISCHE BANKA dioničko društvo Jadranski Trg 3/a,51000 Rijeka,Financijska agencija </izvorni_sadrzaj>
    <derivirana_varijabla naziv="DomainObject.Predmet.StrankaWithAdress_1">ERSTE&amp;STEIERMÄRKISCHE BANKA dioničko društvo Jadranski Trg 3/a,51000 Rijeka,Financijska agencija </derivirana_varijabla>
  </DomainObject.Predmet.StrankaWithAdress>
  <DomainObject.Predmet.StrankaWithAdressOIB>
    <izvorni_sadrzaj>ERSTE&amp;STEIERMÄRKISCHE BANKA dioničko društvo, OIB 23057039320, Jadranski Trg 3/a,51000 Rijeka,Financijska agencija, OIB 85821130368</izvorni_sadrzaj>
    <derivirana_varijabla naziv="DomainObject.Predmet.StrankaWithAdressOIB_1">ERSTE&amp;STEIERMÄRKISCHE BANKA dioničko društvo, OIB 23057039320, Jadranski Trg 3/a,51000 Rijeka,Financijska agencija, OIB 85821130368</derivirana_varijabla>
  </DomainObject.Predmet.StrankaWithAdressOIB>
  <DomainObject.Predmet.StrankaNazivFormated>
    <izvorni_sadrzaj>ERSTE&amp;STEIERMÄRKISCHE BANKA dioničko društvo,Financijska agencija</izvorni_sadrzaj>
    <derivirana_varijabla naziv="DomainObject.Predmet.StrankaNazivFormated_1">ERSTE&amp;STEIERMÄRKISCHE BANKA dioničko društvo,Financijska agencija</derivirana_varijabla>
  </DomainObject.Predmet.StrankaNazivFormated>
  <DomainObject.Predmet.StrankaNazivFormatedOIB>
    <izvorni_sadrzaj>ERSTE&amp;STEIERMÄRKISCHE BANKA dioničko društvo, OIB 23057039320,Financijska agencija, OIB 85821130368</izvorni_sadrzaj>
    <derivirana_varijabla naziv="DomainObject.Predmet.StrankaNazivFormatedOIB_1">ERSTE&amp;STEIERMÄRKISCHE BANKA dioničko društvo, OIB 23057039320,Financijska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1550.51</izvorni_sadrzaj>
    <derivirana_varijabla naziv="DomainObject.Predmet.TrenutnaVrijednost_1">1550.51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ERSTE&amp;STEIERMÄRKISCHE BANKA dioničko društvo zastupanog po punomoćniku OD Slunjski i Rudnički, j.t.d.</item>
      <item>Financijska agencija</item>
    </izvorni_sadrzaj>
    <derivirana_varijabla naziv="DomainObject.Predmet.StrankaListFormated_1">
      <item>ERSTE&amp;STEIERMÄRKISCHE BANKA dioničko društvo zastupanog po punomoćniku OD Slunjski i Rudnički, j.t.d.</item>
      <item>Financijska agencija</item>
    </derivirana_varijabla>
  </DomainObject.Predmet.StrankaListFormated>
  <DomainObject.Predmet.StrankaListFormatedOIB>
    <izvorni_sadrzaj>
      <item>ERSTE&amp;STEIERMÄRKISCHE BANKA dioničko društvo, OIB 23057039320 zastupanog po punomoćniku OD Slunjski i Rudnički, j.t.d.</item>
      <item>Financijska agencija, OIB 85821130368</item>
    </izvorni_sadrzaj>
    <derivirana_varijabla naziv="DomainObject.Predmet.StrankaListFormatedOIB_1">
      <item>ERSTE&amp;STEIERMÄRKISCHE BANKA dioničko društvo, OIB 23057039320 zastupanog po punomoćniku OD Slunjski i Rudnički, j.t.d.</item>
      <item>Financijska agencija, OIB 85821130368</item>
    </derivirana_varijabla>
  </DomainObject.Predmet.StrankaListFormatedOIB>
  <DomainObject.Predmet.StrankaListFormatedWithAdress>
    <izvorni_sadrzaj>
      <item>ERSTE&amp;STEIERMÄRKISCHE BANKA dioničko društvo, Jadranski Trg 3/a, 51000 Rijeka zastupanog po punomoćniku OD Slunjski i Rudnički, j.t.d.</item>
      <item>Financijska agencija</item>
    </izvorni_sadrzaj>
    <derivirana_varijabla naziv="DomainObject.Predmet.StrankaListFormatedWithAdress_1">
      <item>ERSTE&amp;STEIERMÄRKISCHE BANKA dioničko društvo, Jadranski Trg 3/a, 51000 Rijeka zastupanog po punomoćniku OD Slunjski i Rudnički, j.t.d.</item>
      <item>Financijska agencija</item>
    </derivirana_varijabla>
  </DomainObject.Predmet.StrankaListFormatedWithAdress>
  <DomainObject.Predmet.StrankaListFormatedWithAdressOIB>
    <izvorni_sadrzaj>
      <item>ERSTE&amp;STEIERMÄRKISCHE BANKA dioničko društvo, OIB 23057039320, Jadranski Trg 3/a, 51000 Rijeka zastupanog po punomoćniku OD Slunjski i Rudnički, j.t.d.</item>
      <item>Financijska agencija, OIB 85821130368</item>
    </izvorni_sadrzaj>
    <derivirana_varijabla naziv="DomainObject.Predmet.StrankaListFormatedWithAdressOIB_1">
      <item>ERSTE&amp;STEIERMÄRKISCHE BANKA dioničko društvo, OIB 23057039320, Jadranski Trg 3/a, 51000 Rijeka zastupanog po punomoćniku OD Slunjski i Rudnički, j.t.d.</item>
      <item>Financijska agencija, OIB 85821130368</item>
    </derivirana_varijabla>
  </DomainObject.Predmet.StrankaListFormatedWithAdressOIB>
  <DomainObject.Predmet.StrankaListNazivFormated>
    <izvorni_sadrzaj>
      <item>ERSTE&amp;STEIERMÄRKISCHE BANKA dioničko društvo</item>
      <item>Financijska agencija</item>
    </izvorni_sadrzaj>
    <derivirana_varijabla naziv="DomainObject.Predmet.StrankaListNazivFormated_1">
      <item>ERSTE&amp;STEIERMÄRKISCHE BANKA dioničko društvo</item>
      <item>Financijska agencija</item>
    </derivirana_varijabla>
  </DomainObject.Predmet.StrankaListNazivFormated>
  <DomainObject.Predmet.StrankaListNazivFormatedOIB>
    <izvorni_sadrzaj>
      <item>ERSTE&amp;STEIERMÄRKISCHE BANKA dioničko društvo, OIB 23057039320</item>
      <item>Financijska agencija, OIB 85821130368</item>
    </izvorni_sadrzaj>
    <derivirana_varijabla naziv="DomainObject.Predmet.StrankaListNazivFormatedOIB_1">
      <item>ERSTE&amp;STEIERMÄRKISCHE BANKA dioničko društvo, OIB 23057039320</item>
      <item>Financijska agencija, OIB 85821130368</item>
    </derivirana_varijabla>
  </DomainObject.Predmet.StrankaListNazivFormatedOIB>
  <DomainObject.Predmet.ProtuStrankaListFormated>
    <izvorni_sadrzaj>
      <item>MIHIN d.o.o. za proizvodnju, ugradnju i trgovinu bazenima u stečaju zastupanog po punomoćniku Ivan Mihin; Lidia Belamarić, stečajna upraviteljica</item>
    </izvorni_sadrzaj>
    <derivirana_varijabla naziv="DomainObject.Predmet.ProtuStrankaListFormated_1">
      <item>MIHIN d.o.o. za proizvodnju, ugradnju i trgovinu bazenima u stečaju zastupanog po punomoćniku Ivan Mihin; Lidia Belamarić, stečajna upraviteljica</item>
    </derivirana_varijabla>
  </DomainObject.Predmet.ProtuStrankaListFormated>
  <DomainObject.Predmet.ProtuStrankaListFormatedOIB>
    <izvorni_sadrzaj>
      <item>MIHIN d.o.o. za proizvodnju, ugradnju i trgovinu bazenima u stečaju, OIB 70597039145 zastupanog po punomoćniku Ivan Mihin; Lidia Belamarić, stečajna upraviteljica</item>
    </izvorni_sadrzaj>
    <derivirana_varijabla naziv="DomainObject.Predmet.ProtuStrankaListFormatedOIB_1">
      <item>MIHIN d.o.o. za proizvodnju, ugradnju i trgovinu bazenima u stečaju, OIB 70597039145 zastupanog po punomoćniku Ivan Mihin; Lidia Belamarić, stečajna upraviteljica</item>
    </derivirana_varijabla>
  </DomainObject.Predmet.ProtuStrankaListFormatedOIB>
  <DomainObject.Predmet.ProtuStrankaListFormatedWithAdress>
    <izvorni_sadrzaj>
      <item>MIHIN d.o.o. za proizvodnju, ugradnju i trgovinu bazenima u stečaju, Varaždinska 197, 42208 Gornje Vratno zastupanog po punomoćniku Ivan Mihin; Lidia Belamarić, stečajna upraviteljica</item>
    </izvorni_sadrzaj>
    <derivirana_varijabla naziv="DomainObject.Predmet.ProtuStrankaListFormatedWithAdress_1">
      <item>MIHIN d.o.o. za proizvodnju, ugradnju i trgovinu bazenima u stečaju, Varaždinska 197, 42208 Gornje Vratno zastupanog po punomoćniku Ivan Mihin; Lidia Belamarić, stečajna upraviteljica</item>
    </derivirana_varijabla>
  </DomainObject.Predmet.ProtuStrankaListFormatedWithAdress>
  <DomainObject.Predmet.ProtuStrankaListFormatedWithAdressOIB>
    <izvorni_sadrzaj>
      <item>MIHIN d.o.o. za proizvodnju, ugradnju i trgovinu bazenima u stečaju, OIB 70597039145, Varaždinska 197, 42208 Gornje Vratno zastupanog po punomoćniku Ivan Mihin; Lidia Belamarić, stečajna upraviteljica</item>
    </izvorni_sadrzaj>
    <derivirana_varijabla naziv="DomainObject.Predmet.ProtuStrankaListFormatedWithAdressOIB_1">
      <item>MIHIN d.o.o. za proizvodnju, ugradnju i trgovinu bazenima u stečaju, OIB 70597039145, Varaždinska 197, 42208 Gornje Vratno zastupanog po punomoćniku Ivan Mihin; Lidia Belamarić, stečajna upraviteljica</item>
    </derivirana_varijabla>
  </DomainObject.Predmet.ProtuStrankaListFormatedWithAdressOIB>
  <DomainObject.Predmet.ProtuStrankaListNazivFormated>
    <izvorni_sadrzaj>
      <item>MIHIN d.o.o. za proizvodnju, ugradnju i trgovinu bazenima u stečaju</item>
    </izvorni_sadrzaj>
    <derivirana_varijabla naziv="DomainObject.Predmet.ProtuStrankaListNazivFormated_1">
      <item>MIHIN d.o.o. za proizvodnju, ugradnju i trgovinu bazenima u stečaju</item>
    </derivirana_varijabla>
  </DomainObject.Predmet.ProtuStrankaListNazivFormated>
  <DomainObject.Predmet.ProtuStrankaListNazivFormatedOIB>
    <izvorni_sadrzaj>
      <item>MIHIN d.o.o. za proizvodnju, ugradnju i trgovinu bazenima u stečaju, OIB 70597039145</item>
    </izvorni_sadrzaj>
    <derivirana_varijabla naziv="DomainObject.Predmet.ProtuStrankaListNazivFormatedOIB_1">
      <item>MIHIN d.o.o. za proizvodnju, ugradnju i trgovinu bazenima u stečaju, OIB 70597039145</item>
    </derivirana_varijabla>
  </DomainObject.Predmet.ProtuStrankaListNazivFormatedOIB>
  <DomainObject.Predmet.OstaliListFormated>
    <izvorni_sadrzaj>
      <item>Županijsko državno odvjetništvo u Varaždinu</item>
      <item>Ivan Mihin punomoćnik sudionika u postupku MIHIN d.o.o. za proizvodnju, ugradnju i trgovinu bazenima u stečaju</item>
      <item>OD Slunjski i Rudnički, j.t.d. punomoćnik sudionika u postupku ERSTE&amp;STEIERMÄRKISCHE BANKA dioničko društvo</item>
      <item>Tihomir Rožmarić,odvjetnik</item>
      <item>Lidia Belamarić, stečajna upraviteljica punomoćnik sudionika u postupku MIHIN d.o.o. za proizvodnju, ugradnju i trgovinu bazenima u stečaju</item>
      <item>Agencija za osiguranje radničkih tražbina</item>
    </izvorni_sadrzaj>
    <derivirana_varijabla naziv="DomainObject.Predmet.OstaliListFormated_1">
      <item>Županijsko državno odvjetništvo u Varaždinu</item>
      <item>Ivan Mihin punomoćnik sudionika u postupku MIHIN d.o.o. za proizvodnju, ugradnju i trgovinu bazenima u stečaju</item>
      <item>OD Slunjski i Rudnički, j.t.d. punomoćnik sudionika u postupku ERSTE&amp;STEIERMÄRKISCHE BANKA dioničko društvo</item>
      <item>Tihomir Rožmarić,odvjetnik</item>
      <item>Lidia Belamarić, stečajna upraviteljica punomoćnik sudionika u postupku MIHIN d.o.o. za proizvodnju, ugradnju i trgovinu bazenima u stečaju</item>
      <item>Agencija za osiguranje radničkih tražbina</item>
    </derivirana_varijabla>
  </DomainObject.Predmet.OstaliListFormated>
  <DomainObject.Predmet.OstaliListFormatedOIB>
    <izvorni_sadrzaj>
      <item>Županijsko državno odvjetništvo u Varaždinu</item>
      <item>Ivan Mihin, OIB 56125935587 punomoćnik sudionika u postupku MIHIN d.o.o. za proizvodnju, ugradnju i trgovinu bazenima u stečaju</item>
      <item>OD Slunjski i Rudnički, j.t.d. punomoćnik sudionika u postupku ERSTE&amp;STEIERMÄRKISCHE BANKA dioničko društvo</item>
      <item>Tihomir Rožmarić,odvjetnik, OIB 44673893071</item>
      <item>Lidia Belamarić, stečajna upraviteljica, OIB 55271144632 punomoćnik sudionika u postupku MIHIN d.o.o. za proizvodnju, ugradnju i trgovinu bazenima u stečaju</item>
      <item>Agencija za osiguranje radničkih tražbina, OIB 04323472109</item>
    </izvorni_sadrzaj>
    <derivirana_varijabla naziv="DomainObject.Predmet.OstaliListFormatedOIB_1">
      <item>Županijsko državno odvjetništvo u Varaždinu</item>
      <item>Ivan Mihin, OIB 56125935587 punomoćnik sudionika u postupku MIHIN d.o.o. za proizvodnju, ugradnju i trgovinu bazenima u stečaju</item>
      <item>OD Slunjski i Rudnički, j.t.d. punomoćnik sudionika u postupku ERSTE&amp;STEIERMÄRKISCHE BANKA dioničko društvo</item>
      <item>Tihomir Rožmarić,odvjetnik, OIB 44673893071</item>
      <item>Lidia Belamarić, stečajna upraviteljica, OIB 55271144632 punomoćnik sudionika u postupku MIHIN d.o.o. za proizvodnju, ugradnju i trgovinu bazenima u stečaju</item>
      <item>Agencija za osiguranje radničkih tražbina, OIB 04323472109</item>
    </derivirana_varijabla>
  </DomainObject.Predmet.OstaliListFormatedOIB>
  <DomainObject.Predmet.OstaliListFormatedWithAdress>
    <izvorni_sadrzaj>
      <item>Županijsko državno odvjetništvo u Varaždinu</item>
      <item>Ivan Mihin, Varaždinska Ulica 197, 42208 Gornje Vratno punomoćnik sudionika u postupku MIHIN d.o.o. za proizvodnju, ugradnju i trgovinu bazenima u stečaju</item>
      <item>OD Slunjski i Rudnički, j.t.d., Kratka 2/I, 42000 Varaždin punomoćnik sudionika u postupku ERSTE&amp;STEIERMÄRKISCHE BANKA dioničko društvo</item>
      <item>Tihomir Rožmarić,odvjetnik, Mali plac 1, 42000 Varaždin</item>
      <item>Lidia Belamarić, stečajna upraviteljica, Kratka 2, 42000 Varaždin punomoćnik sudionika u postupku MIHIN d.o.o. za proizvodnju, ugradnju i trgovinu bazenima u stečaju</item>
      <item>Agencija za osiguranje radničkih tražbina, Frankopanska 11, 10000 Zagreb</item>
    </izvorni_sadrzaj>
    <derivirana_varijabla naziv="DomainObject.Predmet.OstaliListFormatedWithAdress_1">
      <item>Županijsko državno odvjetništvo u Varaždinu</item>
      <item>Ivan Mihin, Varaždinska Ulica 197, 42208 Gornje Vratno punomoćnik sudionika u postupku MIHIN d.o.o. za proizvodnju, ugradnju i trgovinu bazenima u stečaju</item>
      <item>OD Slunjski i Rudnički, j.t.d., Kratka 2/I, 42000 Varaždin punomoćnik sudionika u postupku ERSTE&amp;STEIERMÄRKISCHE BANKA dioničko društvo</item>
      <item>Tihomir Rožmarić,odvjetnik, Mali plac 1, 42000 Varaždin</item>
      <item>Lidia Belamarić, stečajna upraviteljica, Kratka 2, 42000 Varaždin punomoćnik sudionika u postupku MIHIN d.o.o. za proizvodnju, ugradnju i trgovinu bazenima u stečaju</item>
      <item>Agencija za osiguranje radničkih tražbina, Frankopanska 11, 10000 Zagreb</item>
    </derivirana_varijabla>
  </DomainObject.Predmet.OstaliListFormatedWithAdress>
  <DomainObject.Predmet.OstaliListFormatedWithAdressOIB>
    <izvorni_sadrzaj>
      <item>Županijsko državno odvjetništvo u Varaždinu</item>
      <item>Ivan Mihin, OIB 56125935587, Varaždinska Ulica 197, 42208 Gornje Vratno punomoćnik sudionika u postupku MIHIN d.o.o. za proizvodnju, ugradnju i trgovinu bazenima u stečaju</item>
      <item>OD Slunjski i Rudnički, j.t.d., Kratka 2/I, 42000 Varaždin punomoćnik sudionika u postupku ERSTE&amp;STEIERMÄRKISCHE BANKA dioničko društvo</item>
      <item>Tihomir Rožmarić,odvjetnik, OIB 44673893071, Mali plac 1, 42000 Varaždin</item>
      <item>Lidia Belamarić, stečajna upraviteljica, OIB 55271144632, Kratka 2, 42000 Varaždin punomoćnik sudionika u postupku MIHIN d.o.o. za proizvodnju, ugradnju i trgovinu bazenima u stečaju</item>
      <item>Agencija za osiguranje radničkih tražbina, OIB 04323472109, Frankopanska 11, 10000 Zagreb</item>
    </izvorni_sadrzaj>
    <derivirana_varijabla naziv="DomainObject.Predmet.OstaliListFormatedWithAdressOIB_1">
      <item>Županijsko državno odvjetništvo u Varaždinu</item>
      <item>Ivan Mihin, OIB 56125935587, Varaždinska Ulica 197, 42208 Gornje Vratno punomoćnik sudionika u postupku MIHIN d.o.o. za proizvodnju, ugradnju i trgovinu bazenima u stečaju</item>
      <item>OD Slunjski i Rudnički, j.t.d., Kratka 2/I, 42000 Varaždin punomoćnik sudionika u postupku ERSTE&amp;STEIERMÄRKISCHE BANKA dioničko društvo</item>
      <item>Tihomir Rožmarić,odvjetnik, OIB 44673893071, Mali plac 1, 42000 Varaždin</item>
      <item>Lidia Belamarić, stečajna upraviteljica, OIB 55271144632, Kratka 2, 42000 Varaždin punomoćnik sudionika u postupku MIHIN d.o.o. za proizvodnju, ugradnju i trgovinu bazenima u stečaju</item>
      <item>Agencija za osiguranje radničkih tražbina, OIB 04323472109, Frankopanska 11, 10000 Zagreb</item>
    </derivirana_varijabla>
  </DomainObject.Predmet.OstaliListFormatedWithAdressOIB>
  <DomainObject.Predmet.OstaliListNazivFormated>
    <izvorni_sadrzaj>
      <item>Županijsko državno odvjetništvo u Varaždinu</item>
      <item>Ivan Mihin</item>
      <item>OD Slunjski i Rudnički, j.t.d.</item>
      <item>Tihomir Rožmarić,odvjetnik</item>
      <item>Lidia Belamarić, stečajna upraviteljica</item>
      <item>Agencija za osiguranje radničkih tražbina</item>
    </izvorni_sadrzaj>
    <derivirana_varijabla naziv="DomainObject.Predmet.OstaliListNazivFormated_1">
      <item>Županijsko državno odvjetništvo u Varaždinu</item>
      <item>Ivan Mihin</item>
      <item>OD Slunjski i Rudnički, j.t.d.</item>
      <item>Tihomir Rožmarić,odvjetnik</item>
      <item>Lidia Belamarić, stečajna upraviteljica</item>
      <item>Agencija za osiguranje radničkih tražbina</item>
    </derivirana_varijabla>
  </DomainObject.Predmet.OstaliListNazivFormated>
  <DomainObject.Predmet.OstaliListNazivFormatedOIB>
    <izvorni_sadrzaj>
      <item>Županijsko državno odvjetništvo u Varaždinu</item>
      <item>Ivan Mihin, OIB 56125935587</item>
      <item>OD Slunjski i Rudnički, j.t.d.</item>
      <item>Tihomir Rožmarić,odvjetnik, OIB 44673893071</item>
      <item>Lidia Belamarić, stečajna upraviteljica, OIB 55271144632</item>
      <item>Agencija za osiguranje radničkih tražbina, OIB 04323472109</item>
    </izvorni_sadrzaj>
    <derivirana_varijabla naziv="DomainObject.Predmet.OstaliListNazivFormatedOIB_1">
      <item>Županijsko državno odvjetništvo u Varaždinu</item>
      <item>Ivan Mihin, OIB 56125935587</item>
      <item>OD Slunjski i Rudnički, j.t.d.</item>
      <item>Tihomir Rožmarić,odvjetnik, OIB 44673893071</item>
      <item>Lidia Belamarić, stečajna upraviteljica, OIB 55271144632</item>
      <item>Agencija za osiguranje radničkih tražbina,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2017.</izvorni_sadrzaj>
    <derivirana_varijabla naziv="DomainObject.Datum_1">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ERSTE&amp;STEIERMÄRKISCHE BANKA dioničko društvo i dr.</izvorni_sadrzaj>
    <derivirana_varijabla naziv="DomainObject.Predmet.StrankaIDrugi_1">ERSTE&amp;STEIERMÄRKISCHE BANKA dioničko društvo i dr.</derivirana_varijabla>
  </DomainObject.Predmet.StrankaIDrugi>
  <DomainObject.Predmet.ProtustrankaIDrugi>
    <izvorni_sadrzaj>MIHIN d.o.o. za proizvodnju, ugradnju i trgovinu bazenima u stečaju</izvorni_sadrzaj>
    <derivirana_varijabla naziv="DomainObject.Predmet.ProtustrankaIDrugi_1">MIHIN d.o.o. za proizvodnju, ugradnju i trgovinu bazenima u stečaju</derivirana_varijabla>
  </DomainObject.Predmet.ProtustrankaIDrugi>
  <DomainObject.Predmet.StrankaIDrugiAdressOIB>
    <izvorni_sadrzaj>ERSTE&amp;STEIERMÄRKISCHE BANKA dioničko društvo, OIB 23057039320, Jadranski Trg 3/a, 51000 Rijeka i dr.</izvorni_sadrzaj>
    <derivirana_varijabla naziv="DomainObject.Predmet.StrankaIDrugiAdressOIB_1">ERSTE&amp;STEIERMÄRKISCHE BANKA dioničko društvo, OIB 23057039320, Jadranski Trg 3/a, 51000 Rijeka i dr.</derivirana_varijabla>
  </DomainObject.Predmet.StrankaIDrugiAdressOIB>
  <DomainObject.Predmet.ProtustrankaIDrugiAdressOIB>
    <izvorni_sadrzaj>MIHIN d.o.o. za proizvodnju, ugradnju i trgovinu bazenima u stečaju, OIB 70597039145, Varaždinska 197, 42208 Gornje Vratno</izvorni_sadrzaj>
    <derivirana_varijabla naziv="DomainObject.Predmet.ProtustrankaIDrugiAdressOIB_1">MIHIN d.o.o. za proizvodnju, ugradnju i trgovinu bazenima u stečaju, OIB 70597039145, Varaždinska 197, 42208 Gornje Vratno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ERSTE&amp;STEIERMÄRKISCHE BANKA dioničko društvo</item>
      <item>MIHIN d.o.o. za proizvodnju, ugradnju i trgovinu bazenima u stečaju</item>
      <item>Financijska agencija</item>
      <item>Županijsko državno odvjetništvo u Varaždinu</item>
      <item>Ivan Mihin</item>
      <item>OD Slunjski i Rudnički, j.t.d.</item>
      <item>Tihomir Rožmarić,odvjetnik</item>
      <item>Lidia Belamarić, stečajna upraviteljica</item>
      <item>Agencija za osiguranje radničkih tražbina</item>
    </izvorni_sadrzaj>
    <derivirana_varijabla naziv="DomainObject.Predmet.SudioniciListNaziv_1">
      <item>ERSTE&amp;STEIERMÄRKISCHE BANKA dioničko društvo</item>
      <item>MIHIN d.o.o. za proizvodnju, ugradnju i trgovinu bazenima u stečaju</item>
      <item>Financijska agencija</item>
      <item>Županijsko državno odvjetništvo u Varaždinu</item>
      <item>Ivan Mihin</item>
      <item>OD Slunjski i Rudnički, j.t.d.</item>
      <item>Tihomir Rožmarić,odvjetnik</item>
      <item>Lidia Belamarić, stečajna upraviteljica</item>
      <item>Agencija za osiguranje radničkih tražbina</item>
    </derivirana_varijabla>
  </DomainObject.Predmet.SudioniciListNaziv>
  <DomainObject.Predmet.SudioniciListAdressOIB>
    <izvorni_sadrzaj>
      <item>ERSTE&amp;STEIERMÄRKISCHE BANKA dioničko društvo, OIB 23057039320, Jadranski Trg 3/a,51000 Rijeka</item>
      <item>MIHIN d.o.o. za proizvodnju, ugradnju i trgovinu bazenima u stečaju, OIB 70597039145, Varaždinska 197,42208 Gornje Vratno</item>
      <item>Financijska agencija, OIB 85821130368</item>
      <item>Županijsko državno odvjetništvo u Varaždinu</item>
      <item>Ivan Mihin, OIB 56125935587, Varaždinska Ulica 197,42208 Gornje Vratno</item>
      <item>OD Slunjski i Rudnički, j.t.d., Kratka 2/I,42000 Varaždin</item>
      <item>Tihomir Rožmarić,odvjetnik, OIB 44673893071, Mali plac 1,42000 Varaždin</item>
      <item>Lidia Belamarić, stečajna upraviteljica, OIB 55271144632, Kratka 2,42000 Varaždin</item>
      <item>Agencija za osiguranje radničkih tražbina, OIB 04323472109, Frankopanska 11,10000 Zagreb</item>
    </izvorni_sadrzaj>
    <derivirana_varijabla naziv="DomainObject.Predmet.SudioniciListAdressOIB_1">
      <item>ERSTE&amp;STEIERMÄRKISCHE BANKA dioničko društvo, OIB 23057039320, Jadranski Trg 3/a,51000 Rijeka</item>
      <item>MIHIN d.o.o. za proizvodnju, ugradnju i trgovinu bazenima u stečaju, OIB 70597039145, Varaždinska 197,42208 Gornje Vratno</item>
      <item>Financijska agencija, OIB 85821130368</item>
      <item>Županijsko državno odvjetništvo u Varaždinu</item>
      <item>Ivan Mihin, OIB 56125935587, Varaždinska Ulica 197,42208 Gornje Vratno</item>
      <item>OD Slunjski i Rudnički, j.t.d., Kratka 2/I,42000 Varaždin</item>
      <item>Tihomir Rožmarić,odvjetnik, OIB 44673893071, Mali plac 1,42000 Varaždin</item>
      <item>Lidia Belamarić, stečajna upraviteljica, OIB 55271144632, Kratka 2,42000 Varaždin</item>
      <item>Agencija za osiguranje radničkih tražbina,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23057039320</item>
      <item>, OIB 70597039145</item>
      <item>, OIB 85821130368</item>
      <item>, OIB null</item>
      <item>, OIB 56125935587</item>
      <item>, OIB null</item>
      <item>, OIB 44673893071</item>
      <item>, OIB 55271144632</item>
      <item>, OIB 04323472109</item>
    </izvorni_sadrzaj>
    <derivirana_varijabla naziv="DomainObject.Predmet.SudioniciListNazivOIB_1">
      <item>, OIB 23057039320</item>
      <item>, OIB 70597039145</item>
      <item>, OIB 85821130368</item>
      <item>, OIB null</item>
      <item>, OIB 56125935587</item>
      <item>, OIB null</item>
      <item>, OIB 44673893071</item>
      <item>, OIB 55271144632</item>
      <item>, OIB 04323472109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Lidia Belamarić, OIB 55271144632, Kratka 2 Varaždin</item>
    </izvorni_sadrzaj>
    <derivirana_varijabla naziv="DomainObject.Predmet.StecajniUpraviteljiListAddressOIB_1">
      <item>Lidia Belamarić, OIB 55271144632, Kratka 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837</properties:Words>
  <properties:Characters>4912</properties:Characters>
  <properties:Lines>154</properties:Lines>
  <properties:Paragraphs>56</properties:Paragraphs>
  <properties:TotalTime>0</properties:TotalTime>
  <properties:ScaleCrop>false</properties:ScaleCrop>
  <properties:LinksUpToDate>false</properties:LinksUpToDate>
  <properties:CharactersWithSpaces>5735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2017-11-02T13:12:00Z</dcterms:created>
  <dc:creator>Tihana Martinez</dc:creator>
  <dc:description/>
  <cp:keywords/>
  <cp:lastModifiedBy>Tihana Martinez</cp:lastModifiedBy>
  <dcterms:modified xmlns:xsi="http://www.w3.org/2001/XMLSchema-instance" xsi:type="dcterms:W3CDTF">2017-11-02T13:12:00Z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St-735/2016-44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