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62af" w14:paraId="60b62af" w:rsidRDefault="001E72AC" w:rsidP="00910611" w:rsidR="001E72A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2AC" w:rsidP="00910611" w:rsidR="001E72AC">
      <w:r>
        <w:rPr>
          <w:rFonts w:eastAsia="MS Mincho"/>
        </w:rPr>
        <w:t xml:space="preserve">   REPUBLIKA HRVATSKA</w:t>
      </w:r>
    </w:p>
    <w:p w:rsidRDefault="001E72AC" w:rsidP="00910611" w:rsidR="001E72AC">
      <w:r>
        <w:rPr>
          <w:rFonts w:eastAsia="MS Mincho"/>
        </w:rPr>
        <w:t>TRGOVAČKI SUD U RIJECI</w:t>
      </w:r>
    </w:p>
    <w:p w:rsidRDefault="001E72AC" w:rsidR="001E72A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E72AC" w:rsidP="00910611" w:rsidR="001E72AC" w:rsidRPr="00910611"/>
    <w:p w:rsidRDefault="00851DC3" w:rsidP="005435D5" w:rsidR="005435D5" w:rsidRPr="002318C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                 </w:t>
      </w:r>
    </w:p>
    <w:p w:rsidRDefault="005435D5" w:rsidP="0066228A" w:rsidR="0066228A" w:rsidRPr="002318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Poslovni broj</w:t>
      </w:r>
      <w:r w:rsidR="00902C40">
        <w:rPr>
          <w:rFonts w:cs="Times New Roman" w:hAnsi="Times New Roman" w:ascii="Times New Roman"/>
          <w:sz w:val="24"/>
          <w:szCs w:val="24"/>
          <w:lang w:val="hr-HR"/>
        </w:rPr>
        <w:t xml:space="preserve"> 15 St-1567/16</w:t>
      </w:r>
      <w:r w:rsidR="0066228A" w:rsidRPr="002318C0"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>52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12513" w:rsidR="00612513" w:rsidRPr="002318C0">
      <w:pPr>
        <w:jc w:val="both"/>
      </w:pPr>
      <w:r w:rsidRPr="002318C0">
        <w:rPr>
          <w:color w:val="000000"/>
        </w:rPr>
        <w:tab/>
      </w:r>
      <w:r w:rsidR="00612513" w:rsidRPr="002318C0">
        <w:t xml:space="preserve">Trgovački sud u Rijeci, OIB 88785964957 po sucu pojedincu Danieli Korlević, u stečajnom postupku nad dužnikom JADRAN NEKRETNINE d.o.o. za poslovanje nekretninama, Rijeka, Strossmayerova 16, OIB 72160339419, dana 30. ožujka 2018. </w:t>
      </w:r>
    </w:p>
    <w:p w:rsidRDefault="00612513" w:rsidP="00612513" w:rsidR="00612513" w:rsidRPr="002318C0">
      <w:pPr>
        <w:jc w:val="both"/>
      </w:pPr>
    </w:p>
    <w:p w:rsidRDefault="0066228A" w:rsidP="00612513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40781C" w:rsidR="0080283A" w:rsidRPr="002318C0">
      <w:pPr>
        <w:pStyle w:val="Obinitekst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</w:rPr>
        <w:t>Nalaže se kupcu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AMEC RIJEKATEKSTIL d.o.o. Rijeka, Jadranski trg 4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, OIB 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>67641553147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da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u roku od 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dana </w:t>
      </w:r>
      <w:r w:rsidR="00E97505" w:rsidRPr="00E97505">
        <w:rPr>
          <w:rFonts w:cs="Times New Roman" w:hAnsi="Times New Roman" w:ascii="Times New Roman"/>
          <w:color w:val="000000"/>
          <w:sz w:val="24"/>
          <w:szCs w:val="24"/>
        </w:rPr>
        <w:t>od dostave rješenja</w:t>
      </w:r>
      <w:r w:rsidR="00E97505">
        <w:rPr>
          <w:color w:val="000000"/>
        </w:rPr>
        <w:t xml:space="preserve">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na žiroračun stečajnog dužnika </w:t>
      </w:r>
      <w:r w:rsidR="00612513" w:rsidRPr="002318C0">
        <w:rPr>
          <w:rFonts w:cs="Times New Roman" w:hAnsi="Times New Roman" w:ascii="Times New Roman"/>
          <w:sz w:val="24"/>
          <w:szCs w:val="24"/>
        </w:rPr>
        <w:t>JADRAN NEKRETNINE d.o.o. Rijeka, Strossmayerova 16</w:t>
      </w:r>
      <w:r w:rsidR="00E306CC" w:rsidRPr="002318C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,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broj </w:t>
      </w:r>
      <w:r w:rsidR="0040781C" w:rsidRPr="002318C0">
        <w:rPr>
          <w:rFonts w:cs="Times New Roman" w:hAnsi="Times New Roman" w:ascii="Times New Roman"/>
          <w:sz w:val="24"/>
          <w:szCs w:val="24"/>
        </w:rPr>
        <w:t>HR72 2402 0061 1008 2602 7 otvoren kod Erste</w:t>
      </w:r>
      <w:r w:rsidR="001D4DAE">
        <w:rPr>
          <w:rFonts w:cs="Times New Roman" w:hAnsi="Times New Roman" w:ascii="Times New Roman"/>
          <w:sz w:val="24"/>
          <w:szCs w:val="24"/>
        </w:rPr>
        <w:t>&amp;</w:t>
      </w:r>
      <w:r w:rsidR="0040781C" w:rsidRPr="002318C0">
        <w:rPr>
          <w:rFonts w:cs="Times New Roman" w:hAnsi="Times New Roman" w:ascii="Times New Roman"/>
          <w:sz w:val="24"/>
          <w:szCs w:val="24"/>
        </w:rPr>
        <w:t xml:space="preserve">Steiermarkische bank d.d. Rijeka,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>uplati troškov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e utvrđivanja predmeta razlučnog prava u visini od 5 % od utrška </w:t>
      </w:r>
      <w:r w:rsidR="00902C40">
        <w:rPr>
          <w:rFonts w:cs="Times New Roman" w:hAnsi="Times New Roman" w:ascii="Times New Roman"/>
          <w:color w:val="000000"/>
          <w:sz w:val="24"/>
          <w:szCs w:val="24"/>
        </w:rPr>
        <w:t xml:space="preserve">iz čl. 254. st. 2. Stečajnog zakona 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>što iznosi 1.982.193,25 kn.</w:t>
      </w:r>
    </w:p>
    <w:p w:rsidRDefault="0080283A" w:rsidP="0080283A" w:rsidR="0080283A" w:rsidRPr="002318C0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0283A" w:rsidP="0080283A" w:rsidR="0080283A" w:rsidRPr="002318C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AMEC RIJEKATEKSTIL d.o.o. Rijeka, Jadranski trg 4, OIB 67641553147 da u roku od 8 </w:t>
      </w:r>
      <w:r w:rsidRPr="00E975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E97505" w:rsidRPr="00E97505">
        <w:rPr>
          <w:rFonts w:cs="Times New Roman" w:hAnsi="Times New Roman" w:ascii="Times New Roman"/>
          <w:color w:val="000000"/>
          <w:sz w:val="24"/>
          <w:szCs w:val="24"/>
        </w:rPr>
        <w:t>od dostave rješenja</w:t>
      </w:r>
      <w:r w:rsidR="00E97505">
        <w:rPr>
          <w:color w:val="000000"/>
        </w:rPr>
        <w:t xml:space="preserve">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žiroračun stečajnog dužnika </w:t>
      </w:r>
      <w:r w:rsidRPr="002318C0">
        <w:rPr>
          <w:rFonts w:cs="Times New Roman" w:hAnsi="Times New Roman" w:ascii="Times New Roman"/>
          <w:sz w:val="24"/>
          <w:szCs w:val="24"/>
          <w:lang w:val="hr-HR"/>
        </w:rPr>
        <w:t>JADRAN NEKRETNINE d.o.o. Rijeka, Strossmayerova 16</w:t>
      </w:r>
      <w:r w:rsidRPr="002318C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,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r w:rsidR="0040781C" w:rsidRPr="002318C0">
        <w:rPr>
          <w:rFonts w:cs="Times New Roman" w:hAnsi="Times New Roman" w:ascii="Times New Roman"/>
          <w:sz w:val="24"/>
          <w:szCs w:val="24"/>
          <w:lang w:val="hr-HR"/>
        </w:rPr>
        <w:t>HR72 2402 0061 1008 2602 7 otvoren kod Erste</w:t>
      </w:r>
      <w:r w:rsidR="001D4DAE">
        <w:rPr>
          <w:rFonts w:cs="Times New Roman" w:hAnsi="Times New Roman" w:ascii="Times New Roman"/>
          <w:sz w:val="24"/>
          <w:szCs w:val="24"/>
          <w:lang w:val="hr-HR"/>
        </w:rPr>
        <w:t>&amp;</w:t>
      </w:r>
      <w:r w:rsidR="0040781C" w:rsidRPr="002318C0">
        <w:rPr>
          <w:rFonts w:cs="Times New Roman" w:hAnsi="Times New Roman" w:ascii="Times New Roman"/>
          <w:sz w:val="24"/>
          <w:szCs w:val="24"/>
          <w:lang w:val="hr-HR"/>
        </w:rPr>
        <w:t>Steiermarkische bank d.d. Rijeka</w:t>
      </w:r>
      <w:r w:rsidR="0040781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uplati troškove unovčenja iz čl. 254.</w:t>
      </w:r>
      <w:r w:rsidR="00902C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3.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u iznosi od 480.619,13 kn.</w:t>
      </w:r>
    </w:p>
    <w:p w:rsidRDefault="0080283A" w:rsidP="0080283A" w:rsidR="0080283A" w:rsidRPr="002318C0">
      <w:pPr>
        <w:pStyle w:val="Odlomakpopisa"/>
      </w:pPr>
    </w:p>
    <w:p w:rsidRDefault="0080283A" w:rsidP="0080283A" w:rsidR="0080283A" w:rsidRPr="002318C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O troškovima </w:t>
      </w:r>
      <w:r w:rsidR="00961D6B" w:rsidRPr="002318C0">
        <w:rPr>
          <w:rFonts w:cs="Times New Roman" w:hAnsi="Times New Roman" w:ascii="Times New Roman"/>
          <w:sz w:val="24"/>
          <w:szCs w:val="24"/>
          <w:lang w:val="hr-HR"/>
        </w:rPr>
        <w:t>koji u cijelosti terete unovčen</w:t>
      </w:r>
      <w:r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e nekretnine, a odnose se na </w:t>
      </w:r>
      <w:r w:rsidR="00BE7984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trošak </w:t>
      </w:r>
      <w:r w:rsidRPr="002318C0">
        <w:rPr>
          <w:rFonts w:cs="Times New Roman" w:hAnsi="Times New Roman" w:ascii="Times New Roman"/>
          <w:sz w:val="24"/>
          <w:szCs w:val="24"/>
          <w:lang w:val="hr-HR"/>
        </w:rPr>
        <w:t>komunalne i vodne naknade, sud će odlučiti nakon</w:t>
      </w:r>
      <w:r w:rsidR="00961D6B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 pravomoćnosti odluka u upravnom postupku.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5C4F6C" w:rsidR="005C4F6C" w:rsidRPr="002318C0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71A47" w:rsidP="00506D51" w:rsidR="00071A47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D4DAE" w:rsidP="00506D51" w:rsidR="00506D51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06D51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poslovni broj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5C4F6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1567/16-36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5C4F6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23. studenog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obustavljena je provedba e-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javne dražbe prodaje nekretnine stečajnog dužnika </w:t>
      </w:r>
      <w:r w:rsidR="00506D51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26. suvlasnički dio, </w:t>
      </w:r>
      <w:r w:rsidR="005C4F6C" w:rsidRPr="002318C0">
        <w:rPr>
          <w:rFonts w:cs="Times New Roman" w:hAnsi="Times New Roman" w:ascii="Times New Roman"/>
          <w:sz w:val="24"/>
          <w:szCs w:val="24"/>
          <w:lang w:val="hr-HR"/>
        </w:rPr>
        <w:t>3176/100</w:t>
      </w:r>
      <w:r w:rsidR="00506D51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000, etažno vlasništvo (E-26), </w:t>
      </w:r>
      <w:r w:rsidR="005C4F6C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upisano u zk.ul.2115, k.o. Podvežica </w:t>
      </w:r>
      <w:r w:rsidR="00506D51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I </w:t>
      </w:r>
      <w:r w:rsidR="00506D51" w:rsidRPr="002318C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120. suvlasnički dio, </w:t>
      </w:r>
      <w:r w:rsidR="005C4F6C" w:rsidRPr="002318C0">
        <w:rPr>
          <w:rFonts w:cs="Times New Roman" w:hAnsi="Times New Roman" w:ascii="Times New Roman"/>
          <w:bCs/>
          <w:sz w:val="24"/>
          <w:szCs w:val="24"/>
          <w:lang w:val="hr-HR"/>
        </w:rPr>
        <w:t>5217/100000, etažno vlasni</w:t>
      </w:r>
      <w:r w:rsidR="001E72AC">
        <w:rPr>
          <w:rFonts w:cs="Times New Roman" w:hAnsi="Times New Roman" w:ascii="Times New Roman"/>
          <w:bCs/>
          <w:sz w:val="24"/>
          <w:szCs w:val="24"/>
          <w:lang w:val="hr-HR"/>
        </w:rPr>
        <w:t>štvo (E-120) trgovina na četvrt</w:t>
      </w:r>
      <w:r w:rsidR="005C4F6C" w:rsidRPr="002318C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om katu građevine koja se sastoji od jedne prostorije, ukupne površine 3798,62 m2, bruto građevne površine 4313,83 m2), u diobenom </w:t>
      </w:r>
      <w:r w:rsidR="005C4F6C" w:rsidRPr="002318C0">
        <w:rPr>
          <w:rFonts w:cs="Times New Roman" w:hAnsi="Times New Roman" w:ascii="Times New Roman"/>
          <w:bCs/>
          <w:sz w:val="24"/>
          <w:szCs w:val="24"/>
          <w:lang w:val="hr-HR"/>
        </w:rPr>
        <w:lastRenderedPageBreak/>
        <w:t>elaboratu u dijelu koji se odnosi na četvrti kat označeno žuto-smeđom bojom i oznakom "G", što odgovara suvlasničkom dijelu od 5217/100000 zgrade, sagrađeno na k.č.br. 1210/4, upisano u zk.ul.2115, k.o. Podvežica.</w:t>
      </w:r>
    </w:p>
    <w:p w:rsidRDefault="00E306CC" w:rsidP="0066228A" w:rsidR="00E306CC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Prvom razlučnom vjerovniku </w:t>
      </w:r>
      <w:r w:rsidR="00506D51" w:rsidRPr="002318C0">
        <w:rPr>
          <w:rFonts w:cs="Times New Roman" w:hAnsi="Times New Roman" w:ascii="Times New Roman"/>
          <w:bCs/>
          <w:sz w:val="24"/>
          <w:szCs w:val="24"/>
          <w:lang w:val="hr-HR"/>
        </w:rPr>
        <w:t>u prednosnom redu AMEC RIJEKATEKSTIL d.o.o. Rijeka, Jadranski trg 4,</w:t>
      </w:r>
      <w:r w:rsidR="00506D51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dosuđena je predmetna nekretnina stečajnog dužnika budući je do završetka nadmetanja</w:t>
      </w:r>
      <w:r w:rsidR="00BF6FA3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e-dražbi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podneskom od </w:t>
      </w:r>
      <w:r w:rsidR="00506D51" w:rsidRPr="002318C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08. studenoga 2017.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izjavio da kupuje nekretninu stečajnog dužnika, te da stavlja u prijeboj svoju tražbinu u iznosu </w:t>
      </w:r>
      <w:r w:rsidR="00506D51" w:rsidRPr="002318C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42.169.950,26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s protutražbinom stečajnog dužnika u visini utvrđene vrijednosti nekretnine od </w:t>
      </w:r>
      <w:r w:rsidR="00506D51" w:rsidRPr="002318C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39.643.865,00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kn. </w:t>
      </w:r>
    </w:p>
    <w:p w:rsidRDefault="00E306CC" w:rsidP="0066228A" w:rsidR="00E306CC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o dosudi od </w:t>
      </w:r>
      <w:r w:rsidR="00506D51" w:rsidRPr="002318C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23. studenoga 2017.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i razlučni vjerovnik </w:t>
      </w:r>
      <w:r w:rsidR="00E5339F" w:rsidRPr="002318C0">
        <w:rPr>
          <w:rFonts w:cs="Times New Roman" w:hAnsi="Times New Roman" w:ascii="Times New Roman"/>
          <w:bCs/>
          <w:sz w:val="24"/>
          <w:szCs w:val="24"/>
          <w:lang w:val="hr-HR"/>
        </w:rPr>
        <w:t>AMEC RIJEKATEKSTIL d.o.o. Rijeka, Jadranski trg 4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oslobođen je polaganje kupovnine u visini </w:t>
      </w:r>
      <w:r w:rsidR="00E5339F" w:rsidRPr="002318C0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39.643.865,00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kn. Rješenje o dosudi postalo je p</w:t>
      </w:r>
      <w:r w:rsidR="00BF6FA3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avomoćno </w:t>
      </w:r>
      <w:r w:rsidR="00E5339F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5. siječnja 2018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306CC" w:rsidP="0066228A" w:rsidR="00E306CC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Stečajni upravitelj dostavio je sudu obračun troškova unovčenja iz čl.254. Stečajnog zakona </w:t>
      </w:r>
      <w:r w:rsidRPr="002318C0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(Narodne novine br. 71/15</w:t>
      </w:r>
      <w:r w:rsidR="00071A47" w:rsidRPr="002318C0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 xml:space="preserve"> i 104/17</w:t>
      </w:r>
      <w:r w:rsidRPr="002318C0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, dalje: SZ-a)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306CC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Prema </w:t>
      </w:r>
      <w:r w:rsidR="008B5CC9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254. st. 1. SZ-a  stečajni upravi</w:t>
      </w:r>
      <w:r w:rsidR="00F95A4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t</w:t>
      </w:r>
      <w:r w:rsidR="008B5CC9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elj dužan je dostaviti sudu obračun troškova utvrđivanja predmeta razlučnoga prava i troškova njegova unovčenja u roku od osam dana od dana pravomoćnosti rješenja o dosudi. </w:t>
      </w:r>
    </w:p>
    <w:p w:rsidRDefault="008B5CC9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Prema stavku 2. troškovi utvrđivanja predmeta razlučnog prava određuju se paušalno u iznosu od 5 % utrška.</w:t>
      </w:r>
    </w:p>
    <w:p w:rsidRDefault="008B5CC9" w:rsidP="008B5CC9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Prema stavku 3. troškovi unovčenja predmeta razlučnog prava određuju se paušalno u iznosu od 5 % utrška osim ako su stvarno nastali troškovi unovčenja znatno niži ili viši, odredit će se u stvarnoj visini</w:t>
      </w:r>
      <w:r w:rsidR="00F95A4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95A4D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Troškovi utvrđivanja predmeta razlučnog prava iznose 5 % od utrška što u konkretnom slučaju iznosi 1.982.193,25 kn. </w:t>
      </w:r>
    </w:p>
    <w:p w:rsidRDefault="00F95A4D" w:rsidP="0066228A" w:rsidR="00F95A4D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Troškovi unovčenja stečajne mase koji u cijelosti terete unovčene nekretnine odnose se na trošak komunalne i vodne naknade za razdoblje od 22. ožujka 2017. do 30. prosinca 2017. i to za poslovni prostor, skladište na pravom katu građevine koja se sastoji od jedne prostorije ukupne površine 2312,24 m2 i trgovinu na četvrtom katu građevine koja se sastoji od jedne prostorije ukupne površine 3798,62 m2 i koji ukupno iznose 238.067,73 kn.</w:t>
      </w:r>
      <w:r w:rsidR="00BF6BD6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BF6BD6" w:rsidP="003436CE" w:rsidR="003436CE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dužnik je 17. siječnja 2018. platio iznos od 10.000,00 kn na račun Grada Rijeke i time smanjio iznos duga od 10.000,00 kn. Tako dug s osnove komunalne i vodne naknade iznosi 228.067,73 kn.</w:t>
      </w:r>
      <w:r w:rsidR="00902C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95CFF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Predmet ovog obračuna unovčenja su dva poslovna prostora. Grad Rijeka, Odjel gradske uprave za komunalni sustav donio je tri upravna rješenja: rješenje Klasa: UP/I-363-03/17-12/151 Ur.br.: 2170/01-02-20-17-1-VB od 29. ožujka 2017.; rješenje Klasa: UP/I-363-03/17-12/149 Ur.br.: 2170/01-02-20-17-1-VB od 29. ožujka 2017.; rješenje Klasa: UP/I-363-03/17-12/150 Ur.br.: 2170/01-02-20-17-1-VB od 29. ožujka 2017. Na sva rješenja </w:t>
      </w:r>
      <w:r w:rsidR="00622BC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 plaćanju komunalne naknade </w:t>
      </w:r>
      <w:r w:rsidR="00A95CFF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dužnik je podnio žalbe.</w:t>
      </w:r>
      <w:r w:rsidR="00622BC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Drugostupanjski upravni organ usvojio je sve podnesene žalbe i poništio sva donesena upravna rješenja te predmet vratio prvostupanjskom organu na ponovno odlučivanje. Niti jedno upravno rješenje nije postalo konačno odnosno pravomoćno. Stoga će sud o troškovima koji terete u cijelosti unovčene nekretnine odlučiti nakon pravomoćnosti rješenja donesenih u upravnom postupku.</w:t>
      </w:r>
    </w:p>
    <w:p w:rsidRDefault="003436CE" w:rsidP="003436CE" w:rsidR="003436CE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Razmjeran dio unovčenih nekretnina opterećenih razlučnim pravom u odnosu na ostalu stečajnu masu iznosi 99,962 %. Troškovi unovčenja koji razmjerno u visini od 99,962 % terete unovčene nekretnine odnose se na 480.619,13 kn</w:t>
      </w:r>
      <w:r w:rsidR="001D4DA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odnose se na trošak nagrade stečajnom upravitelju prema Uredbi o kriterijima i načinu obračuna i plaćanja nagrade stečajnim upraviteljima u bruto iznosu od 480,00 kn i naknada troškova stečajnom upravitelju u iznosu od 801,84 kn koji se odnose na </w:t>
      </w:r>
      <w:r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materijalne troškove u iznosu od 42,44 kn, poštanske troškove u iznosu od 113,00 kn, troškove fotokopiranja u iznosu od 173,40 kn, putni trošak na relaciji Rijeka-Zagreb-Rijeka dana 2. svibnja 2017. u visini putne karte u iznosu od 163,00 </w:t>
      </w:r>
      <w:r w:rsidRPr="002318C0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kn, trošak zatvaranja računa u iznosu od 150,00 kn i trošak objave za zaključenje stečajnog postupka u iznosu od 250,00 kn. </w:t>
      </w:r>
    </w:p>
    <w:p w:rsidRDefault="003436CE" w:rsidP="0066228A" w:rsidR="003436C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Razlučni vjerovnik AMEC RIJEKATEKSTIL d.o.o. Rijeka osporio je obračun stečajnog upravitelj</w:t>
      </w:r>
      <w:r w:rsidR="001D4DAE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dijelu koji se odnosi na obračun troškova komunalne i vodne nakna</w:t>
      </w:r>
      <w:r w:rsidR="00902C40">
        <w:rPr>
          <w:rFonts w:cs="Times New Roman" w:hAnsi="Times New Roman" w:ascii="Times New Roman"/>
          <w:color w:val="000000"/>
          <w:sz w:val="24"/>
          <w:szCs w:val="24"/>
          <w:lang w:val="hr-HR"/>
        </w:rPr>
        <w:t>de za unovčene nekretnine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BB5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Smatra da se radi o stvarnom trošku koji nije dokumentiran pravomoćnom odlukom nadležnog tijela, a dio poslovnih prostora bio je u zakupu drugih poslovnih subjekata.</w:t>
      </w:r>
      <w:r w:rsidR="00AC7F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AC7FAB" w:rsidP="00FD71AB" w:rsidR="00B7711E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Teret dokaza da određeni trošak predstavlja trošak unovčenja iz čl. 254. st. 3. SZ-a te da tereti unovčene nekretnine je na stečajnom upravitelju.</w:t>
      </w:r>
      <w:r w:rsidR="00BF2A5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odnosu na ostale troškove unovčenja koje je specificirao stečajni upravitelj, sud je utvrdio da su ostvareni troškovi bili potrebni za unovčenje predmetnih nekretnina i da su u izravnoj odnosno neizravnoj vezi sa unovčenjem.</w:t>
      </w:r>
      <w:r w:rsidR="00FE3C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odnosu na troškove unovčenja s osnove komunalne i vodne naknade sud će odlučiti nakon pravomoćnih odluka donesenih u upravnom postupku.</w:t>
      </w:r>
    </w:p>
    <w:p w:rsidRDefault="00B7711E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navedenoga,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temeljem čl.254.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st. 1. </w:t>
      </w:r>
      <w:r w:rsidR="007B7FAE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SZ-a odlučeno je kao u izreci.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1D4DAE" w:rsidR="0066228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>30. ožujka 2018.</w:t>
      </w:r>
    </w:p>
    <w:p w:rsidRDefault="001D4DAE" w:rsidP="001D4DAE" w:rsidR="001D4DAE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D4DAE" w:rsidP="001D4DAE" w:rsidR="001D4DAE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udac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</w:p>
    <w:p w:rsidRDefault="001D4DAE" w:rsidP="001D4DAE" w:rsidR="00D477B2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Daniela Korlević</w:t>
      </w:r>
    </w:p>
    <w:p w:rsidRDefault="0066228A" w:rsidP="0066228A" w:rsidR="0066228A" w:rsidRPr="002318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D4DAE" w:rsidP="0066228A" w:rsidR="001D4DAE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1D4DA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1D4DAE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1D4DAE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66228A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FD71AB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5435D5" w:rsidR="0066228A" w:rsidRPr="002318C0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5D5" w:rsidP="005435D5" w:rsidR="005435D5">
      <w:r>
        <w:separator/>
      </w:r>
    </w:p>
  </w:endnote>
  <w:endnote w:id="0" w:type="continuationSeparator">
    <w:p w:rsidRDefault="005435D5" w:rsidP="005435D5" w:rsidR="0054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728517"/>
      <w:docPartObj>
        <w:docPartGallery w:val="Page Numbers (Bottom of Page)"/>
        <w:docPartUnique/>
      </w:docPartObj>
    </w:sdtPr>
    <w:sdtEndPr/>
    <w:sdtContent>
      <w:p w:rsidRDefault="005435D5" w:rsidR="005435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90D">
          <w:rPr>
            <w:noProof/>
          </w:rPr>
          <w:t>1</w:t>
        </w:r>
        <w:r>
          <w:fldChar w:fldCharType="end"/>
        </w:r>
      </w:p>
    </w:sdtContent>
  </w:sdt>
  <w:p w:rsidRDefault="005435D5" w:rsidR="0054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5D5" w:rsidP="005435D5" w:rsidR="005435D5">
      <w:r>
        <w:separator/>
      </w:r>
    </w:p>
  </w:footnote>
  <w:footnote w:id="0" w:type="continuationSeparator">
    <w:p w:rsidRDefault="005435D5" w:rsidP="005435D5" w:rsidR="0054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St-1567/16</w:t>
    </w:r>
    <w:r w:rsidRPr="002318C0">
      <w:rPr>
        <w:rFonts w:cs="Times New Roman" w:hAnsi="Times New Roman" w:ascii="Times New Roman"/>
        <w:sz w:val="24"/>
        <w:szCs w:val="24"/>
        <w:lang w:val="hr-HR"/>
      </w:rPr>
      <w:t>-</w:t>
    </w:r>
    <w:r>
      <w:rPr>
        <w:rFonts w:cs="Times New Roman" w:hAnsi="Times New Roman" w:ascii="Times New Roman"/>
        <w:sz w:val="24"/>
        <w:szCs w:val="24"/>
        <w:lang w:val="hr-HR"/>
      </w:rPr>
      <w:t>52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St-1567/16</w:t>
    </w:r>
    <w:r w:rsidRPr="002318C0">
      <w:rPr>
        <w:rFonts w:cs="Times New Roman" w:hAnsi="Times New Roman" w:ascii="Times New Roman"/>
        <w:sz w:val="24"/>
        <w:szCs w:val="24"/>
        <w:lang w:val="hr-HR"/>
      </w:rPr>
      <w:t>-</w:t>
    </w:r>
    <w:r>
      <w:rPr>
        <w:rFonts w:cs="Times New Roman" w:hAnsi="Times New Roman" w:ascii="Times New Roman"/>
        <w:sz w:val="24"/>
        <w:szCs w:val="24"/>
        <w:lang w:val="hr-HR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177642"/>
    <w:multiLevelType w:val="hybridMultilevel"/>
    <w:tmpl w:val="29B8CF7A"/>
    <w:lvl w:tplc="E51AC5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86A50FC"/>
    <w:multiLevelType w:val="hybridMultilevel"/>
    <w:tmpl w:val="2C9A6160"/>
    <w:lvl w:tplc="09204AF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color w:val="000000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71A47"/>
    <w:rsid w:val="000C5F81"/>
    <w:rsid w:val="000C6442"/>
    <w:rsid w:val="000D027A"/>
    <w:rsid w:val="000F2151"/>
    <w:rsid w:val="00111E5E"/>
    <w:rsid w:val="00122697"/>
    <w:rsid w:val="00137240"/>
    <w:rsid w:val="00145361"/>
    <w:rsid w:val="00162157"/>
    <w:rsid w:val="00163020"/>
    <w:rsid w:val="001873A1"/>
    <w:rsid w:val="001D4DAE"/>
    <w:rsid w:val="001D6A77"/>
    <w:rsid w:val="001E72AC"/>
    <w:rsid w:val="001F6C6D"/>
    <w:rsid w:val="00203AF5"/>
    <w:rsid w:val="00213231"/>
    <w:rsid w:val="002318C0"/>
    <w:rsid w:val="00242A56"/>
    <w:rsid w:val="002521B2"/>
    <w:rsid w:val="002549ED"/>
    <w:rsid w:val="00256B8D"/>
    <w:rsid w:val="002845B8"/>
    <w:rsid w:val="002D6202"/>
    <w:rsid w:val="002E4395"/>
    <w:rsid w:val="002E592E"/>
    <w:rsid w:val="0033555C"/>
    <w:rsid w:val="00340A89"/>
    <w:rsid w:val="003436CE"/>
    <w:rsid w:val="003500E8"/>
    <w:rsid w:val="00352ABF"/>
    <w:rsid w:val="0036067B"/>
    <w:rsid w:val="003677B5"/>
    <w:rsid w:val="00385E3B"/>
    <w:rsid w:val="003A0AD1"/>
    <w:rsid w:val="003B7B26"/>
    <w:rsid w:val="0040781C"/>
    <w:rsid w:val="00436ED8"/>
    <w:rsid w:val="00490B37"/>
    <w:rsid w:val="0049758C"/>
    <w:rsid w:val="004B6F8C"/>
    <w:rsid w:val="004D0E65"/>
    <w:rsid w:val="004F2707"/>
    <w:rsid w:val="00506D51"/>
    <w:rsid w:val="00512FF5"/>
    <w:rsid w:val="00516254"/>
    <w:rsid w:val="005307E3"/>
    <w:rsid w:val="00537723"/>
    <w:rsid w:val="005435D5"/>
    <w:rsid w:val="0054554E"/>
    <w:rsid w:val="005870A0"/>
    <w:rsid w:val="005957EC"/>
    <w:rsid w:val="00595D02"/>
    <w:rsid w:val="0059737E"/>
    <w:rsid w:val="005A6018"/>
    <w:rsid w:val="005C4F6C"/>
    <w:rsid w:val="005E3953"/>
    <w:rsid w:val="005E437E"/>
    <w:rsid w:val="00612513"/>
    <w:rsid w:val="00620B69"/>
    <w:rsid w:val="00622BCD"/>
    <w:rsid w:val="0066228A"/>
    <w:rsid w:val="006637CF"/>
    <w:rsid w:val="00693E63"/>
    <w:rsid w:val="006A0A45"/>
    <w:rsid w:val="006A11DA"/>
    <w:rsid w:val="007018D9"/>
    <w:rsid w:val="00711186"/>
    <w:rsid w:val="007261A3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0283A"/>
    <w:rsid w:val="00836933"/>
    <w:rsid w:val="00851DC3"/>
    <w:rsid w:val="008734B3"/>
    <w:rsid w:val="00875E96"/>
    <w:rsid w:val="008B5CC9"/>
    <w:rsid w:val="008D4B8D"/>
    <w:rsid w:val="00902C40"/>
    <w:rsid w:val="00905D33"/>
    <w:rsid w:val="00923E41"/>
    <w:rsid w:val="00961D6B"/>
    <w:rsid w:val="00972D18"/>
    <w:rsid w:val="00976F06"/>
    <w:rsid w:val="0098534D"/>
    <w:rsid w:val="009B532A"/>
    <w:rsid w:val="009B590D"/>
    <w:rsid w:val="009C0C66"/>
    <w:rsid w:val="009D61DB"/>
    <w:rsid w:val="009D66F4"/>
    <w:rsid w:val="00A07B45"/>
    <w:rsid w:val="00A5606C"/>
    <w:rsid w:val="00A95CFF"/>
    <w:rsid w:val="00AA7C95"/>
    <w:rsid w:val="00AB4E3B"/>
    <w:rsid w:val="00AB73F7"/>
    <w:rsid w:val="00AC7FAB"/>
    <w:rsid w:val="00B27523"/>
    <w:rsid w:val="00B7711E"/>
    <w:rsid w:val="00BA1C5A"/>
    <w:rsid w:val="00BB5063"/>
    <w:rsid w:val="00BE7984"/>
    <w:rsid w:val="00BF2A5C"/>
    <w:rsid w:val="00BF6BD6"/>
    <w:rsid w:val="00BF6FA3"/>
    <w:rsid w:val="00C062AE"/>
    <w:rsid w:val="00C22446"/>
    <w:rsid w:val="00C350A9"/>
    <w:rsid w:val="00C44CDD"/>
    <w:rsid w:val="00C521EA"/>
    <w:rsid w:val="00C808D9"/>
    <w:rsid w:val="00D00818"/>
    <w:rsid w:val="00D4130D"/>
    <w:rsid w:val="00D42E28"/>
    <w:rsid w:val="00D477B2"/>
    <w:rsid w:val="00D47828"/>
    <w:rsid w:val="00D47F3C"/>
    <w:rsid w:val="00D626EC"/>
    <w:rsid w:val="00D9332C"/>
    <w:rsid w:val="00DB0542"/>
    <w:rsid w:val="00DC6E9C"/>
    <w:rsid w:val="00DE343F"/>
    <w:rsid w:val="00DF069D"/>
    <w:rsid w:val="00DF691D"/>
    <w:rsid w:val="00E00BDD"/>
    <w:rsid w:val="00E306CC"/>
    <w:rsid w:val="00E5339F"/>
    <w:rsid w:val="00E97505"/>
    <w:rsid w:val="00EA1F9F"/>
    <w:rsid w:val="00F55565"/>
    <w:rsid w:val="00F66D5D"/>
    <w:rsid w:val="00F95A4D"/>
    <w:rsid w:val="00FC10F1"/>
    <w:rsid w:val="00FD71AB"/>
    <w:rsid w:val="00FE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5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eastAsiaTheme="minorHAnsi" w:cs="Tahoma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40781C"/>
    <w:rPr>
      <w:rFonts w:hAnsi="Calibri" w:asci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5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ascii="Tahoma" w:cs="Tahoma" w:eastAsiaTheme="minorHAns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40781C"/>
    <w:rPr>
      <w:rFonts w:ascii="Calibri" w:hAns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8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St-1567/2016-52</izvorni_sadrzaj>
    <derivirana_varijabla naziv="DomainObject.Oznaka_1">St-1567/2016-52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St-1567/2016-52</izvorni_sadrzaj>
    <derivirana_varijabla naziv="DomainObject.PoslovniBrojDokumenta_1">St-1567/2016-52</derivirana_varijabla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Naziv_1"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84184387126</item>
      <item>, OIB 72160339419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84184387126</item>
      <item>, OIB 72160339419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1142</properties:Words>
  <properties:Characters>6398</properties:Characters>
  <properties:Lines>130</properties:Lines>
  <properties:Paragraphs>31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2017-09-22T09:00:00Z</dcterms:created>
  <dc:creator>Jasna Radulović</dc:creator>
  <cp:lastModifiedBy>Jasna Radulović</cp:lastModifiedBy>
  <cp:lastPrinted>2018-03-30T08:27:00Z</cp:lastPrinted>
  <dcterms:modified xmlns:xsi="http://www.w3.org/2001/XMLSchema-instance" xsi:type="dcterms:W3CDTF">2018-03-30T08:46:00Z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St-1567/2016-52 / Odluka - Rješenje - o namirenju (St-1567-16_30.3..docx)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