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8a4ce" w14:paraId="c68a4ce" w:rsidRDefault="00887606" w:rsidP="00887606" w:rsidR="00887606" w:rsidRPr="005C0D2F">
      <w:pPr>
        <w:spacing w:lineRule="auto" w:line="360" w:after="0"/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C0D2F">
        <w:rPr>
          <w:rFonts w:hAnsi="Times New Roman" w:ascii="Times New Roman"/>
          <w:b/>
          <w:sz w:val="28"/>
        </w:rPr>
        <w:t>Obrazac 20.</w:t>
      </w:r>
    </w:p>
    <w:p w:rsidRDefault="00887606" w:rsidP="00887606" w:rsidR="00887606" w:rsidRPr="005C0D2F">
      <w:pPr>
        <w:spacing w:lineRule="auto" w:line="360" w:after="0"/>
        <w:jc w:val="center"/>
        <w:rPr>
          <w:rFonts w:hAnsi="Times New Roman" w:ascii="Times New Roman"/>
          <w:b/>
          <w:sz w:val="24"/>
        </w:rPr>
      </w:pPr>
      <w:r w:rsidRPr="005C0D2F">
        <w:rPr>
          <w:rFonts w:hAnsi="Times New Roman" w:ascii="Times New Roman"/>
          <w:b/>
          <w:sz w:val="24"/>
        </w:rPr>
        <w:t xml:space="preserve">IZVJEŠĆE </w:t>
      </w:r>
      <w:r w:rsidRPr="005C0D2F">
        <w:rPr>
          <w:rFonts w:hAnsi="Times New Roman" w:ascii="Times New Roman"/>
          <w:b/>
          <w:sz w:val="24"/>
          <w:szCs w:val="24"/>
        </w:rPr>
        <w:t>STEČAJNOGA</w:t>
      </w:r>
      <w:r w:rsidRPr="005C0D2F">
        <w:rPr>
          <w:rFonts w:hAnsi="Times New Roman" w:ascii="Times New Roman"/>
          <w:b/>
          <w:sz w:val="24"/>
        </w:rPr>
        <w:t xml:space="preserve"> UPRAVITELJA O TIJEKU </w:t>
      </w:r>
      <w:r w:rsidRPr="005C0D2F">
        <w:rPr>
          <w:rFonts w:hAnsi="Times New Roman" w:ascii="Times New Roman"/>
          <w:b/>
          <w:sz w:val="24"/>
          <w:szCs w:val="24"/>
        </w:rPr>
        <w:t>STEČAJNOGA</w:t>
      </w:r>
      <w:r w:rsidRPr="005C0D2F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887606" w:rsidP="00887606" w:rsidR="00887606" w:rsidRPr="005C0D2F">
      <w:pPr>
        <w:spacing w:lineRule="auto" w:line="360" w:after="0"/>
        <w:jc w:val="both"/>
        <w:rPr>
          <w:rFonts w:hAnsi="Times New Roman" w:ascii="Times New Roman"/>
          <w:sz w:val="24"/>
        </w:rPr>
      </w:pPr>
      <w:r w:rsidRPr="005C0D2F">
        <w:rPr>
          <w:rFonts w:hAnsi="Times New Roman" w:ascii="Times New Roman"/>
          <w:sz w:val="24"/>
          <w:szCs w:val="24"/>
        </w:rPr>
        <w:t>Nadle</w:t>
      </w:r>
      <w:r w:rsidRPr="005C0D2F">
        <w:rPr>
          <w:rFonts w:hAnsi="Times New Roman" w:ascii="Times New Roman"/>
          <w:sz w:val="24"/>
        </w:rPr>
        <w:t>ž</w:t>
      </w:r>
      <w:r w:rsidRPr="005C0D2F">
        <w:rPr>
          <w:rFonts w:hAnsi="Times New Roman" w:ascii="Times New Roman"/>
          <w:sz w:val="24"/>
          <w:szCs w:val="24"/>
        </w:rPr>
        <w:t>ni</w:t>
      </w:r>
      <w:r w:rsidRPr="005C0D2F">
        <w:rPr>
          <w:rFonts w:hAnsi="Times New Roman" w:ascii="Times New Roman"/>
          <w:sz w:val="24"/>
        </w:rPr>
        <w:t xml:space="preserve"> </w:t>
      </w:r>
      <w:r w:rsidRPr="005C0D2F">
        <w:rPr>
          <w:rFonts w:hAnsi="Times New Roman" w:ascii="Times New Roman"/>
          <w:sz w:val="24"/>
          <w:szCs w:val="24"/>
        </w:rPr>
        <w:t>Trgova</w:t>
      </w:r>
      <w:r w:rsidRPr="005C0D2F">
        <w:rPr>
          <w:rFonts w:hAnsi="Times New Roman" w:ascii="Times New Roman"/>
          <w:sz w:val="24"/>
        </w:rPr>
        <w:t>č</w:t>
      </w:r>
      <w:r w:rsidRPr="005C0D2F">
        <w:rPr>
          <w:rFonts w:hAnsi="Times New Roman" w:ascii="Times New Roman"/>
          <w:sz w:val="24"/>
          <w:szCs w:val="24"/>
        </w:rPr>
        <w:t>ki</w:t>
      </w:r>
      <w:r w:rsidRPr="005C0D2F">
        <w:rPr>
          <w:rFonts w:hAnsi="Times New Roman" w:ascii="Times New Roman"/>
          <w:sz w:val="24"/>
        </w:rPr>
        <w:t xml:space="preserve"> </w:t>
      </w:r>
      <w:r w:rsidRPr="005C0D2F">
        <w:rPr>
          <w:rFonts w:hAnsi="Times New Roman" w:ascii="Times New Roman"/>
          <w:sz w:val="24"/>
          <w:szCs w:val="24"/>
        </w:rPr>
        <w:t>sud</w:t>
      </w:r>
      <w:r w:rsidRPr="005C0D2F">
        <w:rPr>
          <w:rFonts w:hAnsi="Times New Roman" w:ascii="Times New Roman"/>
          <w:sz w:val="24"/>
        </w:rPr>
        <w:t xml:space="preserve"> u Varaždinu</w:t>
      </w: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Poslovni broj spisa </w:t>
      </w:r>
      <w:r w:rsidRPr="005C0D2F">
        <w:rPr>
          <w:rFonts w:hAnsi="Times New Roman" w:ascii="Times New Roman"/>
          <w:bCs/>
          <w:sz w:val="24"/>
          <w:szCs w:val="24"/>
          <w:lang w:eastAsia="hr-HR"/>
        </w:rPr>
        <w:t>St-252/16</w:t>
      </w: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Dužnik: </w:t>
      </w:r>
      <w:r w:rsidRPr="005C0D2F">
        <w:rPr>
          <w:rFonts w:hAnsi="Times New Roman" w:ascii="Times New Roman"/>
          <w:bCs/>
          <w:sz w:val="24"/>
          <w:szCs w:val="24"/>
          <w:lang w:eastAsia="hr-HR"/>
        </w:rPr>
        <w:t xml:space="preserve">SEGRAD </w:t>
      </w:r>
      <w:r w:rsidRPr="005C0D2F">
        <w:rPr>
          <w:rFonts w:hAnsi="Times New Roman" w:ascii="Times New Roman"/>
          <w:bCs/>
          <w:sz w:val="24"/>
          <w:szCs w:val="24"/>
        </w:rPr>
        <w:t>d.d. u stečaju, OIB:</w:t>
      </w:r>
      <w:r w:rsidRPr="005C0D2F">
        <w:rPr>
          <w:rFonts w:hAnsi="Times New Roman" w:ascii="Times New Roman"/>
          <w:sz w:val="24"/>
          <w:szCs w:val="24"/>
        </w:rPr>
        <w:t xml:space="preserve"> </w:t>
      </w:r>
      <w:r w:rsidRPr="005C0D2F">
        <w:rPr>
          <w:rFonts w:hAnsi="Times New Roman" w:ascii="Times New Roman"/>
          <w:bCs/>
          <w:sz w:val="24"/>
          <w:szCs w:val="24"/>
          <w:lang w:eastAsia="hr-HR"/>
        </w:rPr>
        <w:t>98837779824</w:t>
      </w:r>
      <w:r w:rsidRPr="005C0D2F">
        <w:rPr>
          <w:rFonts w:hAnsi="Times New Roman" w:ascii="Times New Roman"/>
          <w:sz w:val="24"/>
          <w:szCs w:val="24"/>
        </w:rPr>
        <w:t>,</w:t>
      </w:r>
      <w:r w:rsidRPr="005C0D2F">
        <w:rPr>
          <w:rFonts w:hAnsi="Times New Roman" w:ascii="Times New Roman"/>
          <w:bCs/>
          <w:sz w:val="24"/>
          <w:szCs w:val="24"/>
        </w:rPr>
        <w:t xml:space="preserve"> </w:t>
      </w:r>
      <w:r w:rsidRPr="005C0D2F">
        <w:rPr>
          <w:rFonts w:hAnsi="Times New Roman" w:ascii="Times New Roman"/>
          <w:bCs/>
          <w:sz w:val="24"/>
          <w:szCs w:val="24"/>
          <w:lang w:eastAsia="hr-HR"/>
        </w:rPr>
        <w:t>Radnička cesta 63, Đurđevac</w:t>
      </w: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Cs/>
          <w:sz w:val="24"/>
          <w:szCs w:val="24"/>
        </w:rPr>
      </w:pP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>I.  TIJEK STEČAJNOGA POSTUPKA U RAZDOBLJU OD 01.</w:t>
      </w:r>
      <w:r>
        <w:rPr>
          <w:rFonts w:hAnsi="Times New Roman" w:ascii="Times New Roman"/>
          <w:b/>
          <w:sz w:val="24"/>
          <w:szCs w:val="24"/>
        </w:rPr>
        <w:t>listopada</w:t>
      </w:r>
      <w:r w:rsidRPr="005C0D2F">
        <w:rPr>
          <w:rFonts w:hAnsi="Times New Roman" w:ascii="Times New Roman"/>
          <w:b/>
          <w:sz w:val="24"/>
          <w:szCs w:val="24"/>
        </w:rPr>
        <w:t xml:space="preserve"> 2018</w:t>
      </w:r>
      <w:r>
        <w:rPr>
          <w:rFonts w:hAnsi="Times New Roman" w:ascii="Times New Roman"/>
          <w:b/>
          <w:sz w:val="24"/>
          <w:szCs w:val="24"/>
        </w:rPr>
        <w:t xml:space="preserve"> DO 31</w:t>
      </w:r>
      <w:r w:rsidRPr="005C0D2F">
        <w:rPr>
          <w:rFonts w:hAnsi="Times New Roman" w:ascii="Times New Roman"/>
          <w:b/>
          <w:sz w:val="24"/>
          <w:szCs w:val="24"/>
        </w:rPr>
        <w:t>.</w:t>
      </w:r>
      <w:r w:rsidRPr="005C0D2F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b/>
          <w:sz w:val="24"/>
          <w:szCs w:val="24"/>
        </w:rPr>
        <w:t>prosinca</w:t>
      </w:r>
      <w:r w:rsidRPr="005C0D2F">
        <w:rPr>
          <w:rFonts w:hAnsi="Times New Roman" w:ascii="Times New Roman"/>
          <w:b/>
          <w:sz w:val="24"/>
          <w:szCs w:val="24"/>
        </w:rPr>
        <w:t xml:space="preserve"> 2018</w:t>
      </w:r>
    </w:p>
    <w:p w:rsidRDefault="00887606" w:rsidP="00887606" w:rsidR="0088760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Ugovori o zakupu sklopljeni za nekretnine stečajnog du</w:t>
      </w:r>
      <w:r>
        <w:rPr>
          <w:rFonts w:hAnsi="Times New Roman" w:ascii="Times New Roman"/>
          <w:sz w:val="24"/>
          <w:szCs w:val="24"/>
        </w:rPr>
        <w:t>žnika su se i dalje produžavali</w:t>
      </w:r>
      <w:r w:rsidRPr="005C0D2F">
        <w:rPr>
          <w:rFonts w:hAnsi="Times New Roman" w:ascii="Times New Roman"/>
          <w:sz w:val="24"/>
          <w:szCs w:val="24"/>
        </w:rPr>
        <w:t xml:space="preserve">, sukladno odluci skupštine, te se obveze prema njima redovito podmiruju. </w:t>
      </w:r>
    </w:p>
    <w:p w:rsidRDefault="00887606" w:rsidP="00887606" w:rsidR="00887606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Kako su kupci platili kupovnine za nekretnine prodane u prvom i drugom krugu prodaje, Sud je donio zaključke o predaji u posjed, te su nekretnine predane kupcima. Time je stečajni dužnik ostao bez prohoda iz osnove zakupa nekretnina. </w:t>
      </w:r>
    </w:p>
    <w:p w:rsidRDefault="00887606" w:rsidP="00887606" w:rsidR="00887606" w:rsidRPr="00852D91">
      <w:pPr>
        <w:spacing w:lineRule="auto" w:line="36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Na </w:t>
      </w:r>
      <w:r>
        <w:rPr>
          <w:rFonts w:hAnsi="Times New Roman" w:ascii="Times New Roman"/>
          <w:sz w:val="24"/>
          <w:szCs w:val="24"/>
        </w:rPr>
        <w:t>trećoj</w:t>
      </w:r>
      <w:r w:rsidRPr="005C0D2F">
        <w:rPr>
          <w:rFonts w:hAnsi="Times New Roman" w:ascii="Times New Roman"/>
          <w:sz w:val="24"/>
          <w:szCs w:val="24"/>
        </w:rPr>
        <w:t xml:space="preserve"> javnoj</w:t>
      </w:r>
      <w:r>
        <w:rPr>
          <w:rFonts w:hAnsi="Times New Roman" w:ascii="Times New Roman"/>
          <w:sz w:val="24"/>
          <w:szCs w:val="24"/>
        </w:rPr>
        <w:t xml:space="preserve"> dražbi koja je završila dana 04</w:t>
      </w:r>
      <w:r w:rsidRPr="005C0D2F">
        <w:rPr>
          <w:rFonts w:hAnsi="Times New Roman" w:ascii="Times New Roman"/>
          <w:sz w:val="24"/>
          <w:szCs w:val="24"/>
        </w:rPr>
        <w:t>.</w:t>
      </w:r>
      <w:r>
        <w:rPr>
          <w:rFonts w:hAnsi="Times New Roman" w:ascii="Times New Roman"/>
          <w:sz w:val="24"/>
          <w:szCs w:val="24"/>
        </w:rPr>
        <w:t xml:space="preserve">prosinca 2018.godine prodane su sve </w:t>
      </w:r>
      <w:r w:rsidRPr="00852D91">
        <w:rPr>
          <w:rFonts w:hAnsi="Times New Roman" w:ascii="Times New Roman"/>
          <w:sz w:val="24"/>
          <w:szCs w:val="24"/>
        </w:rPr>
        <w:t xml:space="preserve">preostale nekretnine u vlasništvu stečajnog dužnika, osim </w:t>
      </w:r>
      <w:r>
        <w:rPr>
          <w:rFonts w:hAnsi="Times New Roman" w:ascii="Times New Roman"/>
          <w:sz w:val="24"/>
          <w:szCs w:val="24"/>
        </w:rPr>
        <w:t>nekretnine</w:t>
      </w:r>
      <w:r w:rsidRPr="00852D91">
        <w:rPr>
          <w:rFonts w:hAnsi="Times New Roman" w:ascii="Times New Roman"/>
          <w:sz w:val="24"/>
          <w:szCs w:val="24"/>
        </w:rPr>
        <w:t> upisane kod Općinskog suda u Koprivnici, Zemljišnoknjižni odjel Koprivnica, katastarska općina Kalinovac, z</w:t>
      </w:r>
      <w:r>
        <w:rPr>
          <w:rFonts w:hAnsi="Times New Roman" w:ascii="Times New Roman"/>
          <w:sz w:val="24"/>
          <w:szCs w:val="24"/>
        </w:rPr>
        <w:t>.k. uložak broj 779, katastarska čestica</w:t>
      </w:r>
      <w:r w:rsidRPr="00852D91">
        <w:rPr>
          <w:rFonts w:hAnsi="Times New Roman" w:ascii="Times New Roman"/>
          <w:sz w:val="24"/>
          <w:szCs w:val="24"/>
        </w:rPr>
        <w:t xml:space="preserve"> broj 522/1 oranica u kapitanskih, površine 1182 čhv</w:t>
      </w:r>
    </w:p>
    <w:p w:rsidRDefault="00887606" w:rsidP="00887606" w:rsidR="00887606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 je donio</w:t>
      </w:r>
      <w:r w:rsidRPr="005C0D2F">
        <w:rPr>
          <w:rFonts w:hAnsi="Times New Roman" w:ascii="Times New Roman"/>
          <w:sz w:val="24"/>
          <w:szCs w:val="24"/>
        </w:rPr>
        <w:t xml:space="preserve"> rješenja</w:t>
      </w:r>
      <w:r>
        <w:rPr>
          <w:rFonts w:hAnsi="Times New Roman" w:ascii="Times New Roman"/>
          <w:sz w:val="24"/>
          <w:szCs w:val="24"/>
        </w:rPr>
        <w:t xml:space="preserve"> o dosudi za nekretnine prodane na trećoj dražbi, te se očekuje uplata kupovnina od strane kupaca.   </w:t>
      </w:r>
      <w:r w:rsidRPr="005C0D2F">
        <w:rPr>
          <w:rFonts w:hAnsi="Times New Roman" w:ascii="Times New Roman"/>
          <w:sz w:val="24"/>
          <w:szCs w:val="24"/>
        </w:rPr>
        <w:t xml:space="preserve"> </w:t>
      </w:r>
    </w:p>
    <w:p w:rsidRDefault="00887606" w:rsidP="00887606" w:rsidR="0088760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Financijska agencija je </w:t>
      </w:r>
      <w:r>
        <w:rPr>
          <w:rFonts w:hAnsi="Times New Roman" w:ascii="Times New Roman"/>
          <w:sz w:val="24"/>
          <w:szCs w:val="24"/>
        </w:rPr>
        <w:t>objavila pozive</w:t>
      </w:r>
      <w:r w:rsidRPr="005C0D2F">
        <w:rPr>
          <w:rFonts w:hAnsi="Times New Roman" w:ascii="Times New Roman"/>
          <w:sz w:val="24"/>
          <w:szCs w:val="24"/>
        </w:rPr>
        <w:t xml:space="preserve"> na sudjelovanje u </w:t>
      </w:r>
      <w:r>
        <w:rPr>
          <w:rFonts w:hAnsi="Times New Roman" w:ascii="Times New Roman"/>
          <w:sz w:val="24"/>
          <w:szCs w:val="24"/>
        </w:rPr>
        <w:t xml:space="preserve">četvrtoj </w:t>
      </w:r>
      <w:r w:rsidRPr="005C0D2F">
        <w:rPr>
          <w:rFonts w:hAnsi="Times New Roman" w:ascii="Times New Roman"/>
          <w:sz w:val="24"/>
          <w:szCs w:val="24"/>
        </w:rPr>
        <w:t xml:space="preserve">elektroničkoj javnoj dražbi, te je </w:t>
      </w:r>
      <w:r>
        <w:rPr>
          <w:rFonts w:hAnsi="Times New Roman" w:ascii="Times New Roman"/>
          <w:sz w:val="24"/>
          <w:szCs w:val="24"/>
        </w:rPr>
        <w:t>četvrta</w:t>
      </w:r>
      <w:r w:rsidRPr="005C0D2F">
        <w:rPr>
          <w:rFonts w:hAnsi="Times New Roman" w:ascii="Times New Roman"/>
          <w:sz w:val="24"/>
          <w:szCs w:val="24"/>
        </w:rPr>
        <w:t xml:space="preserve"> elektronička javna dražba počela dana</w:t>
      </w:r>
      <w:r>
        <w:rPr>
          <w:rFonts w:hAnsi="Times New Roman" w:ascii="Times New Roman"/>
          <w:sz w:val="24"/>
          <w:szCs w:val="24"/>
        </w:rPr>
        <w:t xml:space="preserve"> 05</w:t>
      </w:r>
      <w:r w:rsidRPr="005C0D2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prosinca 2018.godine u 15:00 sati i završava 26</w:t>
      </w:r>
      <w:r w:rsidRPr="005C0D2F">
        <w:rPr>
          <w:rFonts w:hAnsi="Times New Roman" w:ascii="Times New Roman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>veljače 2019</w:t>
      </w:r>
      <w:r w:rsidRPr="005C0D2F">
        <w:rPr>
          <w:rFonts w:hAnsi="Times New Roman" w:ascii="Times New Roman"/>
          <w:sz w:val="24"/>
          <w:szCs w:val="24"/>
        </w:rPr>
        <w:t>. godine u 23:59:59 sati.</w:t>
      </w:r>
    </w:p>
    <w:p w:rsidRDefault="00887606" w:rsidP="00887606" w:rsidR="00887606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Dana 11.prosinca 2018 godine održano je ročište za diobu kupovnina ostvarenih prodajom nekretnina stečajnog dužnika za koje su uplaćene kupovnine, a prodane su putem prve i druge dražbe. Po održanom ročištu Sud je zadužio stečajnog upravitelja za dostavu djela dokumentacije koja je dostavljena Sudu, te se očekuje donošenje rješenja o diobi kupovnina.  </w:t>
      </w:r>
    </w:p>
    <w:p w:rsidRDefault="00887606" w:rsidP="00887606" w:rsidR="00887606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U nastavku dajem prikaz ostvarenih priljeva i odljeva sa žiro računa stečajnog dužnika. </w:t>
      </w:r>
    </w:p>
    <w:tbl>
      <w:tblPr>
        <w:tblW w:type="dxa" w:w="843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3600"/>
        <w:gridCol w:w="1298"/>
        <w:gridCol w:w="1090"/>
        <w:gridCol w:w="1358"/>
        <w:gridCol w:w="1110"/>
      </w:tblGrid>
      <w:tr w:rsidTr="001274A9" w:rsidR="00887606" w:rsidRPr="00737A4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737A4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Stanje na dan 30.09</w:t>
            </w: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.2018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852D91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413.915,92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737A4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737A4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Opis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31/10/18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30/11/18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31/12/18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UKUPNO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Priliv od kamata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10,31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10,31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lastRenderedPageBreak/>
              <w:t>Priliv od najmova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7.000,00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14.000,00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Povrat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11.400,00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11.400,00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Ovrha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508,78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508,78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508,80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1.526,36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Usteg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873,60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873,60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873,60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2.620,80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PRILJEV SREDSTAVA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19.792,69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8.382,38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1.382,40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29.557,47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Knjigovodstvo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1.857,50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1.857,50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3.712,50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7.427,50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Bankarske provizije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124,20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75,40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120,10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319,70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Materijalni troškovi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100,00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Pričuva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1.437,12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1.437,12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Plin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12,50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Vode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198,87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142,38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341,25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Struja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104,00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156,00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Komunalno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4.493,82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1.347,96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5.841,78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PDV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22.495,04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3.179,15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978,08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26.652,27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Honorari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900,00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675,00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3.000,00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4.575,00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Porez i prirez na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322,83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242,12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1.076,09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1.641,04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iz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135,87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101,90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452,90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690,67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Doprinosi na honorare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101,90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76,43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339,67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518,00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SKDD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517,50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516,25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1.550,00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Usluge tekućeg održavanja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375,00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250,00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625,00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Troškovi osiguranja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150,74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150,74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UKUPAN ODLJEV SREDSTAVA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33.274,89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6.973,75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11.802,43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52.051,07</w:t>
            </w:r>
          </w:p>
        </w:tc>
      </w:tr>
      <w:tr w:rsidTr="001274A9" w:rsidR="00887606" w:rsidRPr="0056130E">
        <w:trPr>
          <w:trHeight w:val="300"/>
          <w:jc w:val="center"/>
        </w:trPr>
        <w:tc>
          <w:tcPr>
            <w:tcW w:type="dxa" w:w="36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spacing w:after="0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 xml:space="preserve">SALDO NA RAČUNU </w:t>
            </w:r>
          </w:p>
        </w:tc>
        <w:tc>
          <w:tcPr>
            <w:tcW w:type="dxa" w:w="129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400.433,72</w:t>
            </w:r>
          </w:p>
        </w:tc>
        <w:tc>
          <w:tcPr>
            <w:tcW w:type="dxa" w:w="109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401.842,35</w:t>
            </w:r>
          </w:p>
        </w:tc>
        <w:tc>
          <w:tcPr>
            <w:tcW w:type="dxa" w:w="135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391.422,32</w:t>
            </w:r>
          </w:p>
        </w:tc>
        <w:tc>
          <w:tcPr>
            <w:tcW w:type="dxa" w:w="109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tcMar>
              <w:top w:type="dxa" w:w="15"/>
              <w:left w:type="dxa" w:w="15"/>
              <w:bottom w:type="dxa" w:w="0"/>
              <w:right w:type="dxa" w:w="15"/>
            </w:tcMar>
            <w:vAlign w:val="bottom"/>
            <w:hideMark/>
          </w:tcPr>
          <w:p w:rsidRDefault="00887606" w:rsidP="001274A9" w:rsidR="00887606" w:rsidRPr="0056130E">
            <w:pPr>
              <w:jc w:val="right"/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</w:pPr>
            <w:r w:rsidRPr="0056130E">
              <w:rPr>
                <w:rFonts w:eastAsia="Times New Roman" w:hAnsi="Times New Roman" w:ascii="Times New Roman"/>
                <w:color w:val="000000"/>
                <w:sz w:val="24"/>
                <w:szCs w:val="24"/>
              </w:rPr>
              <w:t>391.422,32</w:t>
            </w:r>
          </w:p>
        </w:tc>
      </w:tr>
    </w:tbl>
    <w:p w:rsidRDefault="00887606" w:rsidP="00887606" w:rsidR="00887606" w:rsidRPr="005C0D2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 xml:space="preserve"> II. STANJE STEČAJNE MASE</w:t>
      </w:r>
    </w:p>
    <w:p w:rsidRDefault="00887606" w:rsidP="00887606" w:rsidR="00887606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Veći dio nekretnina </w:t>
      </w:r>
      <w:r w:rsidRPr="005C0D2F">
        <w:rPr>
          <w:rFonts w:hAnsi="Times New Roman" w:ascii="Times New Roman"/>
          <w:sz w:val="24"/>
          <w:szCs w:val="24"/>
        </w:rPr>
        <w:t>stečajnog dužnika</w:t>
      </w:r>
      <w:r>
        <w:rPr>
          <w:rFonts w:hAnsi="Times New Roman" w:ascii="Times New Roman"/>
          <w:sz w:val="24"/>
          <w:szCs w:val="24"/>
        </w:rPr>
        <w:t xml:space="preserve"> je prodan, kao i sve pokretnine. </w:t>
      </w:r>
    </w:p>
    <w:p w:rsidRDefault="00887606" w:rsidP="00887606" w:rsidR="00887606" w:rsidRPr="005C0D2F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>Obveze prema vjerovnicima stečajne mase se redovito podmiruju.</w:t>
      </w:r>
    </w:p>
    <w:p w:rsidRDefault="00887606" w:rsidP="00887606" w:rsidR="00887606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Obveze prema radnicima nastale nakon dana otvaranja stečajnog postupka su podmirene. </w:t>
      </w:r>
    </w:p>
    <w:p w:rsidRDefault="00887606" w:rsidP="00887606" w:rsidR="00887606" w:rsidRPr="005C0D2F">
      <w:pPr>
        <w:numPr>
          <w:ilvl w:val="0"/>
          <w:numId w:val="1"/>
        </w:numPr>
        <w:spacing w:lineRule="auto" w:line="360" w:after="0"/>
        <w:ind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Razlučni vjerovnici nisu niti djelomično namireni. </w:t>
      </w:r>
    </w:p>
    <w:p w:rsidRDefault="00887606" w:rsidP="00887606" w:rsidR="00887606" w:rsidRPr="005C0D2F">
      <w:pPr>
        <w:spacing w:lineRule="auto" w:line="360" w:after="0"/>
        <w:jc w:val="both"/>
        <w:rPr>
          <w:rFonts w:hAnsi="Times New Roman" w:ascii="Times New Roman"/>
          <w:sz w:val="24"/>
          <w:szCs w:val="24"/>
        </w:rPr>
      </w:pP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b/>
          <w:sz w:val="24"/>
          <w:szCs w:val="24"/>
        </w:rPr>
      </w:pPr>
      <w:r w:rsidRPr="005C0D2F">
        <w:rPr>
          <w:rFonts w:hAnsi="Times New Roman" w:ascii="Times New Roman"/>
          <w:b/>
          <w:sz w:val="24"/>
          <w:szCs w:val="24"/>
        </w:rPr>
        <w:t>III. RADNJE KOJE ĆE SE PODUZETI U NAREDNOM RAZDOBLJU</w:t>
      </w:r>
    </w:p>
    <w:p w:rsidRDefault="00887606" w:rsidP="00887606" w:rsidR="0088760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 w:rsidRPr="005C0D2F">
        <w:rPr>
          <w:rFonts w:hAnsi="Times New Roman" w:ascii="Times New Roman"/>
          <w:sz w:val="24"/>
          <w:szCs w:val="24"/>
        </w:rPr>
        <w:t xml:space="preserve">Postupak prodaje </w:t>
      </w:r>
      <w:r>
        <w:rPr>
          <w:rFonts w:hAnsi="Times New Roman" w:ascii="Times New Roman"/>
          <w:sz w:val="24"/>
          <w:szCs w:val="24"/>
        </w:rPr>
        <w:t>preostale nekretnine</w:t>
      </w:r>
      <w:r w:rsidRPr="005C0D2F">
        <w:rPr>
          <w:rFonts w:hAnsi="Times New Roman" w:ascii="Times New Roman"/>
          <w:sz w:val="24"/>
          <w:szCs w:val="24"/>
        </w:rPr>
        <w:t xml:space="preserve"> odvija </w:t>
      </w:r>
      <w:r>
        <w:rPr>
          <w:rFonts w:hAnsi="Times New Roman" w:ascii="Times New Roman"/>
          <w:sz w:val="24"/>
          <w:szCs w:val="24"/>
        </w:rPr>
        <w:t xml:space="preserve">se putem Financijske agencije, </w:t>
      </w:r>
      <w:r w:rsidRPr="007C3D1E">
        <w:rPr>
          <w:rFonts w:hAnsi="Times New Roman" w:ascii="Times New Roman"/>
          <w:sz w:val="24"/>
          <w:szCs w:val="24"/>
        </w:rPr>
        <w:t xml:space="preserve">te </w:t>
      </w:r>
      <w:r>
        <w:rPr>
          <w:rFonts w:hAnsi="Times New Roman" w:ascii="Times New Roman"/>
          <w:sz w:val="24"/>
          <w:szCs w:val="24"/>
        </w:rPr>
        <w:t>četvrta</w:t>
      </w:r>
      <w:r w:rsidRPr="007C3D1E">
        <w:rPr>
          <w:rFonts w:hAnsi="Times New Roman" w:ascii="Times New Roman"/>
          <w:sz w:val="24"/>
          <w:szCs w:val="24"/>
        </w:rPr>
        <w:t xml:space="preserve"> elektronička javna dražba završava </w:t>
      </w:r>
      <w:r w:rsidRPr="006547F5">
        <w:rPr>
          <w:rFonts w:hAnsi="Times New Roman" w:ascii="Times New Roman"/>
          <w:sz w:val="24"/>
          <w:szCs w:val="24"/>
        </w:rPr>
        <w:t>26. veljače 2019</w:t>
      </w:r>
      <w:r w:rsidRPr="007C3D1E">
        <w:rPr>
          <w:rFonts w:hAnsi="Times New Roman" w:ascii="Times New Roman"/>
          <w:sz w:val="24"/>
          <w:szCs w:val="24"/>
        </w:rPr>
        <w:t>. godine u 23:59:59 sati</w:t>
      </w:r>
      <w:r>
        <w:rPr>
          <w:rFonts w:hAnsi="Times New Roman" w:ascii="Times New Roman"/>
          <w:sz w:val="24"/>
          <w:szCs w:val="24"/>
        </w:rPr>
        <w:t>.</w:t>
      </w:r>
    </w:p>
    <w:p w:rsidRDefault="00887606" w:rsidP="00887606" w:rsidR="00887606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>Očekuje se donošenje rješenja o diobi kupovnina za nekretnine prodane na prvoj i drugoj dražbi.</w:t>
      </w:r>
    </w:p>
    <w:p w:rsidRDefault="00887606" w:rsidP="00887606" w:rsidR="00887606" w:rsidRPr="005C0D2F">
      <w:pPr>
        <w:spacing w:lineRule="auto" w:line="360" w:after="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 nekretnine prodane na trećoj dražbi, po uplati kupovnina, izraditi će se prijedlog za diobu kupovnina i zatražiti od Suda zakazivanje ročišta za diobu kupovnina. </w:t>
      </w:r>
    </w:p>
    <w:p w:rsidRDefault="00887606" w:rsidP="00887606" w:rsidR="00887606" w:rsidRPr="005C0D2F">
      <w:pPr>
        <w:spacing w:lineRule="auto" w:line="360" w:after="0"/>
        <w:rPr>
          <w:rFonts w:hAnsi="Times New Roman" w:ascii="Times New Roman"/>
          <w:sz w:val="24"/>
          <w:szCs w:val="24"/>
        </w:rPr>
      </w:pPr>
    </w:p>
    <w:p w:rsidRDefault="00887606" w:rsidP="00887606" w:rsidR="00887606" w:rsidRPr="005C0D2F">
      <w:pPr>
        <w:spacing w:lineRule="auto" w:line="36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25</w:t>
      </w: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siječnja 2019</w:t>
      </w: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 godine               </w:t>
      </w: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887606" w:rsidP="00887606" w:rsidR="00887606" w:rsidRPr="005C0D2F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887606" w:rsidP="00887606" w:rsidR="00887606" w:rsidRPr="005C0D2F">
      <w:pPr>
        <w:spacing w:lineRule="auto" w:line="360" w:after="0"/>
        <w:ind w:left="6372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5C0D2F">
        <w:rPr>
          <w:rFonts w:eastAsia="Times New Roman" w:hAnsi="Times New Roman" w:ascii="Times New Roman"/>
          <w:sz w:val="24"/>
          <w:szCs w:val="24"/>
          <w:lang w:eastAsia="hr-HR"/>
        </w:rPr>
        <w:t xml:space="preserve"> Tomislav Đuričin</w:t>
      </w:r>
    </w:p>
    <w:p w:rsidRDefault="008C51F1" w:rsidR="008C51F1"/>
    <w:sectPr w:rsidR="008C51F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154C"/>
    <w:rsid w:val="0019154C"/>
    <w:rsid w:val="00887606"/>
    <w:rsid w:val="008C51F1"/>
    <w:rsid w:val="00B31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606"/>
    <w:pPr>
      <w:spacing w:lineRule="auto" w:line="240" w:after="80"/>
    </w:pPr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1A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31AC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31AC8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31AC8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31AC8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606"/>
    <w:pPr>
      <w:spacing w:after="80" w:line="240" w:lineRule="auto"/>
    </w:pPr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B31AC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31AC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31AC8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31AC8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31AC8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536</properties:Words>
  <properties:Characters>3252</properties:Characters>
  <properties:Lines>184</properties:Lines>
  <properties:Paragraphs>136</properties:Paragraphs>
  <properties:TotalTime>0</properties:TotalTime>
  <properties:ScaleCrop>false</properties:ScaleCrop>
  <properties:LinksUpToDate>false</properties:LinksUpToDate>
  <properties:CharactersWithSpaces>3710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2019-02-04T11:32:00Z</dcterms:created>
  <dc:creator>Tihana Martinez</dc:creator>
  <dc:description/>
  <cp:keywords/>
  <cp:lastModifiedBy>Tihana Martinez</cp:lastModifiedBy>
  <dcterms:modified xmlns:xsi="http://www.w3.org/2001/XMLSchema-instance" xsi:type="dcterms:W3CDTF">2019-02-04T11:33:00Z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St-252/2016-278 / Podnesak - Izvješće stečajnog upravitelja (St-252-16-278 - izvješće od 28.1.19..docx)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