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dae8" w14:paraId="7a1dae8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AE5B31" w:rsidP="00AE5B31" w:rsidR="00AE5B31">
      <w:pPr>
        <w:ind w:firstLine="708"/>
        <w:jc w:val="both"/>
      </w:pPr>
      <w:r>
        <w:t xml:space="preserve">Trgovački sud u Osijeku, po sucu </w:t>
      </w:r>
      <w:r w:rsidR="00176876">
        <w:t>Dubravki Kuveždić,</w:t>
      </w:r>
      <w:r>
        <w:t xml:space="preserve"> u stečajnom postupku </w:t>
      </w:r>
      <w:r w:rsidR="0006259D">
        <w:t xml:space="preserve">povodom prijedloga FINE RC ZAGREB za otvaranje stečajnog postupka </w:t>
      </w:r>
      <w:r>
        <w:rPr>
          <w:color w:val="000000"/>
        </w:rPr>
        <w:t>nad dužnikom</w:t>
      </w:r>
      <w:r w:rsidR="001C3A5D">
        <w:rPr>
          <w:color w:val="000000"/>
        </w:rPr>
        <w:t xml:space="preserve"> </w:t>
      </w:r>
      <w:r w:rsidR="00CD550D">
        <w:rPr>
          <w:color w:val="000000"/>
        </w:rPr>
        <w:t>MEDIA CLASSIC d.o.o. Zagreb, Pantovčak 40, OIB32801583695</w:t>
      </w:r>
      <w:r w:rsidR="00FF2E59">
        <w:rPr>
          <w:color w:val="000000"/>
        </w:rPr>
        <w:t>,</w:t>
      </w:r>
      <w:r w:rsidR="00CD550D">
        <w:rPr>
          <w:color w:val="000000"/>
        </w:rPr>
        <w:t xml:space="preserve"> MBS 070095513, </w:t>
      </w:r>
      <w:r w:rsidR="00FF2E59">
        <w:rPr>
          <w:color w:val="000000"/>
        </w:rPr>
        <w:t xml:space="preserve">dana </w:t>
      </w:r>
      <w:r w:rsidR="00CD550D">
        <w:rPr>
          <w:color w:val="000000"/>
        </w:rPr>
        <w:t>30</w:t>
      </w:r>
      <w:r w:rsidR="001C3A5D">
        <w:rPr>
          <w:color w:val="000000"/>
        </w:rPr>
        <w:t xml:space="preserve">. kolovoza  </w:t>
      </w:r>
      <w:r w:rsidR="00FF2E59">
        <w:rPr>
          <w:color w:val="000000"/>
        </w:rPr>
        <w:t xml:space="preserve">2018.,  </w:t>
      </w:r>
      <w:r>
        <w:rPr>
          <w:color w:val="000000"/>
        </w:rPr>
        <w:t xml:space="preserve"> </w:t>
      </w:r>
      <w:r w:rsidR="00FF2E59">
        <w:rPr>
          <w:color w:val="000000"/>
        </w:rPr>
        <w:t xml:space="preserve">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 xml:space="preserve">Privremenoj stečajnoj upraviteljici </w:t>
      </w:r>
      <w:r w:rsidR="00CD550D">
        <w:rPr>
          <w:bCs/>
        </w:rPr>
        <w:t xml:space="preserve">Almi </w:t>
      </w:r>
      <w:proofErr w:type="spellStart"/>
      <w:r w:rsidR="00CD550D">
        <w:rPr>
          <w:bCs/>
        </w:rPr>
        <w:t>Opačak</w:t>
      </w:r>
      <w:proofErr w:type="spellEnd"/>
      <w:r w:rsidR="00CD550D">
        <w:rPr>
          <w:bCs/>
        </w:rPr>
        <w:t xml:space="preserve"> iz Slavonskog Broda, A. Cesarca 12,  OIB 36068029114</w:t>
      </w:r>
      <w:r w:rsidR="0022783F">
        <w:t xml:space="preserve"> određuje se nagrada </w:t>
      </w:r>
      <w:r w:rsidR="00CE665D">
        <w:t xml:space="preserve">u </w:t>
      </w:r>
      <w:r w:rsidR="00EC442C">
        <w:t>ukupnom</w:t>
      </w:r>
      <w:r w:rsidR="00CE665D">
        <w:t xml:space="preserve"> iznosu od </w:t>
      </w:r>
      <w:r w:rsidR="004B7CEA">
        <w:t>4</w:t>
      </w:r>
      <w:r w:rsidR="00CE665D">
        <w:t>.000,00 kn</w:t>
      </w:r>
      <w:r w:rsidR="00AE5B31">
        <w:t xml:space="preserve"> </w:t>
      </w:r>
      <w:r w:rsidR="00EC442C">
        <w:t xml:space="preserve">i naknada stvarnih troškova u </w:t>
      </w:r>
      <w:r w:rsidR="001C3A5D">
        <w:t xml:space="preserve">ukupnom </w:t>
      </w:r>
      <w:r w:rsidR="00EC442C">
        <w:t xml:space="preserve">iznosu od </w:t>
      </w:r>
      <w:r w:rsidR="00CD550D">
        <w:t>587,79</w:t>
      </w:r>
      <w:r w:rsidR="001C3A5D">
        <w:t xml:space="preserve"> </w:t>
      </w:r>
      <w:r w:rsidR="00EC442C">
        <w:t xml:space="preserve">kn </w:t>
      </w:r>
      <w:r w:rsidR="00AE5B31">
        <w:t>za obnašanje dužnosti privremen</w:t>
      </w:r>
      <w:r w:rsidR="005F2FC1">
        <w:t xml:space="preserve">e stečajne upraviteljice.  </w:t>
      </w:r>
    </w:p>
    <w:p w:rsidRDefault="00AE5B31" w:rsidP="00EC442C" w:rsidR="00AE5B31">
      <w:pPr>
        <w:pStyle w:val="Tijeloteksta"/>
        <w:ind w:left="1065"/>
      </w:pPr>
    </w:p>
    <w:p w:rsidRDefault="00AE5B31" w:rsidP="000E5EFB" w:rsidR="00AD0D25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CE665D">
        <w:t xml:space="preserve">privremenoj stečajnoj </w:t>
      </w:r>
      <w:r w:rsidR="00C9190E">
        <w:t xml:space="preserve">upraviteljici </w:t>
      </w:r>
      <w:r w:rsidR="00CD550D">
        <w:rPr>
          <w:bCs/>
        </w:rPr>
        <w:t xml:space="preserve">Almi </w:t>
      </w:r>
      <w:proofErr w:type="spellStart"/>
      <w:r w:rsidR="00CD550D">
        <w:rPr>
          <w:bCs/>
        </w:rPr>
        <w:t>Opačak</w:t>
      </w:r>
      <w:proofErr w:type="spellEnd"/>
      <w:r w:rsidR="00CD550D">
        <w:rPr>
          <w:bCs/>
        </w:rPr>
        <w:t xml:space="preserve"> iz Slavonskog Broda, A. Cesarca 12,  OIB 36068029114</w:t>
      </w:r>
      <w:r w:rsidR="00CD550D">
        <w:t xml:space="preserve"> </w:t>
      </w:r>
      <w:r w:rsidR="00327B7C">
        <w:t xml:space="preserve"> </w:t>
      </w:r>
      <w:r w:rsidR="00CE665D">
        <w:t xml:space="preserve">putem </w:t>
      </w:r>
      <w:r w:rsidR="00CD550D">
        <w:t>žiro računa</w:t>
      </w:r>
      <w:r w:rsidR="0004306F">
        <w:t xml:space="preserve"> broj HR</w:t>
      </w:r>
      <w:r w:rsidR="00173D95">
        <w:t>44 23400093111018648</w:t>
      </w:r>
      <w:r w:rsidR="00BE6406">
        <w:t xml:space="preserve"> kod </w:t>
      </w:r>
      <w:r w:rsidR="00173D95">
        <w:t xml:space="preserve">Privredne banke Zagreb d.d.,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Fond za pokriće troškova stečajnog postupka. </w:t>
      </w:r>
    </w:p>
    <w:p w:rsidRDefault="000E5EFB" w:rsidP="00EC442C" w:rsidR="000E5EFB">
      <w:pPr>
        <w:pStyle w:val="Tijeloteksta"/>
        <w:ind w:left="1065"/>
      </w:pP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5F2FC1" w:rsidP="00AE5B31" w:rsidR="005F2FC1">
      <w:pPr>
        <w:pStyle w:val="Tijeloteksta"/>
        <w:rPr>
          <w:bCs/>
        </w:rPr>
      </w:pPr>
    </w:p>
    <w:p w:rsidRDefault="000F59E4" w:rsidP="000F59E4" w:rsidR="000F59E4">
      <w:pPr>
        <w:pStyle w:val="Tijeloteksta"/>
        <w:rPr>
          <w:bCs/>
        </w:rPr>
      </w:pPr>
    </w:p>
    <w:p w:rsidRDefault="000F59E4" w:rsidP="000F59E4" w:rsidR="000F59E4">
      <w:pPr>
        <w:pStyle w:val="Tijeloteksta"/>
        <w:ind w:firstLine="708"/>
        <w:rPr>
          <w:bCs/>
        </w:rPr>
      </w:pPr>
      <w:r>
        <w:rPr>
          <w:bCs/>
        </w:rPr>
        <w:t>Rješenjem ovog suda St-12</w:t>
      </w:r>
      <w:r w:rsidR="00173D95">
        <w:rPr>
          <w:bCs/>
        </w:rPr>
        <w:t>54/17</w:t>
      </w:r>
      <w:r>
        <w:rPr>
          <w:bCs/>
        </w:rPr>
        <w:t xml:space="preserve"> od </w:t>
      </w:r>
      <w:r w:rsidR="00173D95">
        <w:rPr>
          <w:bCs/>
        </w:rPr>
        <w:t>11</w:t>
      </w:r>
      <w:r>
        <w:rPr>
          <w:bCs/>
        </w:rPr>
        <w:t xml:space="preserve">. svibnja 2018. pokrenut je prethodni postupak nad dužnikom </w:t>
      </w:r>
      <w:r w:rsidR="00173D95">
        <w:rPr>
          <w:color w:val="000000"/>
        </w:rPr>
        <w:t>MEDIA CLASSIC d.o.o. Zagreb, Pantovčak 40, OIB32801583695, MBS 070095513</w:t>
      </w:r>
      <w:r>
        <w:rPr>
          <w:bCs/>
        </w:rPr>
        <w:t xml:space="preserve">. Istim rješenjem imenovana je privremena stečajna upraviteljica </w:t>
      </w:r>
      <w:r w:rsidR="00173D95">
        <w:rPr>
          <w:bCs/>
        </w:rPr>
        <w:t xml:space="preserve">Alma </w:t>
      </w:r>
      <w:proofErr w:type="spellStart"/>
      <w:r w:rsidR="00173D95">
        <w:rPr>
          <w:bCs/>
        </w:rPr>
        <w:t>Opačak</w:t>
      </w:r>
      <w:proofErr w:type="spellEnd"/>
      <w:r w:rsidR="00173D95">
        <w:rPr>
          <w:bCs/>
        </w:rPr>
        <w:t xml:space="preserve"> iz Slavonskog Broda 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0F59E4" w:rsidP="000F59E4" w:rsidR="000F59E4">
      <w:pPr>
        <w:pStyle w:val="Tijeloteksta"/>
        <w:ind w:firstLine="708"/>
        <w:jc w:val="center"/>
        <w:rPr>
          <w:bCs/>
        </w:rPr>
      </w:pPr>
    </w:p>
    <w:p w:rsidRDefault="000F59E4" w:rsidP="000F59E4" w:rsidR="000F59E4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je dostavila sudu izviješće o financijskom stanju dužnika od </w:t>
      </w:r>
      <w:r w:rsidR="00173D95">
        <w:rPr>
          <w:bCs/>
        </w:rPr>
        <w:t>18</w:t>
      </w:r>
      <w:r>
        <w:rPr>
          <w:bCs/>
        </w:rPr>
        <w:t xml:space="preserve">. lipnja 2018. </w:t>
      </w:r>
    </w:p>
    <w:p w:rsidRDefault="000F59E4" w:rsidP="000F59E4" w:rsidR="000F59E4">
      <w:pPr>
        <w:pStyle w:val="Tijeloteksta"/>
        <w:ind w:firstLine="708"/>
        <w:rPr>
          <w:bCs/>
        </w:rPr>
      </w:pPr>
    </w:p>
    <w:p w:rsidRDefault="000F59E4" w:rsidP="000F59E4" w:rsidR="000F59E4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>
        <w:t xml:space="preserve"> o kriterijima i načinu obračuna i plaćanja nagrade stečajnim upraviteljima (Narodne novine 105/15, dalje Uredbe)</w:t>
      </w:r>
      <w:r>
        <w:rPr>
          <w:bCs/>
        </w:rPr>
        <w:t xml:space="preserve"> privremeni stečajni upravitelj ima pravo na nagradu za poslove obavljene u prethodnom postupku u iznosu od 3.000,00 kn do 20.000,00 kn, a prema članku 15. Uredbe svi iznosi iz ove Uredbe su u bruto iznosu.</w:t>
      </w:r>
    </w:p>
    <w:p w:rsidRDefault="000F59E4" w:rsidP="000F59E4" w:rsidR="000F59E4">
      <w:pPr>
        <w:pStyle w:val="Tijeloteksta"/>
        <w:ind w:firstLine="708"/>
        <w:rPr>
          <w:bCs/>
        </w:rPr>
      </w:pPr>
    </w:p>
    <w:p w:rsidRDefault="000F59E4" w:rsidP="000F59E4" w:rsidR="000F59E4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sud vodeći računa o složenosti postupaka koje je obavio privremeni stečajni upravitelj. </w:t>
      </w:r>
    </w:p>
    <w:p w:rsidRDefault="000F59E4" w:rsidP="000F59E4" w:rsidR="000F59E4">
      <w:pPr>
        <w:pStyle w:val="Tijeloteksta"/>
        <w:ind w:firstLine="708"/>
        <w:rPr>
          <w:bCs/>
        </w:rPr>
      </w:pPr>
    </w:p>
    <w:p w:rsidRDefault="000F59E4" w:rsidP="000F59E4" w:rsidR="000F59E4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173D95">
        <w:rPr>
          <w:bCs/>
        </w:rPr>
        <w:t xml:space="preserve">5. srpnja </w:t>
      </w:r>
      <w:r>
        <w:rPr>
          <w:bCs/>
        </w:rPr>
        <w:t xml:space="preserve">2018. privremena stečajna upraviteljica je zatražila naknadu stvarnog troška u ukupnom iznosu od </w:t>
      </w:r>
      <w:r w:rsidR="00DC017B">
        <w:rPr>
          <w:bCs/>
        </w:rPr>
        <w:t>587,79</w:t>
      </w:r>
      <w:r>
        <w:rPr>
          <w:bCs/>
        </w:rPr>
        <w:t xml:space="preserve"> kn</w:t>
      </w:r>
      <w:r w:rsidR="004E126A">
        <w:rPr>
          <w:bCs/>
        </w:rPr>
        <w:t xml:space="preserve">, koji se odnosi na putni trošak iznos od 475,00 kn i </w:t>
      </w:r>
      <w:r>
        <w:rPr>
          <w:bCs/>
        </w:rPr>
        <w:t xml:space="preserve">na ime usluge izdavanja Potvrde FINE </w:t>
      </w:r>
      <w:r w:rsidR="00EE14AD">
        <w:rPr>
          <w:bCs/>
        </w:rPr>
        <w:t>53</w:t>
      </w:r>
      <w:r>
        <w:rPr>
          <w:bCs/>
        </w:rPr>
        <w:t xml:space="preserve">,00 kn, poštanskih usluga </w:t>
      </w:r>
      <w:r w:rsidR="00EE14AD">
        <w:rPr>
          <w:bCs/>
        </w:rPr>
        <w:t>41,10</w:t>
      </w:r>
      <w:r>
        <w:rPr>
          <w:bCs/>
        </w:rPr>
        <w:t xml:space="preserve"> kn, </w:t>
      </w:r>
      <w:r w:rsidR="00EE14AD">
        <w:rPr>
          <w:bCs/>
        </w:rPr>
        <w:t xml:space="preserve">Potvrde </w:t>
      </w:r>
      <w:proofErr w:type="spellStart"/>
      <w:r w:rsidR="00EE14AD">
        <w:rPr>
          <w:bCs/>
        </w:rPr>
        <w:t>Slavonijatrans</w:t>
      </w:r>
      <w:proofErr w:type="spellEnd"/>
      <w:r w:rsidR="00EE14AD">
        <w:rPr>
          <w:bCs/>
        </w:rPr>
        <w:t xml:space="preserve"> Tehnički pregled d.o.o od 17,94 kn</w:t>
      </w:r>
      <w:r>
        <w:rPr>
          <w:bCs/>
        </w:rPr>
        <w:t>.</w:t>
      </w:r>
    </w:p>
    <w:p w:rsidRDefault="000F59E4" w:rsidP="000F59E4" w:rsidR="000F59E4">
      <w:pPr>
        <w:pStyle w:val="Tijeloteksta"/>
        <w:ind w:firstLine="708"/>
        <w:rPr>
          <w:bCs/>
        </w:rPr>
      </w:pPr>
    </w:p>
    <w:p w:rsidRDefault="000F59E4" w:rsidP="000F59E4" w:rsidR="000F59E4">
      <w:pPr>
        <w:ind w:firstLine="708"/>
        <w:jc w:val="both"/>
      </w:pPr>
      <w:r>
        <w:t>Vodeći računa o složenosti poslova  privremen</w:t>
      </w:r>
      <w:r w:rsidR="00C9190E">
        <w:t>e</w:t>
      </w:r>
      <w:bookmarkStart w:name="_GoBack" w:id="0"/>
      <w:bookmarkEnd w:id="0"/>
      <w:r>
        <w:t xml:space="preserve"> stečajne upraviteljice iz izviješća od 1</w:t>
      </w:r>
      <w:r w:rsidR="006B477C">
        <w:t>8</w:t>
      </w:r>
      <w:r>
        <w:t xml:space="preserve">. lipnja 2018. sud smatra primjerenom nagradu u iznosu od 4.000,00 kn. Kako je privremena stečajna upraviteljica sačinila pismeni nalaz i dostavila dokaze, odobrava joj se stvarni trošak u iznosu </w:t>
      </w:r>
      <w:r w:rsidR="006B477C">
        <w:t>587,79</w:t>
      </w:r>
      <w:r>
        <w:t xml:space="preserve"> kn, te je u skladu s odredbom članka 94. Stečajnog zakona (Narodne novine 71/15 i 104/17, dalje SZ-a) i članka 4. i 15. Uredbe riješeno kao u izreci.</w:t>
      </w:r>
    </w:p>
    <w:p w:rsidRDefault="000F59E4" w:rsidP="000F59E4" w:rsidR="000F59E4">
      <w:pPr>
        <w:ind w:firstLine="708"/>
        <w:jc w:val="both"/>
      </w:pPr>
    </w:p>
    <w:p w:rsidRDefault="00EC442C" w:rsidP="00B907BA" w:rsidR="007F2994">
      <w:pPr>
        <w:pStyle w:val="Tijeloteksta"/>
        <w:tabs>
          <w:tab w:pos="4890" w:val="center"/>
        </w:tabs>
        <w:ind w:firstLine="708"/>
        <w:rPr>
          <w:sz w:val="20"/>
          <w:szCs w:val="20"/>
        </w:rPr>
      </w:pPr>
      <w:r>
        <w:rPr>
          <w:bCs/>
        </w:rPr>
        <w:t xml:space="preserve"> </w:t>
      </w:r>
      <w:r w:rsidR="00B907BA">
        <w:rPr>
          <w:bCs/>
        </w:rPr>
        <w:t xml:space="preserve"> </w:t>
      </w:r>
      <w:r w:rsidR="00B907BA">
        <w:rPr>
          <w:bCs/>
        </w:rPr>
        <w:tab/>
      </w: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6B477C">
        <w:t>30</w:t>
      </w:r>
      <w:r w:rsidR="005B13D4">
        <w:t>. kolovoza</w:t>
      </w:r>
      <w:r w:rsidR="00467912">
        <w:t xml:space="preserve">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106345" w:rsidP="00C03483" w:rsidR="00106345">
      <w:pPr>
        <w:jc w:val="both"/>
      </w:pPr>
    </w:p>
    <w:p w:rsidRDefault="00015BEE" w:rsidP="00015BEE" w:rsidR="005E7829">
      <w:pPr>
        <w:ind w:firstLine="6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2D2DA2">
        <w:t xml:space="preserve">     </w:t>
      </w:r>
      <w:r>
        <w:tab/>
        <w:t xml:space="preserve"> </w:t>
      </w:r>
      <w:r w:rsidR="00106345">
        <w:t xml:space="preserve">       </w:t>
      </w:r>
      <w:r w:rsidR="002D2DA2">
        <w:t xml:space="preserve">                     </w:t>
      </w:r>
      <w:r w:rsidR="001D7554">
        <w:t xml:space="preserve"> </w:t>
      </w:r>
      <w:r w:rsidR="002D2DA2">
        <w:t xml:space="preserve">  </w:t>
      </w:r>
      <w:r w:rsidR="00106345">
        <w:t>S U D A C :</w:t>
      </w:r>
    </w:p>
    <w:p w:rsidRDefault="00015BEE" w:rsidP="00015BEE" w:rsidR="00106345">
      <w:pPr>
        <w:ind w:firstLine="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06345">
        <w:t xml:space="preserve">      </w:t>
      </w:r>
      <w:r w:rsidR="002D2DA2">
        <w:t xml:space="preserve">                </w:t>
      </w:r>
      <w:r w:rsidR="00106345">
        <w:t xml:space="preserve">  Dubravka Kuveždić</w:t>
      </w:r>
      <w:r w:rsidR="002D2DA2">
        <w:t xml:space="preserve">, v.r. 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015BEE" w:rsidP="00106345" w:rsidR="00015BEE">
      <w:pPr>
        <w:pStyle w:val="Tijeloteksta"/>
        <w:jc w:val="left"/>
      </w:pPr>
    </w:p>
    <w:p w:rsidRDefault="00015BEE" w:rsidP="00015BEE" w:rsidR="00015BEE"/>
    <w:p w:rsidRDefault="002D2DA2" w:rsidP="002D2DA2" w:rsidR="002D2DA2">
      <w:pPr>
        <w:ind w:firstLine="708" w:left="4956"/>
      </w:pPr>
      <w:r>
        <w:t xml:space="preserve"> Za točnost </w:t>
      </w:r>
      <w:proofErr w:type="spellStart"/>
      <w:r>
        <w:t>otpravka</w:t>
      </w:r>
      <w:proofErr w:type="spellEnd"/>
    </w:p>
    <w:p w:rsidRDefault="002D2DA2" w:rsidP="002D2DA2" w:rsidR="002D2DA2">
      <w:pPr>
        <w:ind w:firstLine="708" w:left="4956"/>
      </w:pPr>
      <w:r>
        <w:t xml:space="preserve"> ovlašteni službenik:</w:t>
      </w:r>
    </w:p>
    <w:p w:rsidRDefault="002D2DA2" w:rsidP="002D2DA2" w:rsidR="002D2DA2">
      <w:pPr>
        <w:ind w:firstLine="708" w:left="4956"/>
      </w:pPr>
      <w:r>
        <w:t xml:space="preserve">     Darija Miličević </w:t>
      </w:r>
    </w:p>
    <w:sectPr w:rsidSect="00626C0B" w:rsidR="002D2DA2">
      <w:headerReference w:type="default" r:id="rId11"/>
      <w:footerReference w:type="default" r:id="rId12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7D3" w:rsidP="00864F4A" w:rsidR="002817D3">
      <w:r>
        <w:separator/>
      </w:r>
    </w:p>
  </w:endnote>
  <w:endnote w:id="0" w:type="continuationSeparator">
    <w:p w:rsidRDefault="002817D3" w:rsidP="00864F4A" w:rsidR="00281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683941"/>
      <w:docPartObj>
        <w:docPartGallery w:val="Page Numbers (Bottom of Page)"/>
        <w:docPartUnique/>
      </w:docPartObj>
    </w:sdtPr>
    <w:sdtEndPr/>
    <w:sdtContent>
      <w:p w:rsidRDefault="006B477C" w:rsidR="006B477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90E">
          <w:rPr>
            <w:noProof/>
          </w:rPr>
          <w:t>2</w:t>
        </w:r>
        <w:r>
          <w:fldChar w:fldCharType="end"/>
        </w:r>
      </w:p>
    </w:sdtContent>
  </w:sdt>
  <w:p w:rsidRDefault="006B477C" w:rsidR="006B47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7D3" w:rsidP="00864F4A" w:rsidR="002817D3">
      <w:r>
        <w:separator/>
      </w:r>
    </w:p>
  </w:footnote>
  <w:footnote w:id="0" w:type="continuationSeparator">
    <w:p w:rsidRDefault="002817D3" w:rsidP="00864F4A" w:rsidR="00281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St-12</w:t>
    </w:r>
    <w:r w:rsidR="00CD550D">
      <w:t>54/17-12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1252AE"/>
    <w:multiLevelType w:val="hybridMultilevel"/>
    <w:tmpl w:val="F416B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8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12"/>
  </w:num>
  <w:num w:numId="5">
    <w:abstractNumId w:val="13"/>
  </w:num>
  <w:num w:numId="6">
    <w:abstractNumId w:val="15"/>
  </w:num>
  <w:num w:numId="7">
    <w:abstractNumId w:val="7"/>
  </w:num>
  <w:num w:numId="8">
    <w:abstractNumId w:val="14"/>
  </w:num>
  <w:num w:numId="9">
    <w:abstractNumId w:val="10"/>
  </w:num>
  <w:num w:numId="10">
    <w:abstractNumId w:val="0"/>
  </w:num>
  <w:num w:numId="11">
    <w:abstractNumId w:val="17"/>
  </w:num>
  <w:num w:numId="12">
    <w:abstractNumId w:val="8"/>
  </w:num>
  <w:num w:numId="13">
    <w:abstractNumId w:val="2"/>
  </w:num>
  <w:num w:numId="14">
    <w:abstractNumId w:val="6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9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15BEE"/>
    <w:rsid w:val="0004306F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0F59E4"/>
    <w:rsid w:val="00106345"/>
    <w:rsid w:val="00173D95"/>
    <w:rsid w:val="00176876"/>
    <w:rsid w:val="001C3A5D"/>
    <w:rsid w:val="001C3FCE"/>
    <w:rsid w:val="001D7554"/>
    <w:rsid w:val="002062C0"/>
    <w:rsid w:val="0022783F"/>
    <w:rsid w:val="00245EFC"/>
    <w:rsid w:val="002817D3"/>
    <w:rsid w:val="002927CB"/>
    <w:rsid w:val="002969B7"/>
    <w:rsid w:val="002A4DA0"/>
    <w:rsid w:val="002A6416"/>
    <w:rsid w:val="002D2DA2"/>
    <w:rsid w:val="002F05BC"/>
    <w:rsid w:val="002F5770"/>
    <w:rsid w:val="00327B7C"/>
    <w:rsid w:val="00337861"/>
    <w:rsid w:val="00343B1C"/>
    <w:rsid w:val="00352DAF"/>
    <w:rsid w:val="00374214"/>
    <w:rsid w:val="00374B01"/>
    <w:rsid w:val="003947E6"/>
    <w:rsid w:val="003C24E6"/>
    <w:rsid w:val="00452675"/>
    <w:rsid w:val="00467912"/>
    <w:rsid w:val="004A7C42"/>
    <w:rsid w:val="004B7CEA"/>
    <w:rsid w:val="004D5EAE"/>
    <w:rsid w:val="004E08E4"/>
    <w:rsid w:val="004E126A"/>
    <w:rsid w:val="004E4CBA"/>
    <w:rsid w:val="004E50D8"/>
    <w:rsid w:val="004F7CC6"/>
    <w:rsid w:val="005004E8"/>
    <w:rsid w:val="00546EBD"/>
    <w:rsid w:val="005613AA"/>
    <w:rsid w:val="005B13D4"/>
    <w:rsid w:val="005D145B"/>
    <w:rsid w:val="005E7829"/>
    <w:rsid w:val="005F2FC1"/>
    <w:rsid w:val="006253D2"/>
    <w:rsid w:val="00626C0B"/>
    <w:rsid w:val="006346E4"/>
    <w:rsid w:val="0064567C"/>
    <w:rsid w:val="00645A02"/>
    <w:rsid w:val="00673593"/>
    <w:rsid w:val="0068296E"/>
    <w:rsid w:val="006925F2"/>
    <w:rsid w:val="006B477C"/>
    <w:rsid w:val="006E04D2"/>
    <w:rsid w:val="006E1FC5"/>
    <w:rsid w:val="006F4B7A"/>
    <w:rsid w:val="00701DE4"/>
    <w:rsid w:val="00702F70"/>
    <w:rsid w:val="00717715"/>
    <w:rsid w:val="0074057D"/>
    <w:rsid w:val="00771403"/>
    <w:rsid w:val="00792FF7"/>
    <w:rsid w:val="00795B53"/>
    <w:rsid w:val="007F2994"/>
    <w:rsid w:val="00806899"/>
    <w:rsid w:val="00814A7C"/>
    <w:rsid w:val="00823E71"/>
    <w:rsid w:val="00864F4A"/>
    <w:rsid w:val="008904EA"/>
    <w:rsid w:val="008B44A3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C2DB4"/>
    <w:rsid w:val="009D556C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901ED"/>
    <w:rsid w:val="00B907BA"/>
    <w:rsid w:val="00BB2204"/>
    <w:rsid w:val="00BE6406"/>
    <w:rsid w:val="00BF3639"/>
    <w:rsid w:val="00C03483"/>
    <w:rsid w:val="00C332C6"/>
    <w:rsid w:val="00C368D1"/>
    <w:rsid w:val="00C50542"/>
    <w:rsid w:val="00C8182B"/>
    <w:rsid w:val="00C9190E"/>
    <w:rsid w:val="00CA2AAB"/>
    <w:rsid w:val="00CC57C4"/>
    <w:rsid w:val="00CD550D"/>
    <w:rsid w:val="00CE665D"/>
    <w:rsid w:val="00D10ECE"/>
    <w:rsid w:val="00D60EB0"/>
    <w:rsid w:val="00DA556D"/>
    <w:rsid w:val="00DC017B"/>
    <w:rsid w:val="00DC2C62"/>
    <w:rsid w:val="00DC56DD"/>
    <w:rsid w:val="00DF6832"/>
    <w:rsid w:val="00E252CE"/>
    <w:rsid w:val="00E31905"/>
    <w:rsid w:val="00E33005"/>
    <w:rsid w:val="00E46F24"/>
    <w:rsid w:val="00E60AC5"/>
    <w:rsid w:val="00E7308D"/>
    <w:rsid w:val="00E81C29"/>
    <w:rsid w:val="00E9212A"/>
    <w:rsid w:val="00EC05B9"/>
    <w:rsid w:val="00EC442C"/>
    <w:rsid w:val="00EE14AD"/>
    <w:rsid w:val="00EF20AC"/>
    <w:rsid w:val="00EF49B6"/>
    <w:rsid w:val="00F42F75"/>
    <w:rsid w:val="00F848E4"/>
    <w:rsid w:val="00FA0AC3"/>
    <w:rsid w:val="00FC028D"/>
    <w:rsid w:val="00FC28CF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057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St-1254/2017-12</izvorni_sadrzaj>
    <derivirana_varijabla naziv="DomainObject.Oznaka_1">St-1254/2017-12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St-1254/2017</izvorni_sadrzaj>
    <derivirana_varijabla naziv="DomainObject.Predmet.OznakaBroj_1">St-1254/2017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MEDIA CLASSIC d.o.o.</izvorni_sadrzaj>
    <derivirana_varijabla naziv="DomainObject.Predmet.ProtustrankaFormated_1">  MEDIA CLASSIC d.o.o.</derivirana_varijabla>
  </DomainObject.Predmet.ProtustrankaFormated>
  <DomainObject.Predmet.ProtustrankaFormatedOIB>
    <izvorni_sadrzaj>  MEDIA CLASSIC d.o.o., OIB 32801583695</izvorni_sadrzaj>
    <derivirana_varijabla naziv="DomainObject.Predmet.ProtustrankaFormatedOIB_1">  MEDIA CLASSIC d.o.o., OIB 32801583695</derivirana_varijabla>
  </DomainObject.Predmet.ProtustrankaFormatedOIB>
  <DomainObject.Predmet.ProtustrankaFormatedWithAdress>
    <izvorni_sadrzaj> MEDIA CLASSIC d.o.o., Pantovčak 40, 10000 Zagreb</izvorni_sadrzaj>
    <derivirana_varijabla naziv="DomainObject.Predmet.ProtustrankaFormatedWithAdress_1"> MEDIA CLASSIC d.o.o., Pantovčak 40, 10000 Zagreb</derivirana_varijabla>
  </DomainObject.Predmet.ProtustrankaFormatedWithAdress>
  <DomainObject.Predmet.ProtustrankaFormatedWithAdressOIB>
    <izvorni_sadrzaj> MEDIA CLASSIC d.o.o., OIB 32801583695, Pantovčak 40, 10000 Zagreb</izvorni_sadrzaj>
    <derivirana_varijabla naziv="DomainObject.Predmet.ProtustrankaFormatedWithAdressOIB_1"> MEDIA CLASSIC d.o.o., OIB 32801583695, Pantovčak 40, 10000 Zagreb</derivirana_varijabla>
  </DomainObject.Predmet.ProtustrankaFormatedWithAdressOIB>
  <DomainObject.Predmet.ProtustrankaWithAdress>
    <izvorni_sadrzaj>MEDIA CLASSIC d.o.o. Pantovčak 40, 10000 Zagreb</izvorni_sadrzaj>
    <derivirana_varijabla naziv="DomainObject.Predmet.ProtustrankaWithAdress_1">MEDIA CLASSIC d.o.o. Pantovčak 40, 10000 Zagreb</derivirana_varijabla>
  </DomainObject.Predmet.ProtustrankaWithAdress>
  <DomainObject.Predmet.ProtustrankaWithAdressOIB>
    <izvorni_sadrzaj>MEDIA CLASSIC d.o.o., OIB 32801583695, Pantovčak 40, 10000 Zagreb</izvorni_sadrzaj>
    <derivirana_varijabla naziv="DomainObject.Predmet.ProtustrankaWithAdressOIB_1">MEDIA CLASSIC d.o.o., OIB 32801583695, Pantovčak 40, 10000 Zagreb</derivirana_varijabla>
  </DomainObject.Predmet.ProtustrankaWithAdressOIB>
  <DomainObject.Predmet.ProtustrankaNazivFormated>
    <izvorni_sadrzaj>MEDIA CLASSIC d.o.o.</izvorni_sadrzaj>
    <derivirana_varijabla naziv="DomainObject.Predmet.ProtustrankaNazivFormated_1">MEDIA CLASSIC d.o.o.</derivirana_varijabla>
  </DomainObject.Predmet.ProtustrankaNazivFormated>
  <DomainObject.Predmet.ProtustrankaNazivFormatedOIB>
    <izvorni_sadrzaj>MEDIA CLASSIC d.o.o., OIB 32801583695</izvorni_sadrzaj>
    <derivirana_varijabla naziv="DomainObject.Predmet.ProtustrankaNazivFormatedOIB_1">MEDIA CLASSIC d.o.o., OIB 32801583695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CLASSIC d.o.o.</item>
    </izvorni_sadrzaj>
    <derivirana_varijabla naziv="DomainObject.Predmet.ProtuStrankaListFormated_1">
      <item>MEDIA CLASSIC d.o.o.</item>
    </derivirana_varijabla>
  </DomainObject.Predmet.ProtuStrankaListFormated>
  <DomainObject.Predmet.ProtuStrankaListFormatedOIB>
    <izvorni_sadrzaj>
      <item>MEDIA CLASSIC d.o.o., OIB 32801583695</item>
    </izvorni_sadrzaj>
    <derivirana_varijabla naziv="DomainObject.Predmet.ProtuStrankaListFormatedOIB_1">
      <item>MEDIA CLASSIC d.o.o., OIB 32801583695</item>
    </derivirana_varijabla>
  </DomainObject.Predmet.ProtuStrankaListFormatedOIB>
  <DomainObject.Predmet.ProtuStrankaListFormatedWithAdress>
    <izvorni_sadrzaj>
      <item>MEDIA CLASSIC d.o.o., Pantovčak 40, 10000 Zagreb</item>
    </izvorni_sadrzaj>
    <derivirana_varijabla naziv="DomainObject.Predmet.ProtuStrankaListFormatedWithAdress_1">
      <item>MEDIA CLASSIC d.o.o., Pantovčak 40, 10000 Zagreb</item>
    </derivirana_varijabla>
  </DomainObject.Predmet.ProtuStrankaListFormatedWithAdress>
  <DomainObject.Predmet.ProtuStrankaListFormatedWithAdressOIB>
    <izvorni_sadrzaj>
      <item>MEDIA CLASSIC d.o.o., OIB 32801583695, Pantovčak 40, 10000 Zagreb</item>
    </izvorni_sadrzaj>
    <derivirana_varijabla naziv="DomainObject.Predmet.ProtuStrankaListFormatedWithAdressOIB_1">
      <item>MEDIA CLASSIC d.o.o., OIB 32801583695, Pantovčak 40, 10000 Zagreb</item>
    </derivirana_varijabla>
  </DomainObject.Predmet.ProtuStrankaListFormatedWithAdressOIB>
  <DomainObject.Predmet.ProtuStrankaListNazivFormated>
    <izvorni_sadrzaj>
      <item>MEDIA CLASSIC d.o.o.</item>
    </izvorni_sadrzaj>
    <derivirana_varijabla naziv="DomainObject.Predmet.ProtuStrankaListNazivFormated_1">
      <item>MEDIA CLASSIC d.o.o.</item>
    </derivirana_varijabla>
  </DomainObject.Predmet.ProtuStrankaListNazivFormated>
  <DomainObject.Predmet.ProtuStrankaListNazivFormatedOIB>
    <izvorni_sadrzaj>
      <item>MEDIA CLASSIC d.o.o., OIB 32801583695</item>
    </izvorni_sadrzaj>
    <derivirana_varijabla naziv="DomainObject.Predmet.ProtuStrankaListNazivFormatedOIB_1">
      <item>MEDIA CLASSIC d.o.o., OIB 32801583695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St-1254/2017-12</izvorni_sadrzaj>
    <derivirana_varijabla naziv="DomainObject.PoslovniBrojDokumenta_1">St-1254/2017-12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CLASSIC d.o.o.</izvorni_sadrzaj>
    <derivirana_varijabla naziv="DomainObject.Predmet.ProtustrankaIDrugi_1">MEDIA CLASSIC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 CLASSIC d.o.o., OIB 32801583695, Pantovčak 40, 10000 Zagreb</izvorni_sadrzaj>
    <derivirana_varijabla naziv="DomainObject.Predmet.ProtustrankaIDrugiAdressOIB_1">MEDIA CLASSIC d.o.o., OIB 32801583695, Pantovčak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CLASSIC d.o.o.</item>
      <item>FINA Regionalni centar Zagreb</item>
    </izvorni_sadrzaj>
    <derivirana_varijabla naziv="DomainObject.Predmet.SudioniciListNaziv_1">
      <item>MEDIA CLASSIC d.o.o.</item>
      <item>FINA Regionalni centar Zagreb</item>
    </derivirana_varijabla>
  </DomainObject.Predmet.SudioniciListNaziv>
  <DomainObject.Predmet.SudioniciListAdressOIB>
    <izvorni_sadrzaj>
      <item>MEDIA CLASSIC d.o.o., OIB 32801583695, Pantovčak 40,10000 Zagreb</item>
      <item>FINA Regionalni centar Zagreb, OIB 85821130368, Trg svibanjskih žrtava 1995. br. 1,10000 Zagreb</item>
    </izvorni_sadrzaj>
    <derivirana_varijabla naziv="DomainObject.Predmet.SudioniciListAdressOIB_1">
      <item>MEDIA CLASSIC d.o.o., OIB 32801583695, Pantovčak 40,10000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32801583695</item>
      <item>, OIB 85821130368</item>
    </izvorni_sadrzaj>
    <derivirana_varijabla naziv="DomainObject.Predmet.SudioniciListNazivOIB_1">
      <item>, OIB 32801583695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464E94-B9E9-4C94-8AC5-139DDC7769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2793</properties:Characters>
  <properties:Lines>85</properties:Lines>
  <properties:Paragraphs>24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2018-08-23T06:47:00Z</dcterms:created>
  <dc:creator>Korisnik</dc:creator>
  <cp:lastModifiedBy>Darija Miličević</cp:lastModifiedBy>
  <cp:lastPrinted>2018-08-30T08:07:00Z</cp:lastPrinted>
  <dcterms:modified xmlns:xsi="http://www.w3.org/2001/XMLSchema-instance" xsi:type="dcterms:W3CDTF">2018-08-30T08:07:00Z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St-1254/2017-12 / Odluka - Rješenje - naknada troškova i nagrada za obavljeno vještačenje (nagradai_naknada_KUČAR.docx)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