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F87342">
              <w:rPr>
                <w:sz w:val="24"/>
              </w:rPr>
              <w:t>1849/2016-2</w:t>
            </w:r>
            <w:r w:rsidR="007C73D6">
              <w:rPr>
                <w:sz w:val="24"/>
              </w:rPr>
              <w:t>1</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5c6b666" w14:paraId="5c6b666" w:rsidRDefault="00C51954" w:rsidP="00F37BB1" w:rsidR="00C51954">
      <w:pPr>
        <w:jc w:val="center"/>
        <w15:collapsed w:val="false"/>
        <w:rPr>
          <w:rFonts w:eastAsiaTheme="minorHAnsi"/>
          <w:spacing w:val="60"/>
          <w:lang w:eastAsia="en-US" w:val="en-US"/>
        </w:rPr>
      </w:pPr>
    </w:p>
    <w:p w:rsidRDefault="002B73D9" w:rsidP="00F37BB1" w:rsidR="002B73D9">
      <w:pPr>
        <w:jc w:val="center"/>
        <w:rPr>
          <w:rFonts w:eastAsiaTheme="minorHAnsi"/>
          <w:spacing w:val="60"/>
          <w:lang w:eastAsia="en-US" w:val="en-US"/>
        </w:rPr>
      </w:pPr>
    </w:p>
    <w:p w:rsidRDefault="008157A2" w:rsidP="00F37BB1" w:rsidR="008157A2">
      <w:pPr>
        <w:jc w:val="center"/>
        <w:rPr>
          <w:rFonts w:eastAsiaTheme="minorHAnsi"/>
          <w:spacing w:val="60"/>
          <w:lang w:eastAsia="en-US" w:val="en-US"/>
        </w:rPr>
      </w:pPr>
    </w:p>
    <w:p w:rsidRDefault="00660D5B" w:rsidP="00F37BB1" w:rsidR="00660D5B">
      <w:pPr>
        <w:jc w:val="center"/>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F87342" w:rsidRPr="00F87342">
        <w:rPr>
          <w:lang w:val="hr-HR"/>
        </w:rPr>
        <w:t>CAREVIĆ poljoprivredna zadruga, OIB: 26231491910, Gornji Humac, Gornji Humac bb</w:t>
      </w:r>
      <w:r w:rsidR="00796882" w:rsidRPr="00F87342">
        <w:rPr>
          <w:lang w:val="hr-HR"/>
        </w:rPr>
        <w:t>,</w:t>
      </w:r>
      <w:r w:rsidR="00F5115D" w:rsidRPr="00F87342">
        <w:rPr>
          <w:lang w:val="hr-HR"/>
        </w:rPr>
        <w:t xml:space="preserve"> </w:t>
      </w:r>
      <w:r w:rsidR="004A33AC">
        <w:rPr>
          <w:lang w:val="hr-HR"/>
        </w:rPr>
        <w:t>28</w:t>
      </w:r>
      <w:r w:rsidR="00F87342" w:rsidRPr="00F87342">
        <w:rPr>
          <w:lang w:val="hr-HR"/>
        </w:rPr>
        <w:t>. veljače</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F87342" w:rsidRPr="00F87342">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AF5E64" w:rsidP="007472F0" w:rsidR="00236A0B">
      <w:pPr>
        <w:pStyle w:val="Odlomakpopisa"/>
        <w:numPr>
          <w:ilvl w:val="0"/>
          <w:numId w:val="1"/>
        </w:numPr>
        <w:ind w:left="709"/>
        <w:jc w:val="both"/>
      </w:pPr>
      <w:r>
        <w:t xml:space="preserve">Pozivaju se vjerovnici dužnika i sve druge osobe koje imaju pravni interes za redovnim provođenjem stečajnog </w:t>
      </w:r>
      <w:r w:rsidRPr="00C96C15">
        <w:t xml:space="preserve">postupka nad </w:t>
      </w:r>
      <w:r w:rsidR="003F0D41">
        <w:t xml:space="preserve">dužnikom </w:t>
      </w:r>
      <w:r w:rsidR="00F87342" w:rsidRPr="00F87342">
        <w:rPr>
          <w:szCs w:val="20"/>
        </w:rPr>
        <w:t>CAREVIĆ poljoprivredna zadruga, OIB: 26231491910, Gornji Humac, Gornji Humac bb</w:t>
      </w:r>
      <w:r w:rsidR="00F3102B">
        <w:rPr>
          <w:szCs w:val="20"/>
        </w:rPr>
        <w:t>,</w:t>
      </w:r>
      <w:r w:rsidR="00F5115D" w:rsidRPr="00F5115D">
        <w:t xml:space="preserve"> </w:t>
      </w:r>
      <w:r w:rsidR="00772E5A">
        <w:t>da u roku od 15 dana,</w:t>
      </w:r>
      <w:r w:rsidRPr="00C96C15">
        <w:t xml:space="preserve"> </w:t>
      </w:r>
      <w:r w:rsidR="00035B8E">
        <w:t xml:space="preserve">a koji rok počinje teći istekom </w:t>
      </w:r>
      <w:r w:rsidRPr="00303BD9">
        <w:t xml:space="preserve">osmog dana od </w:t>
      </w:r>
      <w:r w:rsidR="00035B8E">
        <w:t xml:space="preserve">dana </w:t>
      </w:r>
      <w:r w:rsidRPr="00303BD9">
        <w:t xml:space="preserve">objave ovog </w:t>
      </w:r>
      <w:r w:rsidR="00035B8E">
        <w:t>rješenja</w:t>
      </w:r>
      <w:r w:rsidRPr="00303BD9">
        <w:t xml:space="preserve"> na mrežnoj </w:t>
      </w:r>
      <w:r>
        <w:t xml:space="preserve">stranici e-Oglasna ploča sudova, solidarno </w:t>
      </w:r>
      <w:r w:rsidR="00035B8E">
        <w:t>uplate predujam</w:t>
      </w:r>
      <w:r w:rsidR="00236A0B">
        <w:t xml:space="preserve"> od 14</w:t>
      </w:r>
      <w:r>
        <w:t>.</w:t>
      </w:r>
      <w:r w:rsidR="00236A0B">
        <w:t>000,00 kn</w:t>
      </w:r>
      <w:r w:rsidRPr="00163464">
        <w:t xml:space="preserve"> za</w:t>
      </w:r>
      <w:r>
        <w:t xml:space="preserve"> </w:t>
      </w:r>
      <w:r w:rsidR="00035B8E">
        <w:t>namirenje</w:t>
      </w:r>
      <w:r>
        <w:t xml:space="preserve"> troškova </w:t>
      </w:r>
      <w:r w:rsidRPr="003F6A75">
        <w:t xml:space="preserve">prethodnog </w:t>
      </w:r>
      <w:r w:rsidRPr="00554528">
        <w:t>i otvorenog stečajnog</w:t>
      </w:r>
      <w:r>
        <w:t xml:space="preserve"> postupka na depozitni ra</w:t>
      </w:r>
      <w:r w:rsidR="00772E5A">
        <w:t>čun Trgovačkog suda u Splitu broj</w:t>
      </w:r>
      <w:r>
        <w:t xml:space="preserve"> HR1623900011300000664, </w:t>
      </w:r>
      <w:r w:rsidR="00035B8E">
        <w:t>otvoren</w:t>
      </w:r>
      <w:r>
        <w:t xml:space="preserve"> kod Hrvatske poštanske banke d.d. </w:t>
      </w:r>
      <w:r w:rsidRPr="00554528">
        <w:t>Zagreb</w:t>
      </w:r>
      <w:r w:rsidR="00F5115D">
        <w:t xml:space="preserve">, </w:t>
      </w:r>
      <w:r w:rsidR="00236A0B" w:rsidRPr="00236A0B">
        <w:t xml:space="preserve">model HR 00, uz naznaku svrhe uplate (predujam </w:t>
      </w:r>
      <w:r w:rsidR="00236A0B">
        <w:t>za namirenje</w:t>
      </w:r>
      <w:r w:rsidR="00236A0B" w:rsidRPr="00236A0B">
        <w:t xml:space="preserve"> troškova stečajnog postupka) i poziva na broj odobrenja (</w:t>
      </w:r>
      <w:r w:rsidR="00F87342">
        <w:t>1849</w:t>
      </w:r>
      <w:r w:rsidR="000C2B89">
        <w:t>-</w:t>
      </w:r>
      <w:r w:rsidR="00F87342">
        <w:t>2016</w:t>
      </w:r>
      <w:r w:rsidR="00236A0B" w:rsidRPr="00236A0B">
        <w:t>).</w:t>
      </w:r>
      <w:r w:rsidR="00D609C6">
        <w:t xml:space="preserve"> </w:t>
      </w:r>
      <w:r w:rsidR="000C2B89">
        <w:t xml:space="preserve"> </w:t>
      </w:r>
      <w:r w:rsidR="00F87342">
        <w:t xml:space="preserve"> </w:t>
      </w:r>
    </w:p>
    <w:p w:rsidRDefault="00AF5E64" w:rsidP="00236A0B" w:rsidR="00AF5E64">
      <w:pPr>
        <w:pStyle w:val="Odlomakpopisa"/>
        <w:ind w:left="709"/>
        <w:jc w:val="both"/>
      </w:pPr>
    </w:p>
    <w:p w:rsidRDefault="00AF5E64" w:rsidP="00F37BB1" w:rsidR="00AF5E64">
      <w:pPr>
        <w:pStyle w:val="Odlomakpopisa"/>
        <w:numPr>
          <w:ilvl w:val="0"/>
          <w:numId w:val="1"/>
        </w:numPr>
        <w:ind w:left="709"/>
        <w:jc w:val="both"/>
      </w:pPr>
      <w:r>
        <w:t>Ukoliko u ostavljenom roku ne bude uplaćen zatraženi pre</w:t>
      </w:r>
      <w:r w:rsidR="00772E5A">
        <w:t xml:space="preserve">dujam iz točke I. </w:t>
      </w:r>
      <w:r w:rsidR="00236A0B">
        <w:t xml:space="preserve">izreke </w:t>
      </w:r>
      <w:r w:rsidR="00772E5A">
        <w:t>ovog rješenja</w:t>
      </w:r>
      <w:r>
        <w:t xml:space="preserve"> sud će donijeti rješenje o otvaranju i zaključenju stečajnog postupka nad dužnikom.</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EB1C5E">
        <w:rPr>
          <w:color w:val="000000"/>
        </w:rPr>
        <w:t>1849/2016</w:t>
      </w:r>
      <w:r w:rsidRPr="000C2B89">
        <w:rPr>
          <w:color w:val="000000"/>
        </w:rPr>
        <w:t xml:space="preserve"> od </w:t>
      </w:r>
      <w:r w:rsidR="00EB1C5E">
        <w:rPr>
          <w:color w:val="000000"/>
        </w:rPr>
        <w:t>8. veljače 2019.</w:t>
      </w:r>
      <w:r w:rsidR="00C74D11">
        <w:rPr>
          <w:color w:val="000000"/>
        </w:rPr>
        <w:t xml:space="preserve">, a povodom prijedloga predlagatelja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C74D11" w:rsidRPr="00C74D11">
        <w:rPr>
          <w:color w:val="000000"/>
        </w:rPr>
        <w:t>CAREVIĆ poljoprivredna zadruga, OIB: 26231491910, Gornji Humac, Gornji Humac bb</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EB1C5E">
        <w:rPr>
          <w:szCs w:val="20"/>
        </w:rPr>
        <w:t>Jakovu Careviću, Split, Istarska 10</w:t>
      </w:r>
      <w:r w:rsidR="00D609C6" w:rsidRPr="00E8732D">
        <w:rPr>
          <w:szCs w:val="20"/>
        </w:rPr>
        <w:t xml:space="preserve">, </w:t>
      </w:r>
      <w:r w:rsidR="00386DF8">
        <w:rPr>
          <w:szCs w:val="20"/>
        </w:rPr>
        <w:t xml:space="preserve">da sudu dostavi pisano izvješće o financijsko-gospodarskom stanju dužnika te popis imovine i obveza dužnika. </w:t>
      </w:r>
    </w:p>
    <w:p w:rsidRDefault="007472F0" w:rsidP="009565F0" w:rsidR="00C94305" w:rsidRPr="000C2B89">
      <w:pPr>
        <w:ind w:firstLine="708"/>
        <w:jc w:val="both"/>
        <w:rPr>
          <w:color w:val="000000"/>
        </w:rPr>
      </w:pPr>
      <w:r>
        <w:rPr>
          <w:rFonts w:cstheme="minorBidi" w:eastAsiaTheme="minorHAnsi"/>
          <w:lang w:eastAsia="en-US"/>
        </w:rPr>
        <w:lastRenderedPageBreak/>
        <w:t xml:space="preserve">Zastupnik po zakonu dužnika </w:t>
      </w:r>
      <w:r w:rsidR="00C94305">
        <w:rPr>
          <w:rFonts w:cstheme="minorBidi" w:eastAsiaTheme="minorHAnsi"/>
          <w:lang w:eastAsia="en-US"/>
        </w:rPr>
        <w:t xml:space="preserve">je obavijestio sud kako zbog starosti i lošeg zdravstvenog stanja nije u mogućnosti pristupiti na zakazano ročište, ali je </w:t>
      </w:r>
      <w:r w:rsidR="009565F0">
        <w:rPr>
          <w:rFonts w:cstheme="minorBidi" w:eastAsiaTheme="minorHAnsi"/>
          <w:lang w:eastAsia="en-US"/>
        </w:rPr>
        <w:t xml:space="preserve">podneskom od 25. veljače 2019. </w:t>
      </w:r>
      <w:r w:rsidR="00C94305">
        <w:rPr>
          <w:rFonts w:cstheme="minorBidi" w:eastAsiaTheme="minorHAnsi"/>
          <w:lang w:eastAsia="en-US"/>
        </w:rPr>
        <w:t xml:space="preserve">dostavio sudu </w:t>
      </w:r>
      <w:r w:rsidR="00386DF8">
        <w:rPr>
          <w:rFonts w:cstheme="minorBidi" w:eastAsiaTheme="minorHAnsi"/>
          <w:lang w:eastAsia="en-US"/>
        </w:rPr>
        <w:t xml:space="preserve">pisano izvješće o </w:t>
      </w:r>
      <w:r w:rsidR="00386DF8">
        <w:rPr>
          <w:szCs w:val="20"/>
        </w:rPr>
        <w:t>financijsko-gospodarskom stanju dužnika te</w:t>
      </w:r>
      <w:r w:rsidR="00C94305">
        <w:rPr>
          <w:szCs w:val="20"/>
        </w:rPr>
        <w:t xml:space="preserve"> popis imovine i obveza dužnika</w:t>
      </w:r>
      <w:r w:rsidR="009565F0">
        <w:rPr>
          <w:szCs w:val="20"/>
        </w:rPr>
        <w:t xml:space="preserve"> (list 62 spisa)</w:t>
      </w:r>
      <w:r>
        <w:rPr>
          <w:szCs w:val="20"/>
        </w:rPr>
        <w:t>.</w:t>
      </w:r>
      <w:r w:rsidRPr="007472F0">
        <w:rPr>
          <w:szCs w:val="20"/>
        </w:rPr>
        <w:t xml:space="preserve"> </w:t>
      </w:r>
      <w:r w:rsidR="009565F0">
        <w:rPr>
          <w:szCs w:val="20"/>
        </w:rPr>
        <w:t xml:space="preserve">Iz navedenog </w:t>
      </w:r>
      <w:r w:rsidR="00C74D11">
        <w:rPr>
          <w:szCs w:val="20"/>
        </w:rPr>
        <w:t>proizlazi kako su glavne</w:t>
      </w:r>
      <w:r w:rsidR="00C94305">
        <w:rPr>
          <w:szCs w:val="20"/>
        </w:rPr>
        <w:t xml:space="preserve"> djelatnost</w:t>
      </w:r>
      <w:r w:rsidR="00C74D11">
        <w:rPr>
          <w:szCs w:val="20"/>
        </w:rPr>
        <w:t>i</w:t>
      </w:r>
      <w:r w:rsidR="00C94305">
        <w:rPr>
          <w:szCs w:val="20"/>
        </w:rPr>
        <w:t xml:space="preserve"> </w:t>
      </w:r>
      <w:r w:rsidR="00C74D11">
        <w:rPr>
          <w:szCs w:val="20"/>
        </w:rPr>
        <w:t>dužnika</w:t>
      </w:r>
      <w:r w:rsidR="00C94305">
        <w:rPr>
          <w:szCs w:val="20"/>
        </w:rPr>
        <w:t xml:space="preserve"> uzgoj grožđa, proizvodnja hrane i pića,</w:t>
      </w:r>
      <w:r w:rsidR="00C74D11">
        <w:rPr>
          <w:szCs w:val="20"/>
        </w:rPr>
        <w:t xml:space="preserve"> te kupnja i prodaja robe</w:t>
      </w:r>
      <w:r w:rsidR="00C94305">
        <w:rPr>
          <w:szCs w:val="20"/>
        </w:rPr>
        <w:t xml:space="preserve">, kako </w:t>
      </w:r>
      <w:r w:rsidR="009565F0">
        <w:rPr>
          <w:szCs w:val="20"/>
        </w:rPr>
        <w:t>dužnik nema zaposlenika, te kako</w:t>
      </w:r>
      <w:r w:rsidR="00C94305">
        <w:rPr>
          <w:szCs w:val="20"/>
        </w:rPr>
        <w:t xml:space="preserve"> nema nikakve imovine osim potraživanja prema trećim osobama.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C94305">
        <w:rPr>
          <w:rFonts w:cstheme="minorBidi" w:eastAsiaTheme="minorHAnsi"/>
          <w:lang w:eastAsia="en-US"/>
        </w:rPr>
        <w:t>2160</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C94305">
        <w:rPr>
          <w:rFonts w:cstheme="minorBidi" w:eastAsiaTheme="minorHAnsi"/>
          <w:lang w:eastAsia="en-US"/>
        </w:rPr>
        <w:t>175.692,47</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16A03" w:rsidP="00A16A03" w:rsidR="00A16A03">
      <w:pPr>
        <w:ind w:firstLine="720"/>
        <w:jc w:val="both"/>
      </w:pPr>
      <w:r>
        <w:t>Slijedom navedenog, tijekom prethodnog postupka</w:t>
      </w:r>
      <w:r w:rsidRPr="00D36343">
        <w:t xml:space="preserve"> utvrđeno je da je kod dužnika ispunjen stečajni razlog nesposobnosti za plaćanje.</w:t>
      </w:r>
      <w:r>
        <w:t xml:space="preserve"> Naime, s obzirom na to da </w:t>
      </w:r>
      <w:r w:rsidRPr="00D36343">
        <w:t>dužnik u Očevidniku redoslijeda osnova za plaćanje ima evidentirane neizvršne osnove za plaćanje u neprekinutom r</w:t>
      </w:r>
      <w:r>
        <w:t>azdoblju dužem od 60 dana, to se samim time smatra da kod</w:t>
      </w:r>
      <w:r w:rsidRPr="00D36343">
        <w:t xml:space="preserve"> istog postoji stečajni razlog nesposobnost</w:t>
      </w:r>
      <w:r>
        <w:t>i za plaćanje u smislu članka 6. stavka 1. i stavka 2. podstava</w:t>
      </w:r>
      <w:r w:rsidRPr="00D36343">
        <w:t>k</w:t>
      </w:r>
      <w:r>
        <w:t>a 1.</w:t>
      </w:r>
      <w:r w:rsidRPr="00D36343">
        <w:t xml:space="preserve"> </w:t>
      </w:r>
      <w:r w:rsidR="007C73D6" w:rsidRPr="007C73D6">
        <w:t>Stečajnog zakona („Narodne novine“ broj 71/15.; dalje: SZ)</w:t>
      </w:r>
      <w:r w:rsidR="007C73D6">
        <w:t xml:space="preserve">. </w:t>
      </w:r>
    </w:p>
    <w:p w:rsidRDefault="00A16A03" w:rsidP="00A16A03" w:rsidR="00A16A03" w:rsidRPr="00A16A03">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se očitovala</w:t>
      </w:r>
      <w:r w:rsidRPr="00A16A03">
        <w:rPr>
          <w:rFonts w:eastAsia="Calibri"/>
          <w:szCs w:val="22"/>
          <w:lang w:eastAsia="en-US"/>
        </w:rPr>
        <w:t xml:space="preserve"> </w:t>
      </w:r>
      <w:r w:rsidR="00961B18">
        <w:rPr>
          <w:rFonts w:eastAsia="Calibri"/>
          <w:szCs w:val="22"/>
          <w:lang w:eastAsia="en-US"/>
        </w:rPr>
        <w:t>da</w:t>
      </w:r>
      <w:r w:rsidRPr="00A16A03">
        <w:rPr>
          <w:rFonts w:eastAsia="Calibri"/>
          <w:szCs w:val="22"/>
          <w:lang w:eastAsia="en-US"/>
        </w:rPr>
        <w:t xml:space="preserve"> </w:t>
      </w:r>
      <w:r w:rsidR="00961B18">
        <w:rPr>
          <w:rFonts w:eastAsia="Calibri"/>
          <w:szCs w:val="22"/>
          <w:lang w:eastAsia="en-US"/>
        </w:rPr>
        <w:t>dužnik nema nikakve imovine osim potraživanja prema trećim osobama</w:t>
      </w:r>
      <w:r w:rsidR="00961B18" w:rsidRPr="00961B18">
        <w:rPr>
          <w:rFonts w:eastAsia="Calibri"/>
          <w:szCs w:val="22"/>
          <w:lang w:eastAsia="en-US"/>
        </w:rPr>
        <w:t xml:space="preserve">. Pritom je za istaknuti kako nenaplaćena potraživanja odnosno novčane tražbine ne predstavljaju likvidnu imovinu dostatnu za podmirenje troškova stečajnog postupka jer se samim potraživanjima ne mogu podmiriti neizbježni troškovi koji nastaju u stečajnom postupku, a niti je bez raspoloživih novčanih sredstava moguće pokrenuti ili voditi postupke radi prisilne naplate istih. </w:t>
      </w:r>
      <w:r w:rsidR="00961B18">
        <w:rPr>
          <w:rFonts w:eastAsia="Calibri"/>
          <w:szCs w:val="22"/>
          <w:lang w:eastAsia="en-US"/>
        </w:rPr>
        <w:t xml:space="preserve">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961B18">
        <w:rPr>
          <w:rFonts w:eastAsia="Calibri"/>
          <w:szCs w:val="22"/>
          <w:lang w:eastAsia="en-US"/>
        </w:rPr>
        <w:t>Splitu</w:t>
      </w:r>
      <w:r w:rsidRPr="00A16A03">
        <w:rPr>
          <w:rFonts w:eastAsia="Calibri"/>
          <w:szCs w:val="22"/>
          <w:lang w:eastAsia="en-US"/>
        </w:rPr>
        <w:t>, Zemljišnoknjižni odjel</w:t>
      </w:r>
      <w:r w:rsidR="00565394">
        <w:rPr>
          <w:rFonts w:eastAsia="Calibri"/>
          <w:szCs w:val="22"/>
          <w:lang w:eastAsia="en-US"/>
        </w:rPr>
        <w:t>i</w:t>
      </w:r>
      <w:r w:rsidRPr="00A16A03">
        <w:rPr>
          <w:rFonts w:eastAsia="Calibri"/>
          <w:szCs w:val="22"/>
          <w:lang w:eastAsia="en-US"/>
        </w:rPr>
        <w:t xml:space="preserve"> </w:t>
      </w:r>
      <w:r w:rsidR="00961B18">
        <w:rPr>
          <w:rFonts w:eastAsia="Calibri"/>
          <w:szCs w:val="22"/>
          <w:lang w:eastAsia="en-US"/>
        </w:rPr>
        <w:t>Split</w:t>
      </w:r>
      <w:r w:rsidR="00565394">
        <w:rPr>
          <w:rFonts w:eastAsia="Calibri"/>
          <w:szCs w:val="22"/>
          <w:lang w:eastAsia="en-US"/>
        </w:rPr>
        <w:t xml:space="preserve"> i Supetar</w:t>
      </w:r>
      <w:r>
        <w:rPr>
          <w:rFonts w:eastAsia="Calibri"/>
          <w:szCs w:val="22"/>
          <w:lang w:eastAsia="en-US"/>
        </w:rPr>
        <w:t>,</w:t>
      </w:r>
      <w:r w:rsidR="00565394">
        <w:rPr>
          <w:rFonts w:eastAsia="Calibri"/>
          <w:szCs w:val="22"/>
          <w:lang w:eastAsia="en-US"/>
        </w:rPr>
        <w:t xml:space="preserve"> dostavili</w:t>
      </w:r>
      <w:r w:rsidRPr="00A16A03">
        <w:rPr>
          <w:rFonts w:eastAsia="Calibri"/>
          <w:szCs w:val="22"/>
          <w:lang w:eastAsia="en-US"/>
        </w:rPr>
        <w:t xml:space="preserve"> </w:t>
      </w:r>
      <w:r w:rsidR="00565394">
        <w:rPr>
          <w:rFonts w:eastAsia="Calibri"/>
          <w:szCs w:val="22"/>
          <w:lang w:eastAsia="en-US"/>
        </w:rPr>
        <w:t>su ovom sudu potvrde</w:t>
      </w:r>
      <w:r w:rsidRPr="00A16A03">
        <w:rPr>
          <w:rFonts w:eastAsia="Calibri"/>
          <w:szCs w:val="22"/>
          <w:lang w:eastAsia="en-US"/>
        </w:rPr>
        <w:t xml:space="preserve"> </w:t>
      </w:r>
      <w:r>
        <w:rPr>
          <w:rFonts w:eastAsia="Calibri"/>
          <w:szCs w:val="22"/>
          <w:lang w:eastAsia="en-US"/>
        </w:rPr>
        <w:t xml:space="preserve">od </w:t>
      </w:r>
      <w:r w:rsidR="00565394">
        <w:rPr>
          <w:rFonts w:eastAsia="Calibri"/>
          <w:szCs w:val="22"/>
          <w:lang w:eastAsia="en-US"/>
        </w:rPr>
        <w:t>22. i 26. veljače 2019</w:t>
      </w:r>
      <w:r>
        <w:rPr>
          <w:rFonts w:eastAsia="Calibri"/>
          <w:szCs w:val="22"/>
          <w:lang w:eastAsia="en-US"/>
        </w:rPr>
        <w:t>.</w:t>
      </w:r>
      <w:r w:rsidR="00565394">
        <w:rPr>
          <w:rFonts w:eastAsia="Calibri"/>
          <w:szCs w:val="22"/>
          <w:lang w:eastAsia="en-US"/>
        </w:rPr>
        <w:t xml:space="preserve"> koji</w:t>
      </w:r>
      <w:r w:rsidRPr="00A16A03">
        <w:rPr>
          <w:rFonts w:eastAsia="Calibri"/>
          <w:szCs w:val="22"/>
          <w:lang w:eastAsia="en-US"/>
        </w:rPr>
        <w:t>m</w:t>
      </w:r>
      <w:r w:rsidR="00565394">
        <w:rPr>
          <w:rFonts w:eastAsia="Calibri"/>
          <w:szCs w:val="22"/>
          <w:lang w:eastAsia="en-US"/>
        </w:rPr>
        <w:t>a</w:t>
      </w:r>
      <w:r w:rsidRPr="00A16A03">
        <w:rPr>
          <w:rFonts w:eastAsia="Calibri"/>
          <w:szCs w:val="22"/>
          <w:lang w:eastAsia="en-US"/>
        </w:rPr>
        <w:t xml:space="preserve"> se potvrđuje da dužnik nije upisan kao vlasnik nekretnina</w:t>
      </w:r>
      <w:r w:rsidR="00565394">
        <w:rPr>
          <w:rFonts w:eastAsia="Calibri"/>
          <w:szCs w:val="22"/>
          <w:lang w:eastAsia="en-US"/>
        </w:rPr>
        <w:t xml:space="preserve"> na području nadležnosti tih zemljišnoknjižnih</w:t>
      </w:r>
      <w:r>
        <w:rPr>
          <w:rFonts w:eastAsia="Calibri"/>
          <w:szCs w:val="22"/>
          <w:lang w:eastAsia="en-US"/>
        </w:rPr>
        <w:t xml:space="preserve"> odjela</w:t>
      </w:r>
      <w:r w:rsidR="00554E44">
        <w:rPr>
          <w:rFonts w:eastAsia="Calibri"/>
          <w:szCs w:val="22"/>
          <w:lang w:eastAsia="en-US"/>
        </w:rPr>
        <w:t xml:space="preserve"> </w:t>
      </w:r>
      <w:r w:rsidR="00554E44" w:rsidRPr="00A16A03">
        <w:rPr>
          <w:rFonts w:eastAsia="Calibri"/>
          <w:szCs w:val="22"/>
          <w:lang w:eastAsia="en-US"/>
        </w:rPr>
        <w:t xml:space="preserve">(list </w:t>
      </w:r>
      <w:r w:rsidR="00565394">
        <w:rPr>
          <w:rFonts w:eastAsia="Calibri"/>
          <w:szCs w:val="22"/>
          <w:lang w:eastAsia="en-US"/>
        </w:rPr>
        <w:t>55 i 65</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565394">
        <w:rPr>
          <w:rFonts w:eastAsia="Calibri"/>
          <w:szCs w:val="22"/>
          <w:lang w:eastAsia="en-US"/>
        </w:rPr>
        <w:t>15.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565394">
        <w:rPr>
          <w:rFonts w:eastAsia="Calibri"/>
          <w:szCs w:val="22"/>
          <w:lang w:eastAsia="en-US"/>
        </w:rPr>
        <w:t>64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DB2047" w:rsidP="00F37BB1" w:rsidR="00AF5E64">
      <w:pPr>
        <w:ind w:firstLine="720"/>
        <w:jc w:val="both"/>
        <w:rPr>
          <w:szCs w:val="20"/>
        </w:rPr>
      </w:pPr>
      <w:r>
        <w:rPr>
          <w:szCs w:val="20"/>
        </w:rPr>
        <w:t>Budući</w:t>
      </w:r>
      <w:r w:rsidR="00AF5E64" w:rsidRPr="00D214A5">
        <w:rPr>
          <w:szCs w:val="20"/>
        </w:rPr>
        <w:t xml:space="preserve"> da iz rezultata prethodnog postupka </w:t>
      </w:r>
      <w:r>
        <w:rPr>
          <w:szCs w:val="20"/>
        </w:rPr>
        <w:t>proizlazi kako</w:t>
      </w:r>
      <w:r w:rsidR="00AF5E64" w:rsidRPr="00D214A5">
        <w:rPr>
          <w:szCs w:val="20"/>
        </w:rPr>
        <w:t xml:space="preserve"> dužnik</w:t>
      </w:r>
      <w:r w:rsidR="00AF5E64">
        <w:rPr>
          <w:szCs w:val="20"/>
        </w:rPr>
        <w:t xml:space="preserve"> </w:t>
      </w:r>
      <w:r>
        <w:rPr>
          <w:szCs w:val="20"/>
        </w:rPr>
        <w:t xml:space="preserve">ne </w:t>
      </w:r>
      <w:r w:rsidR="00AF5E64" w:rsidRPr="00D214A5">
        <w:rPr>
          <w:szCs w:val="20"/>
        </w:rPr>
        <w:t xml:space="preserve">raspolaže </w:t>
      </w:r>
      <w:r>
        <w:rPr>
          <w:szCs w:val="20"/>
        </w:rPr>
        <w:t xml:space="preserve">likvidnom </w:t>
      </w:r>
      <w:r w:rsidR="00AF5E64" w:rsidRPr="00D214A5">
        <w:rPr>
          <w:szCs w:val="20"/>
        </w:rPr>
        <w:t>imovinom dostatnom za podmirenje barem troškova stečajnog postupka, to su se u konkretnom slučaju ispunili uvjeti za donošenje rješenja o otvaranju i istovremenom zaključenju stečajnog postupka nad dužnikom.</w:t>
      </w:r>
    </w:p>
    <w:p w:rsidRDefault="007A0C2D" w:rsidP="00F37BB1" w:rsidR="007A0C2D">
      <w:pPr>
        <w:ind w:firstLine="720"/>
        <w:jc w:val="both"/>
        <w:rPr>
          <w:szCs w:val="20"/>
        </w:rPr>
      </w:pPr>
    </w:p>
    <w:p w:rsidRDefault="00AF5E64" w:rsidP="00F37BB1" w:rsidR="00AF5E64">
      <w:pPr>
        <w:ind w:firstLine="720"/>
        <w:jc w:val="both"/>
        <w:rPr>
          <w:szCs w:val="20"/>
        </w:rPr>
      </w:pPr>
      <w:r w:rsidRPr="00D214A5">
        <w:rPr>
          <w:szCs w:val="20"/>
        </w:rPr>
        <w:t xml:space="preserve">Međutim, </w:t>
      </w:r>
      <w:r w:rsidR="000136C6">
        <w:rPr>
          <w:szCs w:val="20"/>
        </w:rPr>
        <w:t>prije donošenja navedenog</w:t>
      </w:r>
      <w:r w:rsidRPr="00D214A5">
        <w:rPr>
          <w:szCs w:val="20"/>
        </w:rPr>
        <w:t xml:space="preserve"> </w:t>
      </w:r>
      <w:r w:rsidR="000136C6">
        <w:rPr>
          <w:szCs w:val="20"/>
        </w:rPr>
        <w:t>rješenja</w:t>
      </w:r>
      <w:r w:rsidRPr="00D214A5">
        <w:rPr>
          <w:szCs w:val="20"/>
        </w:rPr>
        <w:t xml:space="preserve">, u smislu odredbi </w:t>
      </w:r>
      <w:r w:rsidRPr="00AF5E64">
        <w:t>SZ</w:t>
      </w:r>
      <w:r w:rsidR="00A01280">
        <w:t>-a</w:t>
      </w:r>
      <w:r w:rsidRPr="00D214A5">
        <w:rPr>
          <w:szCs w:val="20"/>
        </w:rPr>
        <w:t xml:space="preserve">, </w:t>
      </w:r>
      <w:r w:rsidR="00C34271">
        <w:rPr>
          <w:szCs w:val="20"/>
        </w:rPr>
        <w:t>treba</w:t>
      </w:r>
      <w:r w:rsidRPr="00D214A5">
        <w:rPr>
          <w:szCs w:val="20"/>
        </w:rPr>
        <w:t xml:space="preserve"> pozvati vjerovnike dužnika, kao i sve druge osobe</w:t>
      </w:r>
      <w:r w:rsidR="000136C6" w:rsidRPr="000136C6">
        <w:t xml:space="preserve"> </w:t>
      </w:r>
      <w:r w:rsidR="000136C6" w:rsidRPr="000136C6">
        <w:rPr>
          <w:szCs w:val="20"/>
        </w:rPr>
        <w:t>koje imaju pravni interes za provedbom stečajnog postupka</w:t>
      </w:r>
      <w:r w:rsidR="000136C6">
        <w:rPr>
          <w:szCs w:val="20"/>
        </w:rPr>
        <w:t xml:space="preserve"> nad dužnikom</w:t>
      </w:r>
      <w:r w:rsidR="00520E50">
        <w:rPr>
          <w:szCs w:val="20"/>
        </w:rPr>
        <w:t>,</w:t>
      </w:r>
      <w:r w:rsidRPr="00D214A5">
        <w:rPr>
          <w:szCs w:val="20"/>
        </w:rPr>
        <w:t xml:space="preserve"> na uplatu predujma za </w:t>
      </w:r>
      <w:r w:rsidR="000136C6">
        <w:rPr>
          <w:szCs w:val="20"/>
        </w:rPr>
        <w:t>namirenje</w:t>
      </w:r>
      <w:r w:rsidRPr="00D214A5">
        <w:rPr>
          <w:szCs w:val="20"/>
        </w:rPr>
        <w:t xml:space="preserve"> troškova, kako prethodnog, tako i otvorenog </w:t>
      </w:r>
      <w:r w:rsidR="000136C6">
        <w:rPr>
          <w:szCs w:val="20"/>
        </w:rPr>
        <w:t>stečajnog postupka</w:t>
      </w:r>
      <w:r w:rsidR="00C34271">
        <w:rPr>
          <w:szCs w:val="20"/>
        </w:rPr>
        <w:t>, jer</w:t>
      </w:r>
      <w:r w:rsidRPr="00D214A5">
        <w:rPr>
          <w:szCs w:val="20"/>
        </w:rPr>
        <w:t xml:space="preserve"> </w:t>
      </w:r>
      <w:r w:rsidR="00C34271">
        <w:rPr>
          <w:szCs w:val="20"/>
        </w:rPr>
        <w:t>u</w:t>
      </w:r>
      <w:r w:rsidRPr="00D214A5">
        <w:rPr>
          <w:szCs w:val="20"/>
        </w:rPr>
        <w:t>koliko navedeni predujam bude uplaćen tada bi se mogao provesti redovni stečajni postupak nad dužnikom.</w:t>
      </w:r>
      <w:r w:rsidR="000136C6">
        <w:rPr>
          <w:szCs w:val="20"/>
        </w:rPr>
        <w:t xml:space="preserve"> </w:t>
      </w:r>
    </w:p>
    <w:p w:rsidRDefault="00B22CD3" w:rsidP="00F37BB1" w:rsidR="00B22CD3">
      <w:pPr>
        <w:ind w:firstLine="720"/>
        <w:jc w:val="both"/>
        <w:rPr>
          <w:szCs w:val="20"/>
        </w:rPr>
      </w:pPr>
    </w:p>
    <w:p w:rsidRDefault="00AF5E64" w:rsidP="00F37BB1" w:rsidR="00AF5E64">
      <w:pPr>
        <w:pStyle w:val="Bezproreda"/>
        <w:ind w:firstLine="709"/>
        <w:jc w:val="both"/>
        <w:rPr>
          <w:rFonts w:cs="Times New Roman" w:hAnsi="Times New Roman" w:ascii="Times New Roman"/>
          <w:sz w:val="24"/>
          <w:szCs w:val="24"/>
        </w:rPr>
      </w:pPr>
      <w:r>
        <w:rPr>
          <w:rFonts w:cs="Times New Roman" w:hAnsi="Times New Roman" w:ascii="Times New Roman"/>
          <w:sz w:val="24"/>
          <w:szCs w:val="24"/>
        </w:rPr>
        <w:lastRenderedPageBreak/>
        <w:t xml:space="preserve">Naime, </w:t>
      </w:r>
      <w:r w:rsidR="00C34271">
        <w:rPr>
          <w:rFonts w:cs="Times New Roman" w:hAnsi="Times New Roman" w:ascii="Times New Roman"/>
          <w:sz w:val="24"/>
          <w:szCs w:val="24"/>
        </w:rPr>
        <w:t>člankom</w:t>
      </w:r>
      <w:r>
        <w:rPr>
          <w:rFonts w:cs="Times New Roman" w:hAnsi="Times New Roman" w:ascii="Times New Roman"/>
          <w:sz w:val="24"/>
          <w:szCs w:val="24"/>
        </w:rPr>
        <w:t xml:space="preserve"> </w:t>
      </w:r>
      <w:r w:rsidRPr="00D214A5">
        <w:rPr>
          <w:rFonts w:cs="Times New Roman" w:hAnsi="Times New Roman" w:ascii="Times New Roman"/>
          <w:sz w:val="24"/>
          <w:szCs w:val="24"/>
        </w:rPr>
        <w:t xml:space="preserve">132. </w:t>
      </w:r>
      <w:r w:rsidR="00C34271">
        <w:rPr>
          <w:rFonts w:cs="Times New Roman" w:hAnsi="Times New Roman" w:ascii="Times New Roman"/>
          <w:sz w:val="24"/>
          <w:szCs w:val="24"/>
        </w:rPr>
        <w:t xml:space="preserve">stavkom 1. </w:t>
      </w:r>
      <w:r w:rsidRPr="00D214A5">
        <w:rPr>
          <w:rFonts w:cs="Times New Roman" w:hAnsi="Times New Roman" w:ascii="Times New Roman"/>
          <w:sz w:val="24"/>
          <w:szCs w:val="24"/>
        </w:rPr>
        <w:t>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w:t>
      </w:r>
      <w:r w:rsidR="007C2575">
        <w:rPr>
          <w:rFonts w:cs="Times New Roman" w:hAnsi="Times New Roman" w:ascii="Times New Roman"/>
          <w:sz w:val="24"/>
          <w:szCs w:val="24"/>
        </w:rPr>
        <w:t xml:space="preserve"> o</w:t>
      </w:r>
      <w:r w:rsidRPr="00D214A5">
        <w:rPr>
          <w:rFonts w:cs="Times New Roman" w:hAnsi="Times New Roman" w:ascii="Times New Roman"/>
          <w:sz w:val="24"/>
          <w:szCs w:val="24"/>
        </w:rPr>
        <w:t xml:space="preserve"> otvaranju i zaključenju stečajnog postupka</w:t>
      </w:r>
      <w:r w:rsidR="00C34271">
        <w:rPr>
          <w:rFonts w:cs="Times New Roman" w:hAnsi="Times New Roman" w:ascii="Times New Roman"/>
          <w:sz w:val="24"/>
          <w:szCs w:val="24"/>
        </w:rPr>
        <w:t xml:space="preserve"> (članak 132. stavak 2. SZ-a)</w:t>
      </w:r>
      <w:r w:rsidRPr="00D214A5">
        <w:rPr>
          <w:rFonts w:cs="Times New Roman" w:hAnsi="Times New Roman" w:ascii="Times New Roman"/>
          <w:sz w:val="24"/>
          <w:szCs w:val="24"/>
        </w:rPr>
        <w:t>.</w:t>
      </w:r>
    </w:p>
    <w:p w:rsidRDefault="003F6A75" w:rsidP="00F37BB1" w:rsidR="003F6A75" w:rsidRPr="00D214A5">
      <w:pPr>
        <w:pStyle w:val="Bezproreda"/>
        <w:ind w:firstLine="709"/>
        <w:jc w:val="both"/>
        <w:rPr>
          <w:rFonts w:cs="Times New Roman" w:hAnsi="Times New Roman" w:ascii="Times New Roman"/>
          <w:sz w:val="24"/>
          <w:szCs w:val="24"/>
        </w:rPr>
      </w:pPr>
    </w:p>
    <w:p w:rsidRDefault="0032098E" w:rsidP="0032098E" w:rsidR="0032098E">
      <w:pPr>
        <w:ind w:firstLine="708"/>
        <w:jc w:val="both"/>
        <w:rPr>
          <w:rFonts w:eastAsia="Calibri"/>
          <w:szCs w:val="22"/>
          <w:lang w:eastAsia="en-US"/>
        </w:rPr>
      </w:pPr>
      <w:r w:rsidRPr="0032098E">
        <w:rPr>
          <w:rFonts w:eastAsia="Calibri"/>
          <w:szCs w:val="22"/>
          <w:lang w:eastAsia="en-US"/>
        </w:rPr>
        <w:t xml:space="preserve">U odnosu na visinu zatraženog predujma ističe se da je sud prilikom određivanja iznosa tog predujma imao </w:t>
      </w:r>
      <w:r>
        <w:rPr>
          <w:rFonts w:eastAsia="Calibri"/>
          <w:szCs w:val="22"/>
          <w:lang w:eastAsia="en-US"/>
        </w:rPr>
        <w:t xml:space="preserve">na umu </w:t>
      </w:r>
      <w:r w:rsidRPr="0032098E">
        <w:rPr>
          <w:rFonts w:eastAsia="Calibri"/>
          <w:szCs w:val="22"/>
          <w:lang w:eastAsia="en-US"/>
        </w:rPr>
        <w:t>predvidive troškove koji bi mogli nastati u stečajnom</w:t>
      </w:r>
      <w:r>
        <w:rPr>
          <w:rFonts w:eastAsia="Calibri"/>
          <w:szCs w:val="22"/>
          <w:lang w:eastAsia="en-US"/>
        </w:rPr>
        <w:t xml:space="preserve"> postupku</w:t>
      </w:r>
      <w:r w:rsidRPr="0032098E">
        <w:rPr>
          <w:rFonts w:eastAsia="Calibri"/>
          <w:szCs w:val="22"/>
          <w:lang w:eastAsia="en-US"/>
        </w:rPr>
        <w:t xml:space="preserve">. Ti troškovi se odnose na troškove nagrade i naknade troškova stečajnog upravitelja u </w:t>
      </w:r>
      <w:r>
        <w:rPr>
          <w:rFonts w:eastAsia="Calibri"/>
          <w:szCs w:val="22"/>
          <w:lang w:eastAsia="en-US"/>
        </w:rPr>
        <w:t>ukupnom iznosu od 5</w:t>
      </w:r>
      <w:r w:rsidRPr="0032098E">
        <w:rPr>
          <w:rFonts w:eastAsia="Calibri"/>
          <w:szCs w:val="22"/>
          <w:lang w:eastAsia="en-US"/>
        </w:rPr>
        <w:t>.000,00 kn,</w:t>
      </w:r>
      <w:r w:rsidR="00FC61CA">
        <w:rPr>
          <w:rFonts w:eastAsia="Calibri"/>
          <w:szCs w:val="22"/>
          <w:lang w:eastAsia="en-US"/>
        </w:rPr>
        <w:t xml:space="preserve"> te</w:t>
      </w:r>
      <w:r w:rsidRPr="0032098E">
        <w:rPr>
          <w:rFonts w:eastAsia="Calibri"/>
          <w:szCs w:val="22"/>
          <w:lang w:eastAsia="en-US"/>
        </w:rPr>
        <w:t xml:space="preserve"> troškove knjigovodstvenih usluga</w:t>
      </w:r>
      <w:r>
        <w:rPr>
          <w:rFonts w:eastAsia="Calibri"/>
          <w:szCs w:val="22"/>
          <w:lang w:eastAsia="en-US"/>
        </w:rPr>
        <w:t>,</w:t>
      </w:r>
      <w:r w:rsidRPr="0032098E">
        <w:rPr>
          <w:rFonts w:eastAsia="Calibri"/>
          <w:szCs w:val="22"/>
          <w:lang w:eastAsia="en-US"/>
        </w:rPr>
        <w:t xml:space="preserve"> platnog prometa, telefona, uredske troškove i troškove ostalih administrativnih poslova u iznosu od </w:t>
      </w:r>
      <w:r>
        <w:rPr>
          <w:rFonts w:eastAsia="Calibri"/>
          <w:szCs w:val="22"/>
          <w:lang w:eastAsia="en-US"/>
        </w:rPr>
        <w:t>1.0</w:t>
      </w:r>
      <w:r w:rsidRPr="0032098E">
        <w:rPr>
          <w:rFonts w:eastAsia="Calibri"/>
          <w:szCs w:val="22"/>
          <w:lang w:eastAsia="en-US"/>
        </w:rPr>
        <w:t xml:space="preserve">00,00 </w:t>
      </w:r>
      <w:r>
        <w:rPr>
          <w:rFonts w:eastAsia="Calibri"/>
          <w:szCs w:val="22"/>
          <w:lang w:eastAsia="en-US"/>
        </w:rPr>
        <w:t xml:space="preserve">kn </w:t>
      </w:r>
      <w:r w:rsidRPr="0032098E">
        <w:rPr>
          <w:rFonts w:eastAsia="Calibri"/>
          <w:szCs w:val="22"/>
          <w:lang w:eastAsia="en-US"/>
        </w:rPr>
        <w:t xml:space="preserve">mjesečno, pretpostavljeno na trajanju stečajnog postupka u </w:t>
      </w:r>
      <w:r w:rsidR="00554E44">
        <w:rPr>
          <w:rFonts w:eastAsia="Calibri"/>
          <w:szCs w:val="22"/>
          <w:lang w:eastAsia="en-US"/>
        </w:rPr>
        <w:t>vremenu</w:t>
      </w:r>
      <w:r>
        <w:rPr>
          <w:rFonts w:eastAsia="Calibri"/>
          <w:szCs w:val="22"/>
          <w:lang w:eastAsia="en-US"/>
        </w:rPr>
        <w:t xml:space="preserve"> </w:t>
      </w:r>
      <w:r w:rsidRPr="0032098E">
        <w:rPr>
          <w:rFonts w:eastAsia="Calibri"/>
          <w:szCs w:val="22"/>
          <w:lang w:eastAsia="en-US"/>
        </w:rPr>
        <w:t>od šest mjeseci</w:t>
      </w:r>
      <w:r w:rsidR="00FC61CA">
        <w:rPr>
          <w:rFonts w:eastAsia="Calibri"/>
          <w:szCs w:val="22"/>
          <w:lang w:eastAsia="en-US"/>
        </w:rPr>
        <w:t>. Pored tih troškova</w:t>
      </w:r>
      <w:r w:rsidRPr="0032098E">
        <w:rPr>
          <w:rFonts w:eastAsia="Calibri"/>
          <w:szCs w:val="22"/>
          <w:lang w:eastAsia="en-US"/>
        </w:rPr>
        <w:t xml:space="preserve"> svakako valja imati na umu i </w:t>
      </w:r>
      <w:r>
        <w:rPr>
          <w:rFonts w:eastAsia="Calibri"/>
          <w:szCs w:val="22"/>
          <w:lang w:eastAsia="en-US"/>
        </w:rPr>
        <w:t>trošak</w:t>
      </w:r>
      <w:r w:rsidRPr="0032098E">
        <w:rPr>
          <w:rFonts w:eastAsia="Calibri"/>
          <w:szCs w:val="22"/>
          <w:lang w:eastAsia="en-US"/>
        </w:rPr>
        <w:t xml:space="preserve"> zatvaranja starog i otvaranja novog računa stečajnog dužnika</w:t>
      </w:r>
      <w:r>
        <w:rPr>
          <w:rFonts w:eastAsia="Calibri"/>
          <w:szCs w:val="22"/>
          <w:lang w:eastAsia="en-US"/>
        </w:rPr>
        <w:t xml:space="preserve"> u iznosu od 200,00 kn, trošak </w:t>
      </w:r>
      <w:r w:rsidRPr="0032098E">
        <w:rPr>
          <w:rFonts w:eastAsia="Calibri"/>
          <w:szCs w:val="22"/>
          <w:lang w:eastAsia="en-US"/>
        </w:rPr>
        <w:t>izrade novog pečata dužnika</w:t>
      </w:r>
      <w:r>
        <w:rPr>
          <w:rFonts w:eastAsia="Calibri"/>
          <w:szCs w:val="22"/>
          <w:lang w:eastAsia="en-US"/>
        </w:rPr>
        <w:t xml:space="preserve"> u iznosu od 100.00 kn</w:t>
      </w:r>
      <w:r w:rsidRPr="0032098E">
        <w:rPr>
          <w:rFonts w:eastAsia="Calibri"/>
          <w:szCs w:val="22"/>
          <w:lang w:eastAsia="en-US"/>
        </w:rPr>
        <w:t xml:space="preserve">, </w:t>
      </w:r>
      <w:r>
        <w:rPr>
          <w:rFonts w:eastAsia="Calibri"/>
          <w:szCs w:val="22"/>
          <w:lang w:eastAsia="en-US"/>
        </w:rPr>
        <w:t>te trošak</w:t>
      </w:r>
      <w:r w:rsidRPr="0032098E">
        <w:rPr>
          <w:rFonts w:eastAsia="Calibri"/>
          <w:szCs w:val="22"/>
          <w:lang w:eastAsia="en-US"/>
        </w:rPr>
        <w:t xml:space="preserve"> arhiv</w:t>
      </w:r>
      <w:r>
        <w:rPr>
          <w:rFonts w:eastAsia="Calibri"/>
          <w:szCs w:val="22"/>
          <w:lang w:eastAsia="en-US"/>
        </w:rPr>
        <w:t>iranja</w:t>
      </w:r>
      <w:r w:rsidRPr="0032098E">
        <w:rPr>
          <w:rFonts w:eastAsia="Calibri"/>
          <w:szCs w:val="22"/>
          <w:lang w:eastAsia="en-US"/>
        </w:rPr>
        <w:t xml:space="preserve"> građe dužnika</w:t>
      </w:r>
      <w:r>
        <w:rPr>
          <w:rFonts w:eastAsia="Calibri"/>
          <w:szCs w:val="22"/>
          <w:lang w:eastAsia="en-US"/>
        </w:rPr>
        <w:t xml:space="preserve"> u iznosu od 2.700,00 kn.</w:t>
      </w:r>
    </w:p>
    <w:p w:rsidRDefault="0032098E" w:rsidP="0032098E" w:rsidR="0032098E" w:rsidRPr="0032098E">
      <w:pPr>
        <w:jc w:val="both"/>
        <w:rPr>
          <w:rFonts w:eastAsia="Calibri"/>
          <w:szCs w:val="22"/>
          <w:lang w:eastAsia="en-US"/>
        </w:rPr>
      </w:pPr>
    </w:p>
    <w:p w:rsidRDefault="0032098E" w:rsidP="0032098E" w:rsidR="0032098E" w:rsidRPr="004A33AC">
      <w:pPr>
        <w:ind w:firstLine="708"/>
        <w:jc w:val="both"/>
        <w:rPr>
          <w:rFonts w:eastAsia="Calibri"/>
          <w:szCs w:val="22"/>
          <w:lang w:eastAsia="en-US"/>
        </w:rPr>
      </w:pPr>
      <w:r w:rsidRPr="0032098E">
        <w:rPr>
          <w:rFonts w:eastAsia="Calibri"/>
          <w:szCs w:val="22"/>
          <w:lang w:eastAsia="en-US"/>
        </w:rPr>
        <w:t xml:space="preserve">S obzirom na navedeno, ovaj sud smatra kako iznos predujma od </w:t>
      </w:r>
      <w:r>
        <w:rPr>
          <w:rFonts w:eastAsia="Calibri"/>
          <w:szCs w:val="22"/>
          <w:lang w:eastAsia="en-US"/>
        </w:rPr>
        <w:t>14</w:t>
      </w:r>
      <w:r w:rsidRPr="0032098E">
        <w:rPr>
          <w:rFonts w:eastAsia="Calibri"/>
          <w:szCs w:val="22"/>
          <w:lang w:eastAsia="en-US"/>
        </w:rPr>
        <w:t xml:space="preserve">.000,00 kn za pokriće troškova stečajnog postupka predstavlja očekivani iznos troškova koji bi mogli nastati u slučaju redovitog provođenja stečajnog postupka nad dužnikom, a koji se iz imovine dužnika ne bi mogli </w:t>
      </w:r>
      <w:r w:rsidRPr="004A33AC">
        <w:rPr>
          <w:rFonts w:eastAsia="Calibri"/>
          <w:szCs w:val="22"/>
          <w:lang w:eastAsia="en-US"/>
        </w:rPr>
        <w:t xml:space="preserve">podmiriti. </w:t>
      </w:r>
      <w:r w:rsidR="00FC61CA" w:rsidRPr="004A33AC">
        <w:rPr>
          <w:rFonts w:eastAsia="Calibri"/>
          <w:szCs w:val="22"/>
          <w:lang w:eastAsia="en-US"/>
        </w:rPr>
        <w:t>Pritom se napominje kako</w:t>
      </w:r>
      <w:r w:rsidR="00785529" w:rsidRPr="004A33AC">
        <w:rPr>
          <w:rFonts w:eastAsia="Calibri"/>
          <w:szCs w:val="22"/>
          <w:lang w:eastAsia="en-US"/>
        </w:rPr>
        <w:t xml:space="preserve"> je Financijska agencija</w:t>
      </w:r>
      <w:r w:rsidRPr="004A33AC">
        <w:rPr>
          <w:rFonts w:eastAsia="Calibri"/>
          <w:szCs w:val="22"/>
          <w:lang w:eastAsia="en-US"/>
        </w:rPr>
        <w:t xml:space="preserve"> obavijestila sud da nema zaplijenjenih novčanih sredstava na ime predujma za namirenje troškova stečajnog postupka.</w:t>
      </w:r>
    </w:p>
    <w:p w:rsidRDefault="00F37BB1" w:rsidP="00F37BB1" w:rsidR="00F37BB1" w:rsidRPr="00133904">
      <w:pPr>
        <w:pStyle w:val="Bezproreda"/>
        <w:ind w:firstLine="709"/>
        <w:jc w:val="both"/>
        <w:rPr>
          <w:rFonts w:cs="Times New Roman" w:hAnsi="Times New Roman" w:ascii="Times New Roman"/>
          <w:sz w:val="24"/>
          <w:szCs w:val="24"/>
        </w:rPr>
      </w:pPr>
    </w:p>
    <w:p w:rsidRDefault="00AF5E64" w:rsidP="00F37BB1" w:rsidR="00AF5E64">
      <w:pPr>
        <w:ind w:firstLine="709"/>
        <w:jc w:val="both"/>
        <w:rPr>
          <w:szCs w:val="20"/>
        </w:rPr>
      </w:pPr>
      <w:r w:rsidRPr="00C16234">
        <w:rPr>
          <w:szCs w:val="20"/>
        </w:rPr>
        <w:t>Slijedom n</w:t>
      </w:r>
      <w:r>
        <w:rPr>
          <w:szCs w:val="20"/>
        </w:rPr>
        <w:t xml:space="preserve">avedenog, </w:t>
      </w:r>
      <w:r w:rsidR="00C34271">
        <w:rPr>
          <w:szCs w:val="20"/>
        </w:rPr>
        <w:t>na temelju</w:t>
      </w:r>
      <w:r>
        <w:rPr>
          <w:szCs w:val="20"/>
        </w:rPr>
        <w:t xml:space="preserve"> članka</w:t>
      </w:r>
      <w:r w:rsidR="00C34271">
        <w:rPr>
          <w:szCs w:val="20"/>
        </w:rPr>
        <w:t xml:space="preserve"> 132. stavka 1. </w:t>
      </w:r>
      <w:r w:rsidR="00670A98">
        <w:rPr>
          <w:szCs w:val="20"/>
        </w:rPr>
        <w:t xml:space="preserve">i 2. </w:t>
      </w:r>
      <w:r w:rsidR="00C34271">
        <w:rPr>
          <w:szCs w:val="20"/>
        </w:rPr>
        <w:t>SZ-a</w:t>
      </w:r>
      <w:r w:rsidRPr="00C16234">
        <w:rPr>
          <w:szCs w:val="20"/>
        </w:rPr>
        <w:t xml:space="preserve"> odlučeno je kao u izreci ovog rješenja.</w:t>
      </w:r>
      <w:r w:rsidRPr="00D214A5">
        <w:rPr>
          <w:szCs w:val="20"/>
        </w:rPr>
        <w:t xml:space="preserve">  </w:t>
      </w:r>
      <w:r w:rsidR="00C34271">
        <w:rPr>
          <w:szCs w:val="20"/>
        </w:rPr>
        <w:t xml:space="preserve">  </w:t>
      </w:r>
    </w:p>
    <w:p w:rsidRDefault="00F37BB1" w:rsidP="00F37BB1" w:rsidR="00F37BB1" w:rsidRPr="00D214A5">
      <w:pPr>
        <w:ind w:firstLine="709"/>
        <w:jc w:val="both"/>
        <w:rPr>
          <w:szCs w:val="20"/>
        </w:rPr>
      </w:pPr>
    </w:p>
    <w:p w:rsidRDefault="00AF5E64" w:rsidP="00F37BB1" w:rsidR="00AF5E64">
      <w:pPr>
        <w:jc w:val="center"/>
      </w:pPr>
      <w:r>
        <w:t xml:space="preserve">U Splitu </w:t>
      </w:r>
      <w:r w:rsidR="004A33AC">
        <w:t>28. veljače</w:t>
      </w:r>
      <w:r w:rsidR="003F6A75">
        <w:t xml:space="preserve"> 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54185F">
          <w:rPr>
            <w:noProof/>
          </w:rPr>
          <w:t>3</w:t>
        </w:r>
        <w:r>
          <w:fldChar w:fldCharType="end"/>
        </w:r>
      </w:sdtContent>
    </w:sdt>
    <w:r>
      <w:tab/>
      <w:t>Poslovni broj: 5 St-</w:t>
    </w:r>
    <w:r w:rsidR="00F87342">
      <w:t>1849/2016-2</w:t>
    </w:r>
    <w:r w:rsidR="007C73D6">
      <w:t>1</w:t>
    </w:r>
  </w:p>
  <w:p w:rsidRDefault="0054185F"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36A0B"/>
    <w:rsid w:val="0024604A"/>
    <w:rsid w:val="00251F08"/>
    <w:rsid w:val="00256F19"/>
    <w:rsid w:val="002619A0"/>
    <w:rsid w:val="0026496A"/>
    <w:rsid w:val="00274C1F"/>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5475"/>
    <w:rsid w:val="004D008C"/>
    <w:rsid w:val="004E1445"/>
    <w:rsid w:val="004E7DCA"/>
    <w:rsid w:val="004F56AD"/>
    <w:rsid w:val="0051326E"/>
    <w:rsid w:val="00520E50"/>
    <w:rsid w:val="00522CA3"/>
    <w:rsid w:val="00524BFE"/>
    <w:rsid w:val="00532993"/>
    <w:rsid w:val="00535922"/>
    <w:rsid w:val="0054185F"/>
    <w:rsid w:val="00554E44"/>
    <w:rsid w:val="0056539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3D6"/>
    <w:rsid w:val="007C7CAF"/>
    <w:rsid w:val="007E54F1"/>
    <w:rsid w:val="007F7A84"/>
    <w:rsid w:val="008122BD"/>
    <w:rsid w:val="00814EDB"/>
    <w:rsid w:val="00815142"/>
    <w:rsid w:val="008157A2"/>
    <w:rsid w:val="00842C3D"/>
    <w:rsid w:val="008436F9"/>
    <w:rsid w:val="00853B3E"/>
    <w:rsid w:val="00875324"/>
    <w:rsid w:val="008911A2"/>
    <w:rsid w:val="008941EC"/>
    <w:rsid w:val="008C2B9D"/>
    <w:rsid w:val="008C2FF0"/>
    <w:rsid w:val="008D15CB"/>
    <w:rsid w:val="008D797E"/>
    <w:rsid w:val="008E59B7"/>
    <w:rsid w:val="009274F3"/>
    <w:rsid w:val="00933AF4"/>
    <w:rsid w:val="009526C9"/>
    <w:rsid w:val="009565F0"/>
    <w:rsid w:val="00961B18"/>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22CD3"/>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74D11"/>
    <w:rsid w:val="00C94305"/>
    <w:rsid w:val="00CA29F2"/>
    <w:rsid w:val="00CE21FB"/>
    <w:rsid w:val="00CF5484"/>
    <w:rsid w:val="00CF61AC"/>
    <w:rsid w:val="00D11A49"/>
    <w:rsid w:val="00D268FD"/>
    <w:rsid w:val="00D328F0"/>
    <w:rsid w:val="00D36343"/>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4185F"/>
    <w:rPr>
      <w:color w:val="808080"/>
      <w:bdr w:space="0" w:sz="0" w:color="auto" w:val="none"/>
      <w:shd w:fill="auto" w:color="auto" w:val="clear"/>
    </w:rPr>
  </w:style>
  <w:style w:customStyle="true" w:styleId="eSPISCCParagraphDefaultFont" w:type="character">
    <w:name w:val="eSPIS_CC_Paragraph Default Font"/>
    <w:basedOn w:val="Zadanifontodlomka"/>
    <w:rsid w:val="005418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185F"/>
    <w:rPr>
      <w:sz w:val="20"/>
      <w:bdr w:space="0" w:sz="0" w:color="auto" w:val="none"/>
      <w:shd w:fill="FFFFCC" w:color="auto" w:val="clear"/>
      <w:lang w:val="hr-HR"/>
    </w:rPr>
  </w:style>
  <w:style w:customStyle="true" w:styleId="PozadinaSvijetloCrvena" w:type="character">
    <w:name w:val="Pozadina_SvijetloCrvena"/>
    <w:basedOn w:val="eSPISCCParagraphDefaultFont"/>
    <w:rsid w:val="0054185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4185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4185F"/>
    <w:rPr>
      <w:color w:val="808080"/>
      <w:bdr w:color="auto" w:space="0" w:sz="0" w:val="none"/>
      <w:shd w:color="auto" w:fill="auto" w:val="clear"/>
    </w:rPr>
  </w:style>
  <w:style w:customStyle="1" w:styleId="eSPISCCParagraphDefaultFont" w:type="character">
    <w:name w:val="eSPIS_CC_Paragraph Default Font"/>
    <w:basedOn w:val="Zadanifontodlomka"/>
    <w:rsid w:val="005418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185F"/>
    <w:rPr>
      <w:sz w:val="20"/>
      <w:bdr w:color="auto" w:space="0" w:sz="0" w:val="none"/>
      <w:shd w:color="auto" w:fill="FFFFCC" w:val="clear"/>
      <w:lang w:val="hr-HR"/>
    </w:rPr>
  </w:style>
  <w:style w:customStyle="1" w:styleId="PozadinaSvijetloCrvena" w:type="character">
    <w:name w:val="Pozadina_SvijetloCrvena"/>
    <w:basedOn w:val="eSPISCCParagraphDefaultFont"/>
    <w:rsid w:val="0054185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4185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1849</izvorni_sadrzaj>
    <derivirana_varijabla naziv="DomainObject.Predmet.Broj_1">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St-1849/2016</izvorni_sadrzaj>
    <derivirana_varijabla naziv="DomainObject.Predmet.OznakaBroj_1">St-1849/2016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CAREVIĆ poljoprivredna zadruga</izvorni_sadrzaj>
    <derivirana_varijabla naziv="DomainObject.Predmet.ProtustrankaFormated_1">  CAREVIĆ poljoprivredna zadruga</derivirana_varijabla>
  </DomainObject.Predmet.ProtustrankaFormated>
  <DomainObject.Predmet.ProtustrankaFormatedOIB>
    <izvorni_sadrzaj>  CAREVIĆ poljoprivredna zadruga, OIB 26231491910</izvorni_sadrzaj>
    <derivirana_varijabla naziv="DomainObject.Predmet.ProtustrankaFormatedOIB_1">  CAREVIĆ poljoprivredna zadruga, OIB 26231491910</derivirana_varijabla>
  </DomainObject.Predmet.ProtustrankaFormatedOIB>
  <DomainObject.Predmet.ProtustrankaFormatedWithAdress>
    <izvorni_sadrzaj> CAREVIĆ poljoprivredna zadruga, Gornji Humac/bb, 21425 Gornji Humac</izvorni_sadrzaj>
    <derivirana_varijabla naziv="DomainObject.Predmet.ProtustrankaFormatedWithAdress_1"> CAREVIĆ poljoprivredna zadruga, Gornji Humac/bb, 21425 Gornji Humac</derivirana_varijabla>
  </DomainObject.Predmet.ProtustrankaFormatedWithAdress>
  <DomainObject.Predmet.ProtustrankaFormatedWithAdressOIB>
    <izvorni_sadrzaj> CAREVIĆ poljoprivredna zadruga, OIB 26231491910, Gornji Humac/bb, 21425 Gornji Humac</izvorni_sadrzaj>
    <derivirana_varijabla naziv="DomainObject.Predmet.ProtustrankaFormatedWithAdressOIB_1"> CAREVIĆ poljoprivredna zadruga, OIB 26231491910, Gornji Humac/bb, 21425 Gornji Humac</derivirana_varijabla>
  </DomainObject.Predmet.ProtustrankaFormatedWithAdressOIB>
  <DomainObject.Predmet.ProtustrankaWithAdress>
    <izvorni_sadrzaj>CAREVIĆ poljoprivredna zadruga Gornji Humac/bb, 21425 Gornji Humac</izvorni_sadrzaj>
    <derivirana_varijabla naziv="DomainObject.Predmet.ProtustrankaWithAdress_1">CAREVIĆ poljoprivredna zadruga Gornji Humac/bb, 21425 Gornji Humac</derivirana_varijabla>
  </DomainObject.Predmet.ProtustrankaWithAdress>
  <DomainObject.Predmet.ProtustrankaWithAdressOIB>
    <izvorni_sadrzaj>CAREVIĆ poljoprivredna zadruga, OIB 26231491910, Gornji Humac/bb, 21425 Gornji Humac</izvorni_sadrzaj>
    <derivirana_varijabla naziv="DomainObject.Predmet.ProtustrankaWithAdressOIB_1">CAREVIĆ poljoprivredna zadruga, OIB 26231491910, Gornji Humac/bb, 21425 Gornji Humac</derivirana_varijabla>
  </DomainObject.Predmet.ProtustrankaWithAdressOIB>
  <DomainObject.Predmet.ProtustrankaNazivFormated>
    <izvorni_sadrzaj>CAREVIĆ poljoprivredna zadruga</izvorni_sadrzaj>
    <derivirana_varijabla naziv="DomainObject.Predmet.ProtustrankaNazivFormated_1">CAREVIĆ poljoprivredna zadruga</derivirana_varijabla>
  </DomainObject.Predmet.ProtustrankaNazivFormated>
  <DomainObject.Predmet.ProtustrankaNazivFormatedOIB>
    <izvorni_sadrzaj>CAREVIĆ poljoprivredna zadruga, OIB 26231491910</izvorni_sadrzaj>
    <derivirana_varijabla naziv="DomainObject.Predmet.ProtustrankaNazivFormatedOIB_1">CAREVIĆ poljoprivredna zadruga, OIB 26231491910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147672.83</izvorni_sadrzaj>
    <derivirana_varijabla naziv="DomainObject.Predmet.TrenutnaVrijednost_1">147672.83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CAREVIĆ poljoprivredna zadruga</item>
    </izvorni_sadrzaj>
    <derivirana_varijabla naziv="DomainObject.Predmet.ProtuStrankaListFormated_1">
      <item>CAREVIĆ poljoprivredna zadruga</item>
    </derivirana_varijabla>
  </DomainObject.Predmet.ProtuStrankaListFormated>
  <DomainObject.Predmet.ProtuStrankaListFormatedOIB>
    <izvorni_sadrzaj>
      <item>CAREVIĆ poljoprivredna zadruga, OIB 26231491910</item>
    </izvorni_sadrzaj>
    <derivirana_varijabla naziv="DomainObject.Predmet.ProtuStrankaListFormatedOIB_1">
      <item>CAREVIĆ poljoprivredna zadruga, OIB 26231491910</item>
    </derivirana_varijabla>
  </DomainObject.Predmet.ProtuStrankaListFormatedOIB>
  <DomainObject.Predmet.ProtuStrankaListFormatedWithAdress>
    <izvorni_sadrzaj>
      <item>CAREVIĆ poljoprivredna zadruga, Gornji Humac/bb, 21425 Gornji Humac</item>
    </izvorni_sadrzaj>
    <derivirana_varijabla naziv="DomainObject.Predmet.ProtuStrankaListFormatedWithAdress_1">
      <item>CAREVIĆ poljoprivredna zadruga, Gornji Humac/bb, 21425 Gornji Humac</item>
    </derivirana_varijabla>
  </DomainObject.Predmet.ProtuStrankaListFormatedWithAdress>
  <DomainObject.Predmet.ProtuStrankaListFormatedWithAdressOIB>
    <izvorni_sadrzaj>
      <item>CAREVIĆ poljoprivredna zadruga, OIB 26231491910, Gornji Humac/bb, 21425 Gornji Humac</item>
    </izvorni_sadrzaj>
    <derivirana_varijabla naziv="DomainObject.Predmet.ProtuStrankaListFormatedWithAdressOIB_1">
      <item>CAREVIĆ poljoprivredna zadruga, OIB 26231491910, Gornji Humac/bb, 21425 Gornji Humac</item>
    </derivirana_varijabla>
  </DomainObject.Predmet.ProtuStrankaListFormatedWithAdressOIB>
  <DomainObject.Predmet.ProtuStrankaListNazivFormated>
    <izvorni_sadrzaj>
      <item>CAREVIĆ poljoprivredna zadruga</item>
    </izvorni_sadrzaj>
    <derivirana_varijabla naziv="DomainObject.Predmet.ProtuStrankaListNazivFormated_1">
      <item>CAREVIĆ poljoprivredna zadruga</item>
    </derivirana_varijabla>
  </DomainObject.Predmet.ProtuStrankaListNazivFormated>
  <DomainObject.Predmet.ProtuStrankaListNazivFormatedOIB>
    <izvorni_sadrzaj>
      <item>CAREVIĆ poljoprivredna zadruga, OIB 26231491910</item>
    </izvorni_sadrzaj>
    <derivirana_varijabla naziv="DomainObject.Predmet.ProtuStrankaListNazivFormatedOIB_1">
      <item>CAREVIĆ poljoprivredna zadruga, OIB 26231491910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CAREVIĆ poljoprivredna zadruga</izvorni_sadrzaj>
    <derivirana_varijabla naziv="DomainObject.Predmet.ProtustrankaIDrugi_1">CAREVIĆ poljoprivredna zadruga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CAREVIĆ poljoprivredna zadruga, OIB 26231491910, Gornji Humac/bb, 21425 Gornji Humac</izvorni_sadrzaj>
    <derivirana_varijabla naziv="DomainObject.Predmet.ProtustrankaIDrugiAdressOIB_1">CAREVIĆ poljoprivredna zadruga, OIB 26231491910, Gornji Humac/bb, 21425 Gornji Humac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CAREVIĆ poljoprivredna zadruga</item>
      <item>ŽUPANIJSKO DRŽAVNO ODVJETNIŠTVO</item>
    </izvorni_sadrzaj>
    <derivirana_varijabla naziv="DomainObject.Predmet.SudioniciListNaziv_1">
      <item>CAREVIĆ poljoprivredna zadruga</item>
      <item>ŽUPANIJSKO DRŽAVNO ODVJETNIŠTVO</item>
    </derivirana_varijabla>
  </DomainObject.Predmet.SudioniciListNaziv>
  <DomainObject.Predmet.SudioniciListAdressOIB>
    <izvorni_sadrzaj>
      <item>CAREVIĆ poljoprivredna zadruga, OIB 26231491910, Gornji Humac/bb,21425 Gornji Humac</item>
      <item>ŽUPANIJSKO DRŽAVNO ODVJETNIŠTVO, OIB 70793241859, Gundulićeva 29a,21000 Split</item>
    </izvorni_sadrzaj>
    <derivirana_varijabla naziv="DomainObject.Predmet.SudioniciListAdressOIB_1">
      <item>CAREVIĆ poljoprivredna zadruga, OIB 26231491910, Gornji Humac/bb,21425 Gornji Humac</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26231491910</item>
      <item>, OIB 70793241859</item>
    </izvorni_sadrzaj>
    <derivirana_varijabla naziv="DomainObject.Predmet.SudioniciListNazivOIB_1">
      <item>, OIB 26231491910</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St-1849/2016-10</izvorni_sadrzaj>
    <derivirana_varijabla naziv="DomainObject.PredzadnjaOdlukaIzPredmeta.Oznaka_1">St-1849/2016-10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066FBB-EF1F-4C91-8E0A-E22875AF4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6900</properties:Characters>
  <properties:Lines>147</properties:Lines>
  <properties:Paragraphs>29</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2019-02-27T13:06:00Z</dcterms:created>
  <dc:creator>Katarina Mikulić</dc:creator>
  <cp:lastModifiedBy>Zrinka Ćosić</cp:lastModifiedBy>
  <cp:lastPrinted>2019-03-01T11:15:00Z</cp:lastPrinted>
  <dcterms:modified xmlns:xsi="http://www.w3.org/2001/XMLSchema-instance" xsi:type="dcterms:W3CDTF">2019-03-01T11:16:00Z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nagodbe  (St-1849-2016 - CAREVIĆ PZ - rješenje - poziv vjerovnicima da uplate predujam, predlagatelj RH, zz postupio po čl. 17. ali nije došao na ročište - 14.000,00 kn SZ (2015).docx)</vt:lpwstr>
  </prop:property>
  <prop:property name="CC_coloring" pid="4" fmtid="{D5CDD505-2E9C-101B-9397-08002B2CF9AE}">
    <vt:bool>false</vt:bool>
  </prop:property>
  <prop:property name="BrojStranica" pid="5" fmtid="{D5CDD505-2E9C-101B-9397-08002B2CF9AE}">
    <vt:i4>3</vt:i4>
  </prop:property>
</prop:Properties>
</file>