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f355" w14:paraId="81cf35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247B5D">
        <w:rPr>
          <w:rFonts w:hAnsi="Times New Roman" w:ascii="Times New Roman"/>
          <w:sz w:val="24"/>
        </w:rPr>
        <w:t xml:space="preserve">  Zagreb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31 St-2106/16-8</w:t>
      </w:r>
    </w:p>
    <w:p w:rsidRDefault="000E1F39" w:rsidP="000E1F39" w:rsidR="000E1F39" w:rsidRPr="009C5B2B">
      <w:pPr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prezime/tvrtka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naziv, OIB, adresa/sjedište)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AQUAGEN d.o.o. u stečaju,</w:t>
      </w:r>
      <w:r w:rsidR="00247B5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47B5D" w:rsidRPr="009C5B2B">
        <w:rPr>
          <w:rFonts w:hAnsi="Times New Roman" w:ascii="Times New Roman"/>
          <w:b/>
          <w:sz w:val="24"/>
          <w:szCs w:val="24"/>
          <w:lang w:val="pl-PL"/>
        </w:rPr>
        <w:t>Velika Gorica, Slavka Kolara 25., OIB:07844251742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F063FE">
        <w:rPr>
          <w:rFonts w:hAnsi="Times New Roman" w:ascii="Times New Roman"/>
          <w:sz w:val="24"/>
          <w:szCs w:val="24"/>
          <w:lang w:val="pl-PL"/>
        </w:rPr>
        <w:t xml:space="preserve">  13.12.2017.g.  DO 25.04.2018</w:t>
      </w:r>
      <w:r w:rsidR="00247B5D">
        <w:rPr>
          <w:rFonts w:hAnsi="Times New Roman" w:ascii="Times New Roman"/>
          <w:sz w:val="24"/>
          <w:szCs w:val="24"/>
          <w:lang w:val="pl-PL"/>
        </w:rPr>
        <w:t>.g.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1E66B6" w:rsidP="000E1F39" w:rsidR="009222B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Od</w:t>
      </w:r>
      <w:r w:rsidR="00F063FE">
        <w:rPr>
          <w:rFonts w:hAnsi="Times New Roman" w:ascii="Times New Roman"/>
          <w:sz w:val="24"/>
          <w:szCs w:val="24"/>
          <w:lang w:val="pl-PL"/>
        </w:rPr>
        <w:t xml:space="preserve"> prošlog izvješća od 13. prosinca</w:t>
      </w:r>
      <w:r>
        <w:rPr>
          <w:rFonts w:hAnsi="Times New Roman" w:ascii="Times New Roman"/>
          <w:sz w:val="24"/>
          <w:szCs w:val="24"/>
          <w:lang w:val="pl-PL"/>
        </w:rPr>
        <w:t xml:space="preserve"> 2017</w:t>
      </w:r>
      <w:r w:rsidR="00F1018D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F063FE">
        <w:rPr>
          <w:rFonts w:hAnsi="Times New Roman" w:ascii="Times New Roman"/>
          <w:sz w:val="24"/>
          <w:szCs w:val="24"/>
          <w:lang w:val="pl-PL"/>
        </w:rPr>
        <w:t xml:space="preserve">godine </w:t>
      </w:r>
      <w:r>
        <w:rPr>
          <w:rFonts w:hAnsi="Times New Roman" w:ascii="Times New Roman"/>
          <w:sz w:val="24"/>
          <w:szCs w:val="24"/>
          <w:lang w:val="pl-PL"/>
        </w:rPr>
        <w:t>nije bilo moguće ništa raditi u vezi s unovčenjem imovine jer je pokretninama istekao rok trajanja.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0A382A" w:rsidR="000A382A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Specifikacija knjižne vrijednosti robe vraćene od  TLK ekologije d.o.o.</w:t>
      </w:r>
      <w:r w:rsidR="00421861">
        <w:rPr>
          <w:rFonts w:hAnsi="Times New Roman" w:ascii="Times New Roman"/>
          <w:sz w:val="24"/>
          <w:szCs w:val="24"/>
          <w:lang w:val="pl-PL"/>
        </w:rPr>
        <w:t xml:space="preserve"> :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PROFESIONAL     12 l  -  330,00 kn/kom  x 1200 kom   =   396.000,00 kn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DEZINFICIJENS   12 l  -  250,00 kn/kom  x   820 kom    =   205.000,00 kn</w:t>
      </w:r>
    </w:p>
    <w:p w:rsidRDefault="000A382A" w:rsidP="000A382A" w:rsid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UKU</w:t>
      </w:r>
      <w:r w:rsidR="00421861">
        <w:rPr>
          <w:rFonts w:hAnsi="Times New Roman" w:ascii="Times New Roman"/>
          <w:sz w:val="24"/>
          <w:szCs w:val="24"/>
          <w:lang w:val="pl-PL"/>
        </w:rPr>
        <w:t>PNO               601.000,00 kn</w:t>
      </w:r>
    </w:p>
    <w:p w:rsidRDefault="00421861" w:rsidP="000A382A" w:rsidR="004218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Snižena cijena robe :</w:t>
      </w:r>
    </w:p>
    <w:p w:rsidRDefault="00421861" w:rsidP="000A382A" w:rsidR="0042186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GENOX  PROFESIONAL    12 l  -  115,00  kn/kom x </w:t>
      </w:r>
      <w:r w:rsidR="002E496C">
        <w:rPr>
          <w:rFonts w:hAnsi="Times New Roman" w:ascii="Times New Roman"/>
          <w:sz w:val="24"/>
          <w:szCs w:val="24"/>
          <w:lang w:val="pl-PL"/>
        </w:rPr>
        <w:t xml:space="preserve"> 1200 kom   =    138.000,00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GENOX  DEZINFICIJENS   12l  -    87,50  kn/kom  x   820 kom   =       71.750,00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UKUPNO               209.750,00 kn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dosad unovčenih predmeta stečajne mase a nema ni izlučnih i razlučnih prava.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Predvidivi troškovi stečajnog postupka i ostalih obveza stečajne mase  iznose 40.000,00 kn.</w:t>
      </w:r>
    </w:p>
    <w:p w:rsidRDefault="002E496C" w:rsidP="000A382A" w:rsidR="002E496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zaposlenika koji su nastavili s radom nakon otvaranja stečajnog postupka.</w:t>
      </w:r>
    </w:p>
    <w:p w:rsidRDefault="002E496C" w:rsidP="000A382A" w:rsidR="002E496C" w:rsidRPr="000A382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 obzirom na to da predmeti stečajne mase neće </w:t>
      </w:r>
      <w:r w:rsidR="00DF0866">
        <w:rPr>
          <w:rFonts w:hAnsi="Times New Roman" w:ascii="Times New Roman"/>
          <w:sz w:val="24"/>
          <w:szCs w:val="24"/>
          <w:lang w:val="pl-PL"/>
        </w:rPr>
        <w:t>biti unovčeni, neće biti namireni niti stečajni vjerovnici.</w:t>
      </w:r>
    </w:p>
    <w:p w:rsidRDefault="000E1F39" w:rsidP="000E1F39" w:rsidR="000E1F39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_____ do______.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DF0866" w:rsidP="000E1F39" w:rsidR="00DF086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F0866" w:rsidP="000E1F39" w:rsidR="00DF0866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Zbog toga jer predmete stečajne mase nije moguće unovčiti prijedlog je postupiti prema članku 293. Stečajnog zakona.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 w:rsidR="00DF0866">
        <w:rPr>
          <w:rFonts w:hAnsi="Times New Roman" w:ascii="Times New Roman"/>
          <w:sz w:val="24"/>
          <w:szCs w:val="24"/>
          <w:lang w:val="pl-PL"/>
        </w:rPr>
        <w:t xml:space="preserve">          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F063FE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25. travnja 2018</w:t>
      </w:r>
      <w:r w:rsidR="00DF0866">
        <w:rPr>
          <w:rFonts w:hAnsi="Times New Roman" w:ascii="Times New Roman"/>
          <w:sz w:val="24"/>
          <w:szCs w:val="24"/>
          <w:lang w:val="pl-PL"/>
        </w:rPr>
        <w:t xml:space="preserve">. godine                               </w:t>
      </w:r>
      <w:r>
        <w:rPr>
          <w:rFonts w:hAnsi="Times New Roman" w:ascii="Times New Roman"/>
          <w:sz w:val="24"/>
          <w:szCs w:val="24"/>
          <w:lang w:val="pl-PL"/>
        </w:rPr>
        <w:t xml:space="preserve">     </w:t>
      </w:r>
      <w:r w:rsidR="00DF0866">
        <w:rPr>
          <w:rFonts w:hAnsi="Times New Roman" w:ascii="Times New Roman"/>
          <w:sz w:val="24"/>
          <w:szCs w:val="24"/>
          <w:lang w:val="pl-PL"/>
        </w:rPr>
        <w:t xml:space="preserve">    </w:t>
      </w:r>
      <w:r w:rsidR="00E834C3">
        <w:rPr>
          <w:rFonts w:hAnsi="Times New Roman" w:ascii="Times New Roman"/>
          <w:sz w:val="24"/>
          <w:szCs w:val="24"/>
          <w:lang w:val="pl-PL"/>
        </w:rPr>
        <w:t xml:space="preserve">     Janko Vidiček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4A431C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0104C"/>
    <w:rsid w:val="00020A83"/>
    <w:rsid w:val="000A382A"/>
    <w:rsid w:val="000E1F39"/>
    <w:rsid w:val="001E66B6"/>
    <w:rsid w:val="00247B5D"/>
    <w:rsid w:val="002E496C"/>
    <w:rsid w:val="00381B9C"/>
    <w:rsid w:val="00421861"/>
    <w:rsid w:val="00425E23"/>
    <w:rsid w:val="004A431C"/>
    <w:rsid w:val="004E11E9"/>
    <w:rsid w:val="005A1EA5"/>
    <w:rsid w:val="00686A17"/>
    <w:rsid w:val="006F3951"/>
    <w:rsid w:val="00786136"/>
    <w:rsid w:val="008512FB"/>
    <w:rsid w:val="00872105"/>
    <w:rsid w:val="009222B9"/>
    <w:rsid w:val="0097187E"/>
    <w:rsid w:val="009C5B2B"/>
    <w:rsid w:val="00A669A6"/>
    <w:rsid w:val="00C61F72"/>
    <w:rsid w:val="00DF0866"/>
    <w:rsid w:val="00E6233F"/>
    <w:rsid w:val="00E834C3"/>
    <w:rsid w:val="00EC66E6"/>
    <w:rsid w:val="00F063FE"/>
    <w:rsid w:val="00F1018D"/>
    <w:rsid w:val="00F779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623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233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233F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233F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233F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439</properties:Words>
  <properties:Characters>2451</properties:Characters>
  <properties:Lines>57</properties:Lines>
  <properties:Paragraphs>36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2017-05-25T09:35:00Z</dcterms:created>
  <dc:creator>ADMINIBM</dc:creator>
  <cp:lastModifiedBy>Katarina Drndelić</cp:lastModifiedBy>
  <dcterms:modified xmlns:xsi="http://www.w3.org/2001/XMLSchema-instance" xsi:type="dcterms:W3CDTF">2018-04-25T08:55:00Z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St-2106/2016-37 / Podnesak - Izvješće stečajnog upravitelja (Izvješće obrazac 20..docx)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