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38bd" w14:paraId="bba38bd" w:rsidRDefault="00323EC8" w:rsidP="00323EC8" w:rsidR="00323EC8" w:rsidRPr="005153ED">
      <w:pPr>
        <w15:collapsed w:val="false"/>
        <w:rPr>
          <w:b/>
        </w:rPr>
      </w:pPr>
      <w:bookmarkStart w:name="_GoBack" w:id="0"/>
      <w:bookmarkEnd w:id="0"/>
    </w:p>
    <w:p w:rsidRDefault="00323EC8" w:rsidP="00323EC8" w:rsidR="00B55FEB">
      <w:pPr>
        <w:rPr>
          <w:b/>
        </w:rPr>
      </w:pPr>
      <w:r>
        <w:rPr>
          <w:b/>
        </w:rPr>
        <w:t xml:space="preserve">             </w:t>
      </w:r>
      <w:r>
        <w:rPr>
          <w:b/>
          <w:noProof/>
        </w:rPr>
        <w:drawing>
          <wp:inline distR="0" distL="0" distB="0" distT="0">
            <wp:extent cy="1109345" cx="84137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07142E" w:rsidP="0007142E" w:rsidR="0007142E" w:rsidRPr="000D2D04">
      <w:pPr>
        <w:jc w:val="both"/>
        <w:rPr>
          <w:b/>
        </w:rPr>
      </w:pPr>
      <w:r w:rsidRPr="000D2D04">
        <w:rPr>
          <w:b/>
        </w:rPr>
        <w:t>REPUBLIKA HRVATSKA</w:t>
      </w:r>
    </w:p>
    <w:p w:rsidRDefault="0007142E" w:rsidP="0007142E" w:rsidR="0007142E" w:rsidRPr="000D2D04">
      <w:pPr>
        <w:jc w:val="both"/>
        <w:rPr>
          <w:b/>
        </w:rPr>
      </w:pPr>
      <w:r w:rsidRPr="000D2D04">
        <w:rPr>
          <w:b/>
        </w:rPr>
        <w:t>TRGOVAČKI SUD U DUBROVNIKU</w:t>
      </w:r>
    </w:p>
    <w:p w:rsidRDefault="0007142E" w:rsidP="0007142E" w:rsidR="0007142E" w:rsidRPr="000D2D04">
      <w:pPr>
        <w:jc w:val="both"/>
        <w:rPr>
          <w:b/>
        </w:rPr>
      </w:pPr>
      <w:r w:rsidRPr="000D2D04">
        <w:rPr>
          <w:b/>
        </w:rPr>
        <w:t>Dubrovnik, Dr. Ante Starčevića 23</w:t>
      </w:r>
    </w:p>
    <w:p w:rsidRDefault="0007142E" w:rsidP="0007142E" w:rsidR="0007142E">
      <w:pPr>
        <w:jc w:val="both"/>
        <w:rPr>
          <w:b/>
        </w:rPr>
      </w:pPr>
    </w:p>
    <w:p w:rsidRDefault="0007142E" w:rsidP="0007142E" w:rsidR="0007142E" w:rsidRPr="000D2D04">
      <w:pPr>
        <w:jc w:val="both"/>
        <w:rPr>
          <w:b/>
        </w:rPr>
      </w:pPr>
    </w:p>
    <w:p w:rsidRDefault="0007142E" w:rsidP="0007142E" w:rsidR="0007142E">
      <w:pPr>
        <w:jc w:val="center"/>
        <w:rPr>
          <w:b/>
        </w:rPr>
      </w:pPr>
      <w:r w:rsidRPr="000D2D04">
        <w:rPr>
          <w:b/>
        </w:rPr>
        <w:t>R</w:t>
      </w:r>
      <w:r>
        <w:rPr>
          <w:b/>
        </w:rPr>
        <w:t xml:space="preserve"> </w:t>
      </w:r>
      <w:r w:rsidRPr="000D2D04">
        <w:rPr>
          <w:b/>
        </w:rPr>
        <w:t>E</w:t>
      </w:r>
      <w:r>
        <w:rPr>
          <w:b/>
        </w:rPr>
        <w:t xml:space="preserve"> </w:t>
      </w:r>
      <w:r w:rsidRPr="000D2D04">
        <w:rPr>
          <w:b/>
        </w:rPr>
        <w:t>P</w:t>
      </w:r>
      <w:r>
        <w:rPr>
          <w:b/>
        </w:rPr>
        <w:t xml:space="preserve"> </w:t>
      </w:r>
      <w:r w:rsidRPr="000D2D04">
        <w:rPr>
          <w:b/>
        </w:rPr>
        <w:t>U</w:t>
      </w:r>
      <w:r>
        <w:rPr>
          <w:b/>
        </w:rPr>
        <w:t xml:space="preserve"> </w:t>
      </w:r>
      <w:r w:rsidRPr="000D2D04">
        <w:rPr>
          <w:b/>
        </w:rPr>
        <w:t>B</w:t>
      </w:r>
      <w:r>
        <w:rPr>
          <w:b/>
        </w:rPr>
        <w:t xml:space="preserve"> </w:t>
      </w:r>
      <w:r w:rsidRPr="000D2D04">
        <w:rPr>
          <w:b/>
        </w:rPr>
        <w:t>L</w:t>
      </w:r>
      <w:r>
        <w:rPr>
          <w:b/>
        </w:rPr>
        <w:t xml:space="preserve"> </w:t>
      </w:r>
      <w:r w:rsidRPr="000D2D04">
        <w:rPr>
          <w:b/>
        </w:rPr>
        <w:t>I</w:t>
      </w:r>
      <w:r>
        <w:rPr>
          <w:b/>
        </w:rPr>
        <w:t xml:space="preserve"> </w:t>
      </w:r>
      <w:r w:rsidRPr="000D2D04">
        <w:rPr>
          <w:b/>
        </w:rPr>
        <w:t>K</w:t>
      </w:r>
      <w:r>
        <w:rPr>
          <w:b/>
        </w:rPr>
        <w:t xml:space="preserve"> </w:t>
      </w:r>
      <w:r w:rsidRPr="000D2D04">
        <w:rPr>
          <w:b/>
        </w:rPr>
        <w:t>A</w:t>
      </w:r>
      <w:r>
        <w:rPr>
          <w:b/>
        </w:rPr>
        <w:t xml:space="preserve"> </w:t>
      </w:r>
      <w:r w:rsidRPr="000D2D04">
        <w:rPr>
          <w:b/>
        </w:rPr>
        <w:t xml:space="preserve"> H</w:t>
      </w:r>
      <w:r>
        <w:rPr>
          <w:b/>
        </w:rPr>
        <w:t xml:space="preserve"> </w:t>
      </w:r>
      <w:r w:rsidRPr="000D2D04">
        <w:rPr>
          <w:b/>
        </w:rPr>
        <w:t>R</w:t>
      </w:r>
      <w:r>
        <w:rPr>
          <w:b/>
        </w:rPr>
        <w:t xml:space="preserve"> </w:t>
      </w:r>
      <w:r w:rsidRPr="000D2D04">
        <w:rPr>
          <w:b/>
        </w:rPr>
        <w:t>V</w:t>
      </w:r>
      <w:r>
        <w:rPr>
          <w:b/>
        </w:rPr>
        <w:t xml:space="preserve"> </w:t>
      </w:r>
      <w:r w:rsidRPr="000D2D04">
        <w:rPr>
          <w:b/>
        </w:rPr>
        <w:t>A</w:t>
      </w:r>
      <w:r>
        <w:rPr>
          <w:b/>
        </w:rPr>
        <w:t xml:space="preserve"> </w:t>
      </w:r>
      <w:r w:rsidRPr="000D2D04">
        <w:rPr>
          <w:b/>
        </w:rPr>
        <w:t>T</w:t>
      </w:r>
      <w:r>
        <w:rPr>
          <w:b/>
        </w:rPr>
        <w:t xml:space="preserve"> </w:t>
      </w:r>
      <w:r w:rsidRPr="000D2D04">
        <w:rPr>
          <w:b/>
        </w:rPr>
        <w:t>S</w:t>
      </w:r>
      <w:r>
        <w:rPr>
          <w:b/>
        </w:rPr>
        <w:t xml:space="preserve"> </w:t>
      </w:r>
      <w:r w:rsidRPr="000D2D04">
        <w:rPr>
          <w:b/>
        </w:rPr>
        <w:t>K</w:t>
      </w:r>
      <w:r>
        <w:rPr>
          <w:b/>
        </w:rPr>
        <w:t xml:space="preserve"> </w:t>
      </w:r>
      <w:r w:rsidRPr="000D2D04">
        <w:rPr>
          <w:b/>
        </w:rPr>
        <w:t>A</w:t>
      </w:r>
    </w:p>
    <w:p w:rsidRDefault="0007142E" w:rsidP="0007142E" w:rsidR="0007142E" w:rsidRPr="000D2D04">
      <w:pPr>
        <w:jc w:val="center"/>
        <w:rPr>
          <w:b/>
        </w:rPr>
      </w:pPr>
    </w:p>
    <w:p w:rsidRDefault="0007142E" w:rsidP="0007142E" w:rsidR="0007142E" w:rsidRPr="000D2D04">
      <w:pPr>
        <w:jc w:val="center"/>
        <w:rPr>
          <w:b/>
        </w:rPr>
      </w:pPr>
      <w:r w:rsidRPr="000D2D04">
        <w:rPr>
          <w:b/>
        </w:rPr>
        <w:t>R J E Š E N J E</w:t>
      </w:r>
    </w:p>
    <w:p w:rsidRDefault="0007142E" w:rsidP="0007142E" w:rsidR="0007142E" w:rsidRPr="000D2D04">
      <w:pPr>
        <w:jc w:val="both"/>
        <w:rPr>
          <w:b/>
        </w:rPr>
      </w:pPr>
    </w:p>
    <w:p w:rsidRDefault="0007142E" w:rsidP="0007142E" w:rsidR="0007142E" w:rsidRPr="000D2D04">
      <w:pPr>
        <w:ind w:firstLine="708"/>
        <w:jc w:val="both"/>
        <w:rPr>
          <w:lang w:val="en-US"/>
        </w:rPr>
      </w:pPr>
      <w:r w:rsidRPr="000D2D04">
        <w:t xml:space="preserve">Trgovački sud u Dubrovniku, po sucu tog suda Katarini Franković, kao sucu pojedincu, u predstečajnom postupku nad dužnikom </w:t>
      </w:r>
      <w:r w:rsidRPr="00A86F4D">
        <w:t>LEDA društvo s ograničenom odgovornošću za brodogradnju, trgovinu i turizam,  Korčula (Grad Korčula), Dubrovačka cesta 20, MBS: 090000911, OIB: 19131454393</w:t>
      </w:r>
      <w:r w:rsidRPr="000D2D04">
        <w:t>,</w:t>
      </w:r>
      <w:r w:rsidRPr="000D2D04">
        <w:rPr>
          <w:lang w:val="en-US"/>
        </w:rPr>
        <w:t xml:space="preserve"> dana </w:t>
      </w:r>
      <w:r>
        <w:rPr>
          <w:lang w:val="en-US"/>
        </w:rPr>
        <w:t>2</w:t>
      </w:r>
      <w:r w:rsidR="003F766C">
        <w:rPr>
          <w:lang w:val="en-US"/>
        </w:rPr>
        <w:t>5</w:t>
      </w:r>
      <w:r w:rsidRPr="000D2D04">
        <w:rPr>
          <w:lang w:val="en-US"/>
        </w:rPr>
        <w:t xml:space="preserve">. </w:t>
      </w:r>
      <w:r>
        <w:rPr>
          <w:lang w:val="en-US"/>
        </w:rPr>
        <w:t>veljače</w:t>
      </w:r>
      <w:r w:rsidRPr="000D2D04">
        <w:rPr>
          <w:lang w:val="en-US"/>
        </w:rPr>
        <w:t xml:space="preserve"> 201</w:t>
      </w:r>
      <w:r>
        <w:rPr>
          <w:lang w:val="en-US"/>
        </w:rPr>
        <w:t>9</w:t>
      </w:r>
      <w:r w:rsidRPr="000D2D04">
        <w:rPr>
          <w:lang w:val="en-US"/>
        </w:rPr>
        <w:t xml:space="preserve">. godine </w:t>
      </w:r>
    </w:p>
    <w:p w:rsidRDefault="0007142E" w:rsidP="00323EC8" w:rsidR="0007142E">
      <w:pPr>
        <w:jc w:val="center"/>
        <w:rPr>
          <w:b/>
        </w:rPr>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FC35E3" w:rsidR="004F496B">
      <w:pPr>
        <w:pStyle w:val="Tijeloteksta"/>
        <w:numPr>
          <w:ilvl w:val="0"/>
          <w:numId w:val="2"/>
        </w:numPr>
        <w:rPr>
          <w:szCs w:val="24"/>
        </w:rPr>
      </w:pPr>
      <w:r w:rsidRPr="004563A9">
        <w:rPr>
          <w:szCs w:val="24"/>
        </w:rPr>
        <w:t xml:space="preserve">Utvrđuje se nagrada </w:t>
      </w:r>
      <w:r w:rsidR="00897814" w:rsidRPr="00897814">
        <w:rPr>
          <w:szCs w:val="24"/>
        </w:rPr>
        <w:t>povjerenik</w:t>
      </w:r>
      <w:r w:rsidR="00897814">
        <w:rPr>
          <w:szCs w:val="24"/>
        </w:rPr>
        <w:t xml:space="preserve">u </w:t>
      </w:r>
      <w:r w:rsidR="00FC35E3">
        <w:rPr>
          <w:szCs w:val="24"/>
        </w:rPr>
        <w:t>Draganu Josipu Knežević</w:t>
      </w:r>
      <w:r w:rsidR="00897814" w:rsidRPr="00897814">
        <w:rPr>
          <w:szCs w:val="24"/>
        </w:rPr>
        <w:t>,</w:t>
      </w:r>
      <w:r w:rsidR="00FC35E3">
        <w:rPr>
          <w:szCs w:val="24"/>
        </w:rPr>
        <w:t xml:space="preserve"> Dubrovnik, Palmotićeva 11,</w:t>
      </w:r>
      <w:r w:rsidR="00897814" w:rsidRPr="00897814">
        <w:rPr>
          <w:szCs w:val="24"/>
        </w:rPr>
        <w:t xml:space="preserve"> OIB: </w:t>
      </w:r>
      <w:r w:rsidR="00FC35E3" w:rsidRPr="00FC35E3">
        <w:rPr>
          <w:szCs w:val="24"/>
        </w:rPr>
        <w:t>97076984856</w:t>
      </w:r>
      <w:r w:rsidR="00DE1EDD">
        <w:rPr>
          <w:szCs w:val="24"/>
        </w:rPr>
        <w:t xml:space="preserve"> za obavljene poslove </w:t>
      </w:r>
      <w:r w:rsidR="00897814">
        <w:rPr>
          <w:szCs w:val="24"/>
        </w:rPr>
        <w:t>povjerenika</w:t>
      </w:r>
      <w:r w:rsidRPr="004563A9">
        <w:rPr>
          <w:szCs w:val="24"/>
        </w:rPr>
        <w:t xml:space="preserve"> u </w:t>
      </w:r>
      <w:r w:rsidR="00897814" w:rsidRPr="00897814">
        <w:rPr>
          <w:szCs w:val="24"/>
        </w:rPr>
        <w:t xml:space="preserve">predstečajnom postupku </w:t>
      </w:r>
      <w:r>
        <w:rPr>
          <w:szCs w:val="24"/>
        </w:rPr>
        <w:t>nad</w:t>
      </w:r>
      <w:r w:rsidRPr="004563A9">
        <w:rPr>
          <w:szCs w:val="24"/>
        </w:rPr>
        <w:t xml:space="preserve"> dužnikom</w:t>
      </w:r>
      <w:r w:rsidR="00897814" w:rsidRPr="00897814">
        <w:t xml:space="preserve"> </w:t>
      </w:r>
      <w:r w:rsidR="00FC35E3" w:rsidRPr="00FC35E3">
        <w:rPr>
          <w:szCs w:val="24"/>
        </w:rPr>
        <w:t>LEDA društvo s ograničenom odgovornošću za brodogradnju, trgovinu i turizam,  Korčula (Grad Korčula), Dubrovačka cesta 20, MBS: 090000911, OIB: 19131454393</w:t>
      </w:r>
      <w:r w:rsidRPr="004563A9">
        <w:rPr>
          <w:szCs w:val="24"/>
        </w:rPr>
        <w:t xml:space="preserve">u </w:t>
      </w:r>
      <w:r w:rsidR="009600F7">
        <w:rPr>
          <w:szCs w:val="24"/>
        </w:rPr>
        <w:t>bruto</w:t>
      </w:r>
      <w:r w:rsidRPr="004563A9">
        <w:rPr>
          <w:szCs w:val="24"/>
        </w:rPr>
        <w:t xml:space="preserve"> iznosu od </w:t>
      </w:r>
      <w:r w:rsidR="00FC35E3">
        <w:rPr>
          <w:szCs w:val="24"/>
        </w:rPr>
        <w:t>20</w:t>
      </w:r>
      <w:r w:rsidR="00DE1EDD">
        <w:rPr>
          <w:szCs w:val="24"/>
        </w:rPr>
        <w:t>.</w:t>
      </w:r>
      <w:r w:rsidR="00FC35E3">
        <w:rPr>
          <w:szCs w:val="24"/>
        </w:rPr>
        <w:t>0</w:t>
      </w:r>
      <w:r w:rsidR="00ED158B">
        <w:rPr>
          <w:szCs w:val="24"/>
        </w:rPr>
        <w:t>0</w:t>
      </w:r>
      <w:r w:rsidR="00323EC8">
        <w:rPr>
          <w:szCs w:val="24"/>
        </w:rPr>
        <w:t>0</w:t>
      </w:r>
      <w:r w:rsidRPr="004563A9">
        <w:rPr>
          <w:szCs w:val="24"/>
        </w:rPr>
        <w:t>,00 kuna.</w:t>
      </w:r>
    </w:p>
    <w:p w:rsidRDefault="002117D6" w:rsidP="002117D6" w:rsidR="002117D6">
      <w:pPr>
        <w:pStyle w:val="Tijeloteksta"/>
        <w:ind w:left="720"/>
        <w:rPr>
          <w:szCs w:val="24"/>
        </w:rPr>
      </w:pPr>
    </w:p>
    <w:p w:rsidRDefault="002117D6" w:rsidP="00FC35E3" w:rsidR="002117D6">
      <w:pPr>
        <w:pStyle w:val="Tijeloteksta"/>
        <w:numPr>
          <w:ilvl w:val="0"/>
          <w:numId w:val="2"/>
        </w:numPr>
        <w:rPr>
          <w:szCs w:val="24"/>
        </w:rPr>
      </w:pPr>
      <w:r w:rsidRPr="002117D6">
        <w:rPr>
          <w:szCs w:val="24"/>
        </w:rPr>
        <w:t xml:space="preserve">Nalaže se dužniku </w:t>
      </w:r>
      <w:r w:rsidR="00FC35E3" w:rsidRPr="00FC35E3">
        <w:rPr>
          <w:szCs w:val="24"/>
        </w:rPr>
        <w:t>LEDA društvo s ograničenom odgovornošću za brodogradnju, trgovinu i turizam,  Korčula (Grad Korčula), Dubrovačka cesta 20, MBS: 090000911, OIB: 19131454393</w:t>
      </w:r>
      <w:r w:rsidRPr="002117D6">
        <w:rPr>
          <w:szCs w:val="24"/>
        </w:rPr>
        <w:t xml:space="preserve">, da </w:t>
      </w:r>
      <w:r>
        <w:rPr>
          <w:szCs w:val="24"/>
        </w:rPr>
        <w:t>is</w:t>
      </w:r>
      <w:r w:rsidRPr="002117D6">
        <w:rPr>
          <w:szCs w:val="24"/>
        </w:rPr>
        <w:t xml:space="preserve">plati nagradu povjereniku </w:t>
      </w:r>
      <w:r w:rsidR="00FC35E3" w:rsidRPr="00FC35E3">
        <w:rPr>
          <w:szCs w:val="24"/>
        </w:rPr>
        <w:t>Draganu Josipu Knežević, Dubrovnik, Palmotićeva 11, OIB: 97076984856</w:t>
      </w:r>
      <w:r w:rsidRPr="002117D6">
        <w:rPr>
          <w:szCs w:val="24"/>
        </w:rPr>
        <w:t xml:space="preserve"> u iznosu </w:t>
      </w:r>
      <w:r>
        <w:rPr>
          <w:szCs w:val="24"/>
        </w:rPr>
        <w:t>kako je određeno u toč. I izreke ovog rješenja</w:t>
      </w:r>
      <w:r w:rsidR="00B55FEB">
        <w:rPr>
          <w:szCs w:val="24"/>
        </w:rPr>
        <w:t xml:space="preserve"> na </w:t>
      </w:r>
      <w:r w:rsidR="00B55FEB" w:rsidRPr="00B55FEB">
        <w:rPr>
          <w:szCs w:val="24"/>
        </w:rPr>
        <w:t>žiro račun povjereniku broj</w:t>
      </w:r>
      <w:r w:rsidR="00FC35E3">
        <w:rPr>
          <w:szCs w:val="24"/>
        </w:rPr>
        <w:t xml:space="preserve"> IBAN</w:t>
      </w:r>
      <w:r w:rsidR="00B55FEB" w:rsidRPr="00B55FEB">
        <w:rPr>
          <w:szCs w:val="24"/>
        </w:rPr>
        <w:t xml:space="preserve"> HR</w:t>
      </w:r>
      <w:r w:rsidR="003F766C">
        <w:rPr>
          <w:szCs w:val="24"/>
        </w:rPr>
        <w:t>0624070003161283295</w:t>
      </w:r>
      <w:r w:rsidRPr="002117D6">
        <w:rPr>
          <w:szCs w:val="24"/>
        </w:rPr>
        <w:t>.</w:t>
      </w:r>
    </w:p>
    <w:p w:rsidRDefault="00B55FEB" w:rsidP="006550AF" w:rsidR="00B55FEB">
      <w:pPr>
        <w:pStyle w:val="Tijeloteksta"/>
        <w:rPr>
          <w:szCs w:val="24"/>
        </w:rPr>
      </w:pPr>
    </w:p>
    <w:p w:rsidRDefault="00B55FEB" w:rsidP="006550AF" w:rsidR="00B55FEB">
      <w:pPr>
        <w:pStyle w:val="Tijeloteksta"/>
        <w:rPr>
          <w:szCs w:val="24"/>
        </w:rPr>
      </w:pPr>
    </w:p>
    <w:p w:rsidRDefault="006550AF" w:rsidP="006550AF" w:rsidR="006550AF">
      <w:pPr>
        <w:pStyle w:val="Tijeloteksta"/>
        <w:rPr>
          <w:szCs w:val="24"/>
        </w:rPr>
      </w:pPr>
    </w:p>
    <w:p w:rsidRDefault="00897814" w:rsidP="00ED158B" w:rsidR="00897814" w:rsidRPr="00ED158B">
      <w:pPr>
        <w:pStyle w:val="Tijeloteksta"/>
        <w:ind w:left="720"/>
        <w:jc w:val="center"/>
        <w:rPr>
          <w:b/>
          <w:szCs w:val="24"/>
        </w:rPr>
      </w:pPr>
      <w:r w:rsidRPr="00ED158B">
        <w:rPr>
          <w:b/>
          <w:szCs w:val="24"/>
        </w:rPr>
        <w:t>Obrazloženje</w:t>
      </w:r>
    </w:p>
    <w:p w:rsidRDefault="00897814" w:rsidP="00ED158B" w:rsidR="00897814" w:rsidRPr="00897814">
      <w:pPr>
        <w:pStyle w:val="Tijeloteksta"/>
        <w:ind w:left="720"/>
        <w:rPr>
          <w:szCs w:val="24"/>
        </w:rPr>
      </w:pPr>
    </w:p>
    <w:p w:rsidRDefault="00897814" w:rsidP="00ED158B" w:rsidR="00897814">
      <w:pPr>
        <w:pStyle w:val="Tijeloteksta"/>
        <w:ind w:left="720"/>
        <w:rPr>
          <w:szCs w:val="24"/>
        </w:rPr>
      </w:pPr>
      <w:r w:rsidRPr="00897814">
        <w:rPr>
          <w:szCs w:val="24"/>
        </w:rPr>
        <w:tab/>
      </w:r>
      <w:r w:rsidR="00ED158B">
        <w:rPr>
          <w:szCs w:val="24"/>
        </w:rPr>
        <w:t xml:space="preserve">Naslovni </w:t>
      </w:r>
      <w:r w:rsidR="00ED158B" w:rsidRPr="00ED158B">
        <w:rPr>
          <w:szCs w:val="24"/>
        </w:rPr>
        <w:t>sud je donio rješenje o otvaranju predstečajnog postupka</w:t>
      </w:r>
      <w:r w:rsidR="00ED158B">
        <w:rPr>
          <w:szCs w:val="24"/>
        </w:rPr>
        <w:t xml:space="preserve"> posl.br. St-</w:t>
      </w:r>
      <w:r w:rsidR="00FC35E3">
        <w:rPr>
          <w:szCs w:val="24"/>
        </w:rPr>
        <w:t>332</w:t>
      </w:r>
      <w:r w:rsidR="00ED158B">
        <w:rPr>
          <w:szCs w:val="24"/>
        </w:rPr>
        <w:t>/201</w:t>
      </w:r>
      <w:r w:rsidR="00FC35E3">
        <w:rPr>
          <w:szCs w:val="24"/>
        </w:rPr>
        <w:t>8</w:t>
      </w:r>
      <w:r w:rsidR="00ED158B" w:rsidRPr="00ED158B">
        <w:rPr>
          <w:szCs w:val="24"/>
        </w:rPr>
        <w:t xml:space="preserve"> </w:t>
      </w:r>
      <w:r w:rsidR="00ED158B">
        <w:rPr>
          <w:szCs w:val="24"/>
        </w:rPr>
        <w:t xml:space="preserve">dana </w:t>
      </w:r>
      <w:r w:rsidR="00FC35E3">
        <w:rPr>
          <w:szCs w:val="24"/>
        </w:rPr>
        <w:t>30. svibnja 2018.</w:t>
      </w:r>
      <w:r w:rsidR="00ED158B">
        <w:rPr>
          <w:szCs w:val="24"/>
        </w:rPr>
        <w:t xml:space="preserve"> </w:t>
      </w:r>
      <w:r w:rsidR="00345468">
        <w:rPr>
          <w:szCs w:val="24"/>
        </w:rPr>
        <w:t>g</w:t>
      </w:r>
      <w:r w:rsidR="00ED158B">
        <w:rPr>
          <w:szCs w:val="24"/>
        </w:rPr>
        <w:t xml:space="preserve">odine, te za </w:t>
      </w:r>
      <w:r w:rsidR="00ED158B" w:rsidRPr="00ED158B">
        <w:rPr>
          <w:szCs w:val="24"/>
        </w:rPr>
        <w:t xml:space="preserve"> povjerenika je imenovao </w:t>
      </w:r>
      <w:r w:rsidR="00FC35E3">
        <w:rPr>
          <w:szCs w:val="24"/>
        </w:rPr>
        <w:t>Dragana Josipa Knežević</w:t>
      </w:r>
      <w:r w:rsidRPr="00897814">
        <w:rPr>
          <w:szCs w:val="24"/>
        </w:rPr>
        <w:t xml:space="preserve">. </w:t>
      </w:r>
      <w:r w:rsidR="00ED158B">
        <w:rPr>
          <w:szCs w:val="24"/>
        </w:rPr>
        <w:t xml:space="preserve">Dana </w:t>
      </w:r>
      <w:r w:rsidR="00256CB9" w:rsidRPr="00256CB9">
        <w:rPr>
          <w:szCs w:val="24"/>
        </w:rPr>
        <w:t xml:space="preserve">07. veljače 2019. godine </w:t>
      </w:r>
      <w:r w:rsidR="00256CB9">
        <w:rPr>
          <w:szCs w:val="24"/>
        </w:rPr>
        <w:t>rješenjem posl.br. St-299/2019 je</w:t>
      </w:r>
      <w:r w:rsidR="00ED158B">
        <w:rPr>
          <w:szCs w:val="24"/>
        </w:rPr>
        <w:t xml:space="preserve"> sud </w:t>
      </w:r>
      <w:r w:rsidR="00256CB9">
        <w:rPr>
          <w:szCs w:val="24"/>
        </w:rPr>
        <w:t>potvrdio predstečajni sporazum</w:t>
      </w:r>
      <w:r w:rsidRPr="00897814">
        <w:rPr>
          <w:szCs w:val="24"/>
        </w:rPr>
        <w:t xml:space="preserve">. </w:t>
      </w:r>
    </w:p>
    <w:p w:rsidRDefault="00345468" w:rsidP="00ED158B" w:rsidR="00345468">
      <w:pPr>
        <w:pStyle w:val="Tijeloteksta"/>
        <w:ind w:left="720"/>
        <w:rPr>
          <w:szCs w:val="24"/>
        </w:rPr>
      </w:pPr>
    </w:p>
    <w:p w:rsidRDefault="00345468" w:rsidP="00345468" w:rsidR="00345468" w:rsidRPr="00897814">
      <w:pPr>
        <w:pStyle w:val="Tijeloteksta"/>
        <w:ind w:firstLine="696" w:left="720"/>
        <w:rPr>
          <w:szCs w:val="24"/>
        </w:rPr>
      </w:pPr>
      <w:r>
        <w:rPr>
          <w:szCs w:val="24"/>
        </w:rPr>
        <w:t xml:space="preserve">Članak 23. st. 3 </w:t>
      </w:r>
      <w:r w:rsidRPr="00345468">
        <w:rPr>
          <w:szCs w:val="24"/>
        </w:rPr>
        <w:t>Stečajnog zakona ("Narodne novine" broj 71/15</w:t>
      </w:r>
      <w:r>
        <w:rPr>
          <w:szCs w:val="24"/>
        </w:rPr>
        <w:t xml:space="preserve">, </w:t>
      </w:r>
      <w:r w:rsidR="00256CB9">
        <w:rPr>
          <w:szCs w:val="24"/>
        </w:rPr>
        <w:t xml:space="preserve">104/17, </w:t>
      </w:r>
      <w:r>
        <w:rPr>
          <w:szCs w:val="24"/>
        </w:rPr>
        <w:t>dalje u tekstu SZ</w:t>
      </w:r>
      <w:r w:rsidRPr="00345468">
        <w:rPr>
          <w:szCs w:val="24"/>
        </w:rPr>
        <w:t>)</w:t>
      </w:r>
      <w:r>
        <w:rPr>
          <w:szCs w:val="24"/>
        </w:rPr>
        <w:t xml:space="preserve"> propisuje da se n</w:t>
      </w:r>
      <w:r w:rsidRPr="00345468">
        <w:rPr>
          <w:szCs w:val="24"/>
        </w:rPr>
        <w:t>a određivanje povjerenika, nadzor nad njegovim radom, odgovornost te nagradu i naknadu troškova za rad na odgovarajući se način primjenjuju odredbe ovoga Zakona o stečajnom upravitelju.</w:t>
      </w:r>
    </w:p>
    <w:p w:rsidRDefault="00897814" w:rsidP="00ED158B" w:rsidR="00897814" w:rsidRPr="00897814">
      <w:pPr>
        <w:pStyle w:val="Tijeloteksta"/>
        <w:ind w:left="720"/>
        <w:rPr>
          <w:szCs w:val="24"/>
        </w:rPr>
      </w:pPr>
    </w:p>
    <w:p w:rsidRDefault="00897814" w:rsidP="00ED158B" w:rsidR="00897814" w:rsidRPr="00897814">
      <w:pPr>
        <w:pStyle w:val="Tijeloteksta"/>
        <w:ind w:left="720"/>
        <w:rPr>
          <w:szCs w:val="24"/>
        </w:rPr>
      </w:pPr>
      <w:r w:rsidRPr="00897814">
        <w:rPr>
          <w:szCs w:val="24"/>
        </w:rPr>
        <w:lastRenderedPageBreak/>
        <w:tab/>
        <w:t xml:space="preserve">Odredbom čl. 3. st. 1. Uredbe o kriterijima i načinu obračuna i plaćanja nagrada stečajnim upraviteljima ("Narodne novine" broj 105/15 – dalje Uredba), propisano je da povjereniku predstečajnog postupka pripada pravo na jednokratnu nagradu za poslove obavljene u predstečajnom postupku u iznosu od 3.000,00 kn do 20.000,00 kn, te je st. 2. istog čl. propisano da nagradu povjereniku predstečajnog postupka određuje sud vodeći računa o složenosti poslova koje je obavio. Stavkom 3. čl. 3. Uredbe određeno je da je dužnik obveznik isplate nagrade iz st. 1. ovog članka. Odredbom čl. 15. Uredbe propisano je da su svi iznosi koji se primjenjuju u Uredbi bruto iznosi, tj. iznosi prije odbitka pripadajućih doprinosa iz osnovice, poreza ili drugih naknada. </w:t>
      </w:r>
    </w:p>
    <w:p w:rsidRDefault="00ED158B" w:rsidP="00ED158B" w:rsidR="00ED158B">
      <w:pPr>
        <w:pStyle w:val="Tijeloteksta"/>
        <w:ind w:left="720"/>
        <w:rPr>
          <w:szCs w:val="24"/>
        </w:rPr>
      </w:pPr>
    </w:p>
    <w:p w:rsidRDefault="00897814" w:rsidP="00ED158B" w:rsidR="00897814" w:rsidRPr="00ED158B">
      <w:pPr>
        <w:pStyle w:val="Tijeloteksta"/>
        <w:ind w:left="720"/>
        <w:rPr>
          <w:szCs w:val="24"/>
        </w:rPr>
      </w:pPr>
      <w:r w:rsidRPr="00ED158B">
        <w:rPr>
          <w:szCs w:val="24"/>
        </w:rPr>
        <w:tab/>
        <w:t>Sud je pri određivanju nagrade povjereniku uzeo u obzir složenost ovog postupka</w:t>
      </w:r>
      <w:r w:rsidR="00256CB9">
        <w:rPr>
          <w:szCs w:val="24"/>
        </w:rPr>
        <w:t>, da se radi o grodogradnji</w:t>
      </w:r>
      <w:r w:rsidRPr="00ED158B">
        <w:rPr>
          <w:szCs w:val="24"/>
        </w:rPr>
        <w:t>, odnosno broj vjerovnika čije su tražbine prijavljene, tražbine o kojima se povjerenik očitovao, te je ist</w:t>
      </w:r>
      <w:r w:rsidR="00ED158B">
        <w:rPr>
          <w:szCs w:val="24"/>
        </w:rPr>
        <w:t>i</w:t>
      </w:r>
      <w:r w:rsidRPr="00ED158B">
        <w:rPr>
          <w:szCs w:val="24"/>
        </w:rPr>
        <w:t xml:space="preserve"> sudjelova</w:t>
      </w:r>
      <w:r w:rsidR="00ED158B">
        <w:rPr>
          <w:szCs w:val="24"/>
        </w:rPr>
        <w:t>o</w:t>
      </w:r>
      <w:r w:rsidRPr="00ED158B">
        <w:rPr>
          <w:szCs w:val="24"/>
        </w:rPr>
        <w:t xml:space="preserve"> na</w:t>
      </w:r>
      <w:r w:rsidR="00256CB9">
        <w:rPr>
          <w:szCs w:val="24"/>
        </w:rPr>
        <w:t xml:space="preserve"> više ročišta</w:t>
      </w:r>
      <w:r w:rsidRPr="00ED158B">
        <w:rPr>
          <w:szCs w:val="24"/>
        </w:rPr>
        <w:t xml:space="preserve"> </w:t>
      </w:r>
      <w:r w:rsidR="00256CB9">
        <w:rPr>
          <w:szCs w:val="24"/>
        </w:rPr>
        <w:t xml:space="preserve"> i </w:t>
      </w:r>
      <w:r w:rsidRPr="00ED158B">
        <w:rPr>
          <w:szCs w:val="24"/>
        </w:rPr>
        <w:t>rad</w:t>
      </w:r>
      <w:r w:rsidR="00256CB9">
        <w:rPr>
          <w:szCs w:val="24"/>
        </w:rPr>
        <w:t>i ispitivanja tražbina i ročišta</w:t>
      </w:r>
      <w:r w:rsidRPr="00ED158B">
        <w:rPr>
          <w:szCs w:val="24"/>
        </w:rPr>
        <w:t xml:space="preserve"> za glaso</w:t>
      </w:r>
      <w:r w:rsidR="00ED158B">
        <w:rPr>
          <w:szCs w:val="24"/>
        </w:rPr>
        <w:t>vanje o planu restrukturiranja</w:t>
      </w:r>
      <w:r w:rsidRPr="00ED158B">
        <w:rPr>
          <w:szCs w:val="24"/>
        </w:rPr>
        <w:t>,</w:t>
      </w:r>
      <w:r w:rsidR="00ED158B">
        <w:rPr>
          <w:szCs w:val="24"/>
        </w:rPr>
        <w:t xml:space="preserve"> te obavljao</w:t>
      </w:r>
      <w:r w:rsidRPr="00ED158B">
        <w:rPr>
          <w:szCs w:val="24"/>
        </w:rPr>
        <w:t xml:space="preserve"> druge poslove sukladno odredbi čl. 24. </w:t>
      </w:r>
      <w:r w:rsidR="00256CB9">
        <w:rPr>
          <w:szCs w:val="24"/>
        </w:rPr>
        <w:t>SZ-a</w:t>
      </w:r>
      <w:r w:rsidRPr="00ED158B">
        <w:rPr>
          <w:szCs w:val="24"/>
        </w:rPr>
        <w:t xml:space="preserve">. </w:t>
      </w:r>
    </w:p>
    <w:p w:rsidRDefault="00ED158B" w:rsidP="00ED158B" w:rsidR="00ED158B">
      <w:pPr>
        <w:pStyle w:val="Tijeloteksta"/>
        <w:rPr>
          <w:szCs w:val="24"/>
        </w:rPr>
      </w:pPr>
    </w:p>
    <w:p w:rsidRDefault="00897814" w:rsidP="006550AF" w:rsidR="00897814">
      <w:pPr>
        <w:pStyle w:val="Tijeloteksta"/>
        <w:ind w:firstLine="708" w:left="708"/>
        <w:rPr>
          <w:szCs w:val="24"/>
        </w:rPr>
      </w:pPr>
      <w:r w:rsidRPr="00ED158B">
        <w:rPr>
          <w:szCs w:val="24"/>
        </w:rPr>
        <w:t xml:space="preserve">Cijeneći sve navedeno, sud nalazi da povjereniku predstečajnog postupka pripada pravo na jednokratnu nagradu za poslove obavljene u ovom postupku u iznosu od </w:t>
      </w:r>
      <w:r w:rsidR="00256CB9">
        <w:rPr>
          <w:szCs w:val="24"/>
        </w:rPr>
        <w:t>20.000</w:t>
      </w:r>
      <w:r w:rsidRPr="00ED158B">
        <w:rPr>
          <w:szCs w:val="24"/>
        </w:rPr>
        <w:t>,00 kn bruto, slijedom čega je odlučeno kao u</w:t>
      </w:r>
      <w:r w:rsidR="00345468">
        <w:rPr>
          <w:szCs w:val="24"/>
        </w:rPr>
        <w:t xml:space="preserve"> toč. I </w:t>
      </w:r>
      <w:r w:rsidR="002117D6">
        <w:rPr>
          <w:szCs w:val="24"/>
        </w:rPr>
        <w:t xml:space="preserve">i II </w:t>
      </w:r>
      <w:r w:rsidR="00345468">
        <w:rPr>
          <w:szCs w:val="24"/>
        </w:rPr>
        <w:t>izreke</w:t>
      </w:r>
      <w:r w:rsidRPr="00ED158B">
        <w:rPr>
          <w:szCs w:val="24"/>
        </w:rPr>
        <w:t xml:space="preserve">. </w:t>
      </w:r>
    </w:p>
    <w:p w:rsidRDefault="00345468" w:rsidP="00345468" w:rsidR="00345468" w:rsidRPr="00ED158B">
      <w:pPr>
        <w:pStyle w:val="Tijeloteksta"/>
        <w:ind w:firstLine="3" w:left="708"/>
        <w:rPr>
          <w:szCs w:val="24"/>
        </w:rPr>
      </w:pPr>
    </w:p>
    <w:p w:rsidRDefault="00345468" w:rsidP="00345468" w:rsidR="00345468" w:rsidRPr="00345468">
      <w:pPr>
        <w:pStyle w:val="Tijeloteksta"/>
        <w:ind w:firstLine="696" w:left="720"/>
        <w:rPr>
          <w:szCs w:val="24"/>
        </w:rPr>
      </w:pPr>
      <w:r w:rsidRPr="00345468">
        <w:rPr>
          <w:szCs w:val="24"/>
        </w:rPr>
        <w:t>Zbog navedenog na temelju spomenutih propisa odlučeno je kao u izreci.</w:t>
      </w:r>
    </w:p>
    <w:p w:rsidRDefault="00345468" w:rsidP="00345468" w:rsidR="00345468">
      <w:pPr>
        <w:pStyle w:val="Tijeloteksta"/>
        <w:ind w:firstLine="696" w:left="720"/>
        <w:rPr>
          <w:szCs w:val="24"/>
        </w:rPr>
      </w:pPr>
    </w:p>
    <w:p w:rsidRDefault="00345468" w:rsidP="00345468" w:rsidR="00345468" w:rsidRPr="00897814">
      <w:pPr>
        <w:pStyle w:val="Tijeloteksta"/>
        <w:ind w:firstLine="696" w:left="720"/>
        <w:rPr>
          <w:szCs w:val="24"/>
        </w:rPr>
      </w:pPr>
    </w:p>
    <w:p w:rsidRDefault="00ED158B" w:rsidP="00ED158B" w:rsidR="00ED158B" w:rsidRPr="00ED158B">
      <w:pPr>
        <w:pStyle w:val="Tijeloteksta"/>
        <w:ind w:left="720"/>
        <w:jc w:val="center"/>
        <w:rPr>
          <w:b/>
          <w:szCs w:val="24"/>
        </w:rPr>
      </w:pPr>
      <w:r w:rsidRPr="00ED158B">
        <w:rPr>
          <w:b/>
          <w:szCs w:val="24"/>
        </w:rPr>
        <w:t xml:space="preserve">U Dubrovniku, </w:t>
      </w:r>
      <w:r w:rsidR="00256CB9">
        <w:rPr>
          <w:b/>
          <w:szCs w:val="24"/>
        </w:rPr>
        <w:t>2</w:t>
      </w:r>
      <w:r w:rsidR="003F766C">
        <w:rPr>
          <w:b/>
          <w:szCs w:val="24"/>
        </w:rPr>
        <w:t>5</w:t>
      </w:r>
      <w:r w:rsidR="00256CB9">
        <w:rPr>
          <w:b/>
          <w:szCs w:val="24"/>
        </w:rPr>
        <w:t>. veljače 2019</w:t>
      </w:r>
      <w:r w:rsidRPr="00ED158B">
        <w:rPr>
          <w:b/>
          <w:szCs w:val="24"/>
        </w:rPr>
        <w:t>.</w:t>
      </w:r>
      <w:r w:rsidR="00256CB9">
        <w:rPr>
          <w:b/>
          <w:szCs w:val="24"/>
        </w:rPr>
        <w:t xml:space="preserve"> </w:t>
      </w:r>
      <w:r w:rsidRPr="00ED158B">
        <w:rPr>
          <w:b/>
          <w:szCs w:val="24"/>
        </w:rPr>
        <w:t>godine</w:t>
      </w:r>
    </w:p>
    <w:p w:rsidRDefault="00ED158B" w:rsidP="00ED158B" w:rsidR="00ED158B" w:rsidRPr="00ED158B">
      <w:pPr>
        <w:pStyle w:val="Tijeloteksta"/>
        <w:ind w:left="720"/>
        <w:rPr>
          <w:b/>
          <w:szCs w:val="24"/>
        </w:rPr>
      </w:pPr>
    </w:p>
    <w:p w:rsidRDefault="00ED158B" w:rsidP="00ED158B" w:rsidR="00ED158B" w:rsidRPr="00ED158B">
      <w:pPr>
        <w:pStyle w:val="Tijeloteksta"/>
        <w:ind w:left="720"/>
        <w:rPr>
          <w:b/>
          <w:szCs w:val="24"/>
        </w:rPr>
      </w:pPr>
    </w:p>
    <w:p w:rsidRDefault="00ED158B" w:rsidP="00ED158B" w:rsidR="00ED158B" w:rsidRPr="00ED158B">
      <w:pPr>
        <w:pStyle w:val="Tijeloteksta"/>
        <w:ind w:firstLine="708" w:left="5664"/>
        <w:rPr>
          <w:b/>
          <w:szCs w:val="24"/>
        </w:rPr>
      </w:pPr>
      <w:r w:rsidRPr="00ED158B">
        <w:rPr>
          <w:b/>
          <w:szCs w:val="24"/>
        </w:rPr>
        <w:t>Sudac:</w:t>
      </w:r>
    </w:p>
    <w:p w:rsidRDefault="00ED158B" w:rsidP="00ED158B" w:rsidR="00ED158B" w:rsidRPr="00ED158B">
      <w:pPr>
        <w:pStyle w:val="Tijeloteksta"/>
        <w:ind w:left="720"/>
        <w:rPr>
          <w:b/>
          <w:szCs w:val="24"/>
        </w:rPr>
      </w:pPr>
    </w:p>
    <w:p w:rsidRDefault="00ED158B" w:rsidP="00ED158B" w:rsidR="00ED158B" w:rsidRPr="00ED158B">
      <w:pPr>
        <w:pStyle w:val="Tijeloteksta"/>
        <w:ind w:left="6384"/>
        <w:rPr>
          <w:b/>
          <w:szCs w:val="24"/>
        </w:rPr>
      </w:pPr>
      <w:r w:rsidRPr="00ED158B">
        <w:rPr>
          <w:b/>
          <w:szCs w:val="24"/>
        </w:rPr>
        <w:t>Katarina Franković</w:t>
      </w:r>
    </w:p>
    <w:p w:rsidRDefault="00ED158B" w:rsidP="00ED158B" w:rsidR="00ED158B" w:rsidRPr="00ED158B">
      <w:pPr>
        <w:pStyle w:val="Tijeloteksta"/>
        <w:ind w:left="720"/>
        <w:rPr>
          <w:b/>
          <w:szCs w:val="24"/>
        </w:rPr>
      </w:pPr>
    </w:p>
    <w:p w:rsidRDefault="00B55FEB" w:rsidP="00ED158B" w:rsidR="00B55FEB">
      <w:pPr>
        <w:pStyle w:val="Tijeloteksta"/>
        <w:ind w:left="720"/>
        <w:rPr>
          <w:b/>
          <w:szCs w:val="24"/>
        </w:rPr>
      </w:pPr>
    </w:p>
    <w:p w:rsidRDefault="00ED158B" w:rsidP="00ED158B" w:rsidR="00ED158B" w:rsidRPr="00ED158B">
      <w:pPr>
        <w:pStyle w:val="Tijeloteksta"/>
        <w:ind w:left="720"/>
        <w:rPr>
          <w:b/>
          <w:szCs w:val="24"/>
        </w:rPr>
      </w:pPr>
      <w:r w:rsidRPr="00ED158B">
        <w:rPr>
          <w:b/>
          <w:szCs w:val="24"/>
        </w:rPr>
        <w:t>POUKA O PRAVNOM LIJEKU</w:t>
      </w:r>
    </w:p>
    <w:p w:rsidRDefault="00ED158B" w:rsidP="00ED158B" w:rsidR="00ED158B" w:rsidRPr="00ED158B">
      <w:pPr>
        <w:pStyle w:val="Tijeloteksta"/>
        <w:ind w:left="720"/>
        <w:rPr>
          <w:szCs w:val="24"/>
        </w:rPr>
      </w:pPr>
      <w:r w:rsidRPr="00ED158B">
        <w:rPr>
          <w:szCs w:val="24"/>
        </w:rPr>
        <w:t>Protiv ovog rješenja dopušteno je izjaviti žalbu. Žalba se podnosi Visokom trgovačkom sudu Republike Hrvatske u Zagrebu putem ovog suda u roku od 8 dana u 3 istovjetna primjerka pozivom na gornji poslovni broj spisa.</w:t>
      </w:r>
    </w:p>
    <w:p w:rsidRDefault="00ED158B" w:rsidP="00ED158B" w:rsidR="00ED158B" w:rsidRPr="00ED158B">
      <w:pPr>
        <w:pStyle w:val="Tijeloteksta"/>
        <w:ind w:left="720"/>
        <w:rPr>
          <w:szCs w:val="24"/>
        </w:rPr>
      </w:pPr>
    </w:p>
    <w:p w:rsidRDefault="00B55FEB" w:rsidP="00ED158B" w:rsidR="00B55FEB">
      <w:pPr>
        <w:pStyle w:val="Tijeloteksta"/>
        <w:ind w:left="720"/>
        <w:rPr>
          <w:b/>
          <w:szCs w:val="24"/>
        </w:rPr>
      </w:pPr>
    </w:p>
    <w:p w:rsidRDefault="00ED158B" w:rsidP="00ED158B" w:rsidR="00ED158B" w:rsidRPr="00ED158B">
      <w:pPr>
        <w:pStyle w:val="Tijeloteksta"/>
        <w:ind w:left="720"/>
        <w:rPr>
          <w:szCs w:val="24"/>
        </w:rPr>
      </w:pPr>
      <w:r w:rsidRPr="00ED158B">
        <w:rPr>
          <w:b/>
          <w:szCs w:val="24"/>
        </w:rPr>
        <w:t>DN-a</w:t>
      </w:r>
      <w:r w:rsidRPr="00ED158B">
        <w:rPr>
          <w:szCs w:val="24"/>
        </w:rPr>
        <w:t>:</w:t>
      </w:r>
    </w:p>
    <w:p w:rsidRDefault="00ED158B" w:rsidP="00ED158B" w:rsidR="00ED158B" w:rsidRPr="00ED158B">
      <w:pPr>
        <w:pStyle w:val="Tijeloteksta"/>
        <w:ind w:left="720"/>
        <w:rPr>
          <w:szCs w:val="24"/>
        </w:rPr>
      </w:pPr>
      <w:r w:rsidRPr="00ED158B">
        <w:rPr>
          <w:szCs w:val="24"/>
        </w:rPr>
        <w:t>- mrežna stranica e-oglasna ploča suda</w:t>
      </w:r>
    </w:p>
    <w:p w:rsidRDefault="00ED158B" w:rsidP="00ED158B" w:rsidR="00F6408B">
      <w:pPr>
        <w:pStyle w:val="Tijeloteksta"/>
        <w:ind w:left="720"/>
        <w:rPr>
          <w:szCs w:val="24"/>
        </w:rPr>
      </w:pPr>
      <w:r w:rsidRPr="00ED158B">
        <w:rPr>
          <w:szCs w:val="24"/>
        </w:rPr>
        <w:t xml:space="preserve">- </w:t>
      </w:r>
      <w:r>
        <w:rPr>
          <w:szCs w:val="24"/>
        </w:rPr>
        <w:t>povjerenik</w:t>
      </w:r>
    </w:p>
    <w:p w:rsidRDefault="00ED158B" w:rsidP="00ED158B" w:rsidR="00ED158B">
      <w:pPr>
        <w:pStyle w:val="Tijeloteksta"/>
        <w:ind w:left="720"/>
        <w:rPr>
          <w:szCs w:val="24"/>
        </w:rPr>
      </w:pPr>
      <w:r>
        <w:rPr>
          <w:szCs w:val="24"/>
        </w:rPr>
        <w:t>- dužnik</w:t>
      </w:r>
    </w:p>
    <w:p w:rsidRDefault="00BB77FC" w:rsidP="004E31A9" w:rsidR="00BB77FC" w:rsidRPr="00606628"/>
    <w:sectPr w:rsidR="00BB77FC" w:rsidRPr="0060662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0E9A">
      <w:rPr>
        <w:rStyle w:val="Brojstranice"/>
        <w:noProof/>
      </w:rPr>
      <w:t>1</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C8" w:rsidR="002C5B4C">
    <w:pPr>
      <w:pStyle w:val="Zaglavlje"/>
    </w:pPr>
    <w:r>
      <w:rPr>
        <w:rFonts w:hAnsi="Book Antiqua" w:ascii="Book Antiqua"/>
        <w:b/>
        <w:sz w:val="22"/>
        <w:szCs w:val="22"/>
      </w:rPr>
      <w:tab/>
    </w:r>
    <w:r>
      <w:rPr>
        <w:rFonts w:hAnsi="Book Antiqua" w:ascii="Book Antiqua"/>
        <w:b/>
        <w:sz w:val="22"/>
        <w:szCs w:val="22"/>
      </w:rPr>
      <w:tab/>
    </w:r>
    <w:r w:rsidRPr="00323EC8">
      <w:rPr>
        <w:rFonts w:hAnsi="Book Antiqua" w:ascii="Book Antiqua"/>
        <w:b/>
        <w:sz w:val="22"/>
        <w:szCs w:val="22"/>
      </w:rPr>
      <w:t>Posl. br. 18 St-</w:t>
    </w:r>
    <w:r w:rsidR="00FC35E3">
      <w:rPr>
        <w:rFonts w:hAnsi="Book Antiqua" w:ascii="Book Antiqua"/>
        <w:b/>
        <w:sz w:val="22"/>
        <w:szCs w:val="22"/>
      </w:rPr>
      <w:t>299</w:t>
    </w:r>
    <w:r w:rsidRPr="00323EC8">
      <w:rPr>
        <w:rFonts w:hAnsi="Book Antiqua" w:ascii="Book Antiqua"/>
        <w:b/>
        <w:sz w:val="22"/>
        <w:szCs w:val="22"/>
      </w:rPr>
      <w:t>/201</w:t>
    </w:r>
    <w:r w:rsidR="00FC35E3">
      <w:rPr>
        <w:rFonts w:hAnsi="Book Antiqua" w:ascii="Book Antiqua"/>
        <w:b/>
        <w:sz w:val="22"/>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7142E"/>
    <w:rsid w:val="00080ECC"/>
    <w:rsid w:val="0009507E"/>
    <w:rsid w:val="00115617"/>
    <w:rsid w:val="001B4843"/>
    <w:rsid w:val="001B6E3C"/>
    <w:rsid w:val="002117D6"/>
    <w:rsid w:val="00217CDB"/>
    <w:rsid w:val="002215D3"/>
    <w:rsid w:val="00256CB9"/>
    <w:rsid w:val="002809D4"/>
    <w:rsid w:val="002B3636"/>
    <w:rsid w:val="002C5B4C"/>
    <w:rsid w:val="002E162C"/>
    <w:rsid w:val="00323EC8"/>
    <w:rsid w:val="00345468"/>
    <w:rsid w:val="00390CA7"/>
    <w:rsid w:val="003F766C"/>
    <w:rsid w:val="004417B4"/>
    <w:rsid w:val="004563A9"/>
    <w:rsid w:val="004C1A33"/>
    <w:rsid w:val="004D1616"/>
    <w:rsid w:val="004E31A9"/>
    <w:rsid w:val="004F496B"/>
    <w:rsid w:val="0056071C"/>
    <w:rsid w:val="00575C0E"/>
    <w:rsid w:val="00585162"/>
    <w:rsid w:val="00606628"/>
    <w:rsid w:val="00645E9B"/>
    <w:rsid w:val="006550AF"/>
    <w:rsid w:val="00711495"/>
    <w:rsid w:val="007B5EE9"/>
    <w:rsid w:val="00897814"/>
    <w:rsid w:val="00944E2A"/>
    <w:rsid w:val="009600F7"/>
    <w:rsid w:val="009E2665"/>
    <w:rsid w:val="00A400FC"/>
    <w:rsid w:val="00A707AC"/>
    <w:rsid w:val="00AE76AF"/>
    <w:rsid w:val="00B01921"/>
    <w:rsid w:val="00B2423A"/>
    <w:rsid w:val="00B357EF"/>
    <w:rsid w:val="00B55FEB"/>
    <w:rsid w:val="00BB179A"/>
    <w:rsid w:val="00BB77FC"/>
    <w:rsid w:val="00BE2C80"/>
    <w:rsid w:val="00C5045B"/>
    <w:rsid w:val="00C5581B"/>
    <w:rsid w:val="00CF4325"/>
    <w:rsid w:val="00D44DB7"/>
    <w:rsid w:val="00D51884"/>
    <w:rsid w:val="00D906B1"/>
    <w:rsid w:val="00DA1B37"/>
    <w:rsid w:val="00DA1F74"/>
    <w:rsid w:val="00DE1EDD"/>
    <w:rsid w:val="00E07FE5"/>
    <w:rsid w:val="00ED158B"/>
    <w:rsid w:val="00F1763E"/>
    <w:rsid w:val="00F5668D"/>
    <w:rsid w:val="00F6408B"/>
    <w:rsid w:val="00F74737"/>
    <w:rsid w:val="00FA6E2A"/>
    <w:rsid w:val="00FC35E3"/>
    <w:rsid w:val="00FF0E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FF0E9A"/>
    <w:rPr>
      <w:color w:val="808080"/>
      <w:bdr w:space="0" w:sz="0" w:color="auto" w:val="none"/>
      <w:shd w:fill="auto" w:color="auto" w:val="clear"/>
    </w:rPr>
  </w:style>
  <w:style w:customStyle="true" w:styleId="eSPISCCParagraphDefaultFont" w:type="character">
    <w:name w:val="eSPIS_CC_Paragraph Default Font"/>
    <w:basedOn w:val="Zadanifontodlomka"/>
    <w:rsid w:val="00FF0E9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F0E9A"/>
    <w:rPr>
      <w:b/>
      <w:bdr w:space="0" w:sz="0" w:color="auto" w:val="none"/>
      <w:shd w:fill="FFFFCC" w:color="auto" w:val="clear"/>
      <w:lang w:val="hr-HR"/>
    </w:rPr>
  </w:style>
  <w:style w:customStyle="true" w:styleId="PozadinaSvijetloCrvena" w:type="character">
    <w:name w:val="Pozadina_SvijetloCrvena"/>
    <w:basedOn w:val="eSPISCCParagraphDefaultFont"/>
    <w:rsid w:val="00FF0E9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0E9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2117D6"/>
    <w:pPr>
      <w:ind w:left="720"/>
      <w:contextualSpacing/>
    </w:pPr>
  </w:style>
  <w:style w:styleId="Tekstrezerviranogmjesta" w:type="character">
    <w:name w:val="Placeholder Text"/>
    <w:basedOn w:val="Zadanifontodlomka"/>
    <w:uiPriority w:val="99"/>
    <w:semiHidden/>
    <w:rsid w:val="00FF0E9A"/>
    <w:rPr>
      <w:color w:val="808080"/>
      <w:bdr w:color="auto" w:space="0" w:sz="0" w:val="none"/>
      <w:shd w:color="auto" w:fill="auto" w:val="clear"/>
    </w:rPr>
  </w:style>
  <w:style w:customStyle="1" w:styleId="eSPISCCParagraphDefaultFont" w:type="character">
    <w:name w:val="eSPIS_CC_Paragraph Default Font"/>
    <w:basedOn w:val="Zadanifontodlomka"/>
    <w:rsid w:val="00FF0E9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F0E9A"/>
    <w:rPr>
      <w:b/>
      <w:bdr w:color="auto" w:space="0" w:sz="0" w:val="none"/>
      <w:shd w:color="auto" w:fill="FFFFCC" w:val="clear"/>
      <w:lang w:val="hr-HR"/>
    </w:rPr>
  </w:style>
  <w:style w:customStyle="1" w:styleId="PozadinaSvijetloCrvena" w:type="character">
    <w:name w:val="Pozadina_SvijetloCrvena"/>
    <w:basedOn w:val="eSPISCCParagraphDefaultFont"/>
    <w:rsid w:val="00FF0E9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F0E9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2019.</izvorni_sadrzaj>
    <derivirana_varijabla naziv="DomainObject.DatumDonosenjaOdluke_1">25.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veljače 2019.</izvorni_sadrzaj>
    <derivirana_varijabla naziv="DomainObject.Predmet.DatumRjesavanja_1">7.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 predstečajnog postupka</izvorni_sadrzaj>
    <derivirana_varijabla naziv="DomainObject.Predmet.Opis_1">Prijedlog za otvar.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St-299/2019</izvorni_sadrzaj>
    <derivirana_varijabla naziv="DomainObject.Predmet.OznakaBroj_1">St-299/2019</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I i VI tom u SUCA OD 14.02.19.</izvorni_sadrzaj>
    <derivirana_varijabla naziv="DomainObject.Predmet.PrimjedbaSuca_1">I i VI tom u SUCA OD 14.02.19.</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LEDA društvo s ograničenom odgovornošću za brodogradnju, trgovinu i turizam</izvorni_sadrzaj>
    <derivirana_varijabla naziv="DomainObject.Predmet.StrankaFormated_1">  LEDA društvo s ograničenom odgovornošću za brodogradnju, trgovinu i turizam</derivirana_varijabla>
  </DomainObject.Predmet.StrankaFormated>
  <DomainObject.Predmet.StrankaFormatedOIB>
    <izvorni_sadrzaj>  LEDA društvo s ograničenom odgovornošću za brodogradnju, trgovinu i turizam, OIB 19131454393</izvorni_sadrzaj>
    <derivirana_varijabla naziv="DomainObject.Predmet.StrankaFormatedOIB_1">  LEDA društvo s ograničenom odgovornošću za brodogradnju, trgovinu i turizam, OIB 19131454393</derivirana_varijabla>
  </DomainObject.Predmet.StrankaFormatedOIB>
  <DomainObject.Predmet.StrankaFormatedWithAdress>
    <izvorni_sadrzaj> LEDA društvo s ograničenom odgovornošću za brodogradnju, trgovinu i turizam, Dubrovačka cesta 20, 20260 Korčula</izvorni_sadrzaj>
    <derivirana_varijabla naziv="DomainObject.Predmet.StrankaFormatedWithAdress_1"> LEDA društvo s ograničenom odgovornošću za brodogradnju, trgovinu i turizam, Dubrovačka cesta 20, 20260 Korčula</derivirana_varijabla>
  </DomainObject.Predmet.StrankaFormatedWithAdress>
  <DomainObject.Predmet.StrankaFormatedWithAdressOIB>
    <izvorni_sadrzaj> LEDA društvo s ograničenom odgovornošću za brodogradnju, trgovinu i turizam, OIB 19131454393, Dubrovačka cesta 20, 20260 Korčula</izvorni_sadrzaj>
    <derivirana_varijabla naziv="DomainObject.Predmet.StrankaFormatedWithAdressOIB_1"> LEDA društvo s ograničenom odgovornošću za brodogradnju, trgovinu i turizam, OIB 19131454393, Dubrovačka cesta 20, 20260 Korčula</derivirana_varijabla>
  </DomainObject.Predmet.StrankaFormatedWithAdressOIB>
  <DomainObject.Predmet.StrankaWithAdress>
    <izvorni_sadrzaj>LEDA društvo s ograničenom odgovornošću za brodogradnju, trgovinu i turizam Dubrovačka cesta 20,20260 Korčula</izvorni_sadrzaj>
    <derivirana_varijabla naziv="DomainObject.Predmet.StrankaWithAdress_1">LEDA društvo s ograničenom odgovornošću za brodogradnju, trgovinu i turizam Dubrovačka cesta 20,20260 Korčula</derivirana_varijabla>
  </DomainObject.Predmet.StrankaWithAdress>
  <DomainObject.Predmet.StrankaWithAdressOIB>
    <izvorni_sadrzaj>LEDA društvo s ograničenom odgovornošću za brodogradnju, trgovinu i turizam, OIB 19131454393, Dubrovačka cesta 20,20260 Korčula</izvorni_sadrzaj>
    <derivirana_varijabla naziv="DomainObject.Predmet.StrankaWithAdressOIB_1">LEDA društvo s ograničenom odgovornošću za brodogradnju, trgovinu i turizam, OIB 19131454393, Dubrovačka cesta 20,20260 Korčula</derivirana_varijabla>
  </DomainObject.Predmet.StrankaWithAdressOIB>
  <DomainObject.Predmet.StrankaNazivFormated>
    <izvorni_sadrzaj>LEDA društvo s ograničenom odgovornošću za brodogradnju, trgovinu i turizam</izvorni_sadrzaj>
    <derivirana_varijabla naziv="DomainObject.Predmet.StrankaNazivFormated_1">LEDA društvo s ograničenom odgovornošću za brodogradnju, trgovinu i turizam</derivirana_varijabla>
  </DomainObject.Predmet.StrankaNazivFormated>
  <DomainObject.Predmet.StrankaNazivFormatedOIB>
    <izvorni_sadrzaj>LEDA društvo s ograničenom odgovornošću za brodogradnju, trgovinu i turizam, OIB 19131454393</izvorni_sadrzaj>
    <derivirana_varijabla naziv="DomainObject.Predmet.StrankaNazivFormatedOIB_1">LEDA društvo s ograničenom odgovornošću za brodogradnju, trgovinu i turizam, OIB 19131454393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LEDA društvo s ograničenom odgovornošću za brodogradnju, trgovinu i turizam</item>
    </izvorni_sadrzaj>
    <derivirana_varijabla naziv="DomainObject.Predmet.StrankaListFormated_1">
      <item>LEDA društvo s ograničenom odgovornošću za brodogradnju, trgovinu i turizam</item>
    </derivirana_varijabla>
  </DomainObject.Predmet.StrankaListFormated>
  <DomainObject.Predmet.StrankaListFormatedOIB>
    <izvorni_sadrzaj>
      <item>LEDA društvo s ograničenom odgovornošću za brodogradnju, trgovinu i turizam, OIB 19131454393</item>
    </izvorni_sadrzaj>
    <derivirana_varijabla naziv="DomainObject.Predmet.StrankaListFormatedOIB_1">
      <item>LEDA društvo s ograničenom odgovornošću za brodogradnju, trgovinu i turizam, OIB 19131454393</item>
    </derivirana_varijabla>
  </DomainObject.Predmet.StrankaListFormatedOIB>
  <DomainObject.Predmet.StrankaListFormatedWithAdress>
    <izvorni_sadrzaj>
      <item>LEDA društvo s ograničenom odgovornošću za brodogradnju, trgovinu i turizam, Dubrovačka cesta 20, 20260 Korčula</item>
    </izvorni_sadrzaj>
    <derivirana_varijabla naziv="DomainObject.Predmet.StrankaListFormatedWithAdress_1">
      <item>LEDA društvo s ograničenom odgovornošću za brodogradnju, trgovinu i turizam, Dubrovačka cesta 20, 20260 Korčula</item>
    </derivirana_varijabla>
  </DomainObject.Predmet.StrankaListFormatedWithAdress>
  <DomainObject.Predmet.StrankaListFormatedWithAdressOIB>
    <izvorni_sadrzaj>
      <item>LEDA društvo s ograničenom odgovornošću za brodogradnju, trgovinu i turizam, OIB 19131454393, Dubrovačka cesta 20, 20260 Korčula</item>
    </izvorni_sadrzaj>
    <derivirana_varijabla naziv="DomainObject.Predmet.StrankaListFormatedWithAdressOIB_1">
      <item>LEDA društvo s ograničenom odgovornošću za brodogradnju, trgovinu i turizam, OIB 19131454393, Dubrovačka cesta 20, 20260 Korčula</item>
    </derivirana_varijabla>
  </DomainObject.Predmet.StrankaListFormatedWithAdressOIB>
  <DomainObject.Predmet.StrankaListNazivFormated>
    <izvorni_sadrzaj>
      <item>LEDA društvo s ograničenom odgovornošću za brodogradnju, trgovinu i turizam</item>
    </izvorni_sadrzaj>
    <derivirana_varijabla naziv="DomainObject.Predmet.StrankaListNazivFormated_1">
      <item>LEDA društvo s ograničenom odgovornošću za brodogradnju, trgovinu i turizam</item>
    </derivirana_varijabla>
  </DomainObject.Predmet.StrankaListNazivFormated>
  <DomainObject.Predmet.StrankaListNazivFormatedOIB>
    <izvorni_sadrzaj>
      <item>LEDA društvo s ograničenom odgovornošću za brodogradnju, trgovinu i turizam, OIB 19131454393</item>
    </izvorni_sadrzaj>
    <derivirana_varijabla naziv="DomainObject.Predmet.StrankaListNazivFormatedOIB_1">
      <item>LEDA društvo s ograničenom odgovornošću za brodogradnju, trgovinu i turizam, OIB 19131454393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BRODOTROGIR d.d.</item>
    </izvorni_sadrzaj>
    <derivirana_varijabla naziv="DomainObject.Predmet.OstaliListFormated_1">
      <item>BRODOTROGIR d.d.</item>
    </derivirana_varijabla>
  </DomainObject.Predmet.OstaliListFormated>
  <DomainObject.Predmet.OstaliListFormatedOIB>
    <izvorni_sadrzaj>
      <item>BRODOTROGIR d.d., OIB 02610134628</item>
    </izvorni_sadrzaj>
    <derivirana_varijabla naziv="DomainObject.Predmet.OstaliListFormatedOIB_1">
      <item>BRODOTROGIR d.d., OIB 02610134628</item>
    </derivirana_varijabla>
  </DomainObject.Predmet.OstaliListFormatedOIB>
  <DomainObject.Predmet.OstaliListFormatedWithAdress>
    <izvorni_sadrzaj>
      <item>BRODOTROGIR d.d., Put Brodograditelja 16, 21220 Trogir</item>
    </izvorni_sadrzaj>
    <derivirana_varijabla naziv="DomainObject.Predmet.OstaliListFormatedWithAdress_1">
      <item>BRODOTROGIR d.d., Put Brodograditelja 16, 21220 Trogir</item>
    </derivirana_varijabla>
  </DomainObject.Predmet.OstaliListFormatedWithAdress>
  <DomainObject.Predmet.OstaliListFormatedWithAdressOIB>
    <izvorni_sadrzaj>
      <item>BRODOTROGIR d.d., OIB 02610134628, Put Brodograditelja 16, 21220 Trogir</item>
    </izvorni_sadrzaj>
    <derivirana_varijabla naziv="DomainObject.Predmet.OstaliListFormatedWithAdressOIB_1">
      <item>BRODOTROGIR d.d., OIB 02610134628, Put Brodograditelja 16, 21220 Trogir</item>
    </derivirana_varijabla>
  </DomainObject.Predmet.OstaliListFormatedWithAdressOIB>
  <DomainObject.Predmet.OstaliListNazivFormated>
    <izvorni_sadrzaj>
      <item>BRODOTROGIR d.d.</item>
    </izvorni_sadrzaj>
    <derivirana_varijabla naziv="DomainObject.Predmet.OstaliListNazivFormated_1">
      <item>BRODOTROGIR d.d.</item>
    </derivirana_varijabla>
  </DomainObject.Predmet.OstaliListNazivFormated>
  <DomainObject.Predmet.OstaliListNazivFormatedOIB>
    <izvorni_sadrzaj>
      <item>BRODOTROGIR d.d., OIB 02610134628</item>
    </izvorni_sadrzaj>
    <derivirana_varijabla naziv="DomainObject.Predmet.OstaliListNazivFormatedOIB_1">
      <item>BRODOTROGIR d.d., OIB 02610134628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
    <derivirana_varijabla naziv="DomainObject.PoslovniBrojDokumenta_1"/>
  </DomainObject.PoslovniBrojDokumenta>
  <DomainObject.Predmet.StrankaIDrugi>
    <izvorni_sadrzaj>LEDA društvo s ograničenom odgovornošću za brodogradnju, trgovinu i turizam</izvorni_sadrzaj>
    <derivirana_varijabla naziv="DomainObject.Predmet.StrankaIDrugi_1">LEDA društvo s ograničenom odgovornošću za brodogradnju, trgovinu i turizam</derivirana_varijabla>
  </DomainObject.Predmet.StrankaIDrugi>
  <DomainObject.Predmet.ProtustrankaIDrugi>
    <izvorni_sadrzaj/>
    <derivirana_varijabla naziv="DomainObject.Predmet.ProtustrankaIDrugi_1"/>
  </DomainObject.Predmet.ProtustrankaIDrugi>
  <DomainObject.Predmet.StrankaIDrugiAdressOIB>
    <izvorni_sadrzaj>LEDA društvo s ograničenom odgovornošću za brodogradnju, trgovinu i turizam, OIB 19131454393, Dubrovačka cesta 20, 20260 Korčula</izvorni_sadrzaj>
    <derivirana_varijabla naziv="DomainObject.Predmet.StrankaIDrugiAdressOIB_1">LEDA društvo s ograničenom odgovornošću za brodogradnju, trgovinu i turizam, OIB 19131454393, Dubrovačka cesta 20, 20260 Korčula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veljače 2019.</izvorni_sadrzaj>
    <derivirana_varijabla naziv="DomainObject.Predmet.OdlukaRjesenje.DatumDonosenjaOdluke_1">7.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St-299/2019-52</izvorni_sadrzaj>
    <derivirana_varijabla naziv="DomainObject.Predmet.OdlukaRjesenje.Oznaka_1">St-299/2019-52</derivirana_varijabla>
  </DomainObject.Predmet.OdlukaRjesenje.Oznaka>
  <DomainObject.Predmet.SudioniciListNaziv>
    <izvorni_sadrzaj>
      <item>LEDA društvo s ograničenom odgovornošću za brodogradnju, trgovinu i turizam</item>
      <item>BRODOTROGIR d.d.</item>
    </izvorni_sadrzaj>
    <derivirana_varijabla naziv="DomainObject.Predmet.SudioniciListNaziv_1">
      <item>LEDA društvo s ograničenom odgovornošću za brodogradnju, trgovinu i turizam</item>
      <item>BRODOTROGIR d.d.</item>
    </derivirana_varijabla>
  </DomainObject.Predmet.SudioniciListNaziv>
  <DomainObject.Predmet.SudioniciListAdressOIB>
    <izvorni_sadrzaj>
      <item>LEDA društvo s ograničenom odgovornošću za brodogradnju, trgovinu i turizam, OIB 19131454393, Dubrovačka cesta 20,20260 Korčula</item>
      <item>BRODOTROGIR d.d., OIB 02610134628, Put Brodograditelja 16,21220 Trogir</item>
    </izvorni_sadrzaj>
    <derivirana_varijabla naziv="DomainObject.Predmet.SudioniciListAdressOIB_1">
      <item>LEDA društvo s ograničenom odgovornošću za brodogradnju, trgovinu i turizam, OIB 19131454393, Dubrovačka cesta 20,20260 Korčula</item>
      <item>BRODOTROGIR d.d., OIB 02610134628, Put Brodograditelja 16,21220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19131454393</item>
      <item>, OIB 02610134628</item>
    </izvorni_sadrzaj>
    <derivirana_varijabla naziv="DomainObject.Predmet.SudioniciListNazivOIB_1">
      <item>, OIB 19131454393</item>
      <item>, OIB 02610134628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St-299/2019-52</izvorni_sadrzaj>
    <derivirana_varijabla naziv="DomainObject.PredzadnjaOdlukaIzPredmeta.Oznaka_1">St-299/2019-52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551</properties:Words>
  <properties:Characters>3044</properties:Characters>
  <properties:Lines>86</properties:Lines>
  <properties:Paragraphs>25</properties:Paragraphs>
  <properties:TotalTime>4149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2019-02-22T10:55:00Z</dcterms:created>
  <dc:creator>kfrankovic</dc:creator>
  <cp:lastModifiedBy>Katarina Franković</cp:lastModifiedBy>
  <cp:lastPrinted>2019-02-25T10:01:00Z</cp:lastPrinted>
  <dcterms:modified xmlns:xsi="http://www.w3.org/2001/XMLSchema-instance" xsi:type="dcterms:W3CDTF">2019-02-25T10:01:00Z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povjereniku (nagrada povjereniku   299  - 2019.docx)</vt:lpwstr>
  </prop:property>
  <prop:property name="CC_coloring" pid="5" fmtid="{D5CDD505-2E9C-101B-9397-08002B2CF9AE}">
    <vt:bool>false</vt:bool>
  </prop:property>
</prop:Properties>
</file>