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b349" w14:paraId="5dfb349" w:rsidRDefault="00250235" w:rsidP="008F4D43" w:rsidR="00250235" w:rsidRPr="00250235">
      <w:pPr>
        <w:ind w:firstLine="720"/>
        <w15:collapsed w:val="false"/>
      </w:pPr>
      <w:bookmarkStart w:name="_GoBack" w:id="0"/>
      <w:bookmarkEnd w:id="0"/>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250235" w:rsidP="00250235" w:rsidR="00250235">
      <w:pPr>
        <w:jc w:val="both"/>
        <w:rPr>
          <w:rFonts w:eastAsiaTheme="minorHAnsi"/>
          <w:bCs/>
          <w:lang w:eastAsia="en-US" w:val="fr-FR"/>
        </w:rPr>
      </w:pPr>
      <w:r w:rsidRPr="00250235">
        <w:t>TRGOVAČKI SUD U SPLITU</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7E40A2">
      <w:pPr>
        <w:spacing w:before="220"/>
        <w:ind w:firstLine="709"/>
        <w:jc w:val="both"/>
        <w:rPr>
          <w:b/>
        </w:rPr>
      </w:pPr>
      <w:r w:rsidRPr="00DE2B55">
        <w:rPr>
          <w:rFonts w:eastAsiaTheme="minorHAnsi"/>
          <w:lang w:eastAsia="en-US"/>
        </w:rPr>
        <w:t>Trgovački sud u Splitu, po stečajnoj sutkinji Ani Golub Gruić,</w:t>
      </w:r>
      <w:r w:rsidR="00B873A2" w:rsidRPr="00B873A2">
        <w:rPr>
          <w:lang w:eastAsia="en-US"/>
        </w:rPr>
        <w:t xml:space="preserve">u  postupku povodom prijedloga FINANCIJSKE AGENCIJE, Regionalni centar Split, Mažuranićevo šetalište 24b, OIB: 85821130368, za </w:t>
      </w:r>
      <w:r w:rsidR="00B873A2" w:rsidRPr="007E40A2">
        <w:rPr>
          <w:lang w:eastAsia="en-US"/>
        </w:rPr>
        <w:t xml:space="preserve">otvaranje stečajnog postupka nad dužnikom </w:t>
      </w:r>
      <w:r w:rsidR="00C568AE" w:rsidRPr="007E40A2">
        <w:rPr>
          <w:lang w:eastAsia="en-US"/>
        </w:rPr>
        <w:t>ZADRUGA RARITET, OIB: 44872003646, Kraj, Kraj 61</w:t>
      </w:r>
      <w:r w:rsidR="00DD51D8" w:rsidRPr="007E40A2">
        <w:t>,</w:t>
      </w:r>
      <w:r w:rsidR="000C06DF" w:rsidRPr="007E40A2">
        <w:t xml:space="preserve"> dana </w:t>
      </w:r>
      <w:r w:rsidR="007E40A2" w:rsidRPr="007E40A2">
        <w:t>15</w:t>
      </w:r>
      <w:r w:rsidR="00697FFC" w:rsidRPr="007E40A2">
        <w:t>. veljače</w:t>
      </w:r>
      <w:r w:rsidR="000C06DF" w:rsidRPr="007E40A2">
        <w:t xml:space="preserve"> 201</w:t>
      </w:r>
      <w:r w:rsidR="00705F1B" w:rsidRPr="007E40A2">
        <w:t>7</w:t>
      </w:r>
      <w:r w:rsidR="000C06DF" w:rsidRPr="007E40A2">
        <w:t>. godine</w:t>
      </w:r>
    </w:p>
    <w:p w:rsidRDefault="00EF227F" w:rsidP="003A3347" w:rsidR="00EF227F" w:rsidRPr="00DE2B55">
      <w:pPr>
        <w:spacing w:after="300" w:before="300"/>
        <w:jc w:val="center"/>
      </w:pPr>
      <w:r w:rsidRPr="007E40A2">
        <w:t>r i j e š i o  j e</w:t>
      </w:r>
      <w:r w:rsidRPr="00DE2B55">
        <w:t xml:space="preserve"> </w:t>
      </w:r>
    </w:p>
    <w:p w:rsidRDefault="00772D95" w:rsidP="00772D95" w:rsidR="00772D95">
      <w:pPr>
        <w:spacing w:before="240"/>
        <w:ind w:firstLine="720"/>
        <w:jc w:val="both"/>
      </w:pPr>
      <w:r>
        <w:t xml:space="preserve">I. Pozivaju se vjerovnici dužnika i sve druge zainteresirane osobe koje imaju pravni interes za redovnim provođenjem stečajnog </w:t>
      </w:r>
      <w:r w:rsidRPr="00C96C15">
        <w:t>postupka nad dužnikom</w:t>
      </w:r>
      <w:r w:rsidR="00197C4D">
        <w:t xml:space="preserve"> </w:t>
      </w:r>
      <w:r w:rsidR="00C568AE" w:rsidRPr="00C568AE">
        <w:t>ZADRUGA RARITET, OIB</w:t>
      </w:r>
      <w:r w:rsidR="00C568AE" w:rsidRPr="00E249DD">
        <w:t>: 44872003646, Kraj, Kraj 61</w:t>
      </w:r>
      <w:r w:rsidR="008740C3" w:rsidRPr="00E249DD">
        <w:t>,</w:t>
      </w:r>
      <w:r w:rsidR="00B41597" w:rsidRPr="00E249DD">
        <w:t>da u roku od 15 dana</w:t>
      </w:r>
      <w:r w:rsidR="001C2FAE" w:rsidRPr="00E249DD">
        <w:t>,</w:t>
      </w:r>
      <w:r w:rsidR="00B41597" w:rsidRPr="00E249DD">
        <w:t xml:space="preserve"> nakon proteka osmog dana od objave ovog poziva na mrežnoj </w:t>
      </w:r>
      <w:r w:rsidR="00AF6D58" w:rsidRPr="00E249DD">
        <w:t>stranici e-Oglasna ploča sudova,</w:t>
      </w:r>
      <w:r w:rsidRPr="00E249DD">
        <w:t xml:space="preserve"> solidarno predujme iznos od </w:t>
      </w:r>
      <w:r w:rsidR="006E3E25" w:rsidRPr="00E249DD">
        <w:t>1</w:t>
      </w:r>
      <w:r w:rsidR="00697FFC" w:rsidRPr="00E249DD">
        <w:t>5</w:t>
      </w:r>
      <w:r w:rsidRPr="00E249DD">
        <w:t>.000,00</w:t>
      </w:r>
      <w:r w:rsidR="00197C4D" w:rsidRPr="00E249DD">
        <w:t xml:space="preserve"> kn</w:t>
      </w:r>
      <w:r w:rsidRPr="00E249DD">
        <w:t xml:space="preserve"> za pokriće troškova prethodnog</w:t>
      </w:r>
      <w:r w:rsidR="005C6EDE" w:rsidRPr="00E249DD">
        <w:t xml:space="preserve"> i otvorenog stečajnog postupka</w:t>
      </w:r>
      <w:r w:rsidRPr="00E249DD">
        <w:t xml:space="preserve"> na depozitni račun Trgovačkog suda u Splitu</w:t>
      </w:r>
      <w:r>
        <w:t xml:space="preserve"> br. HR1623900011300000664</w:t>
      </w:r>
      <w:r w:rsidR="003A3347">
        <w:t>,</w:t>
      </w:r>
      <w:r>
        <w:t xml:space="preserve"> koji se vodi kod Hrvatske poštanske banke d.d.</w:t>
      </w:r>
      <w:r w:rsidR="00333998" w:rsidRPr="00554528">
        <w:t>Zagreb</w:t>
      </w:r>
      <w:r w:rsidR="00697FFC">
        <w:t xml:space="preserve">, poziv na broj: </w:t>
      </w:r>
      <w:r w:rsidR="00C568AE">
        <w:t>1787-2015</w:t>
      </w:r>
      <w:r w:rsidR="003A3347">
        <w:t>,</w:t>
      </w:r>
      <w:r w:rsidRPr="00554528">
        <w:t>uz svrhu plaćanja "predujam za pokriće troškova stečajnog postupka br. 11.St-</w:t>
      </w:r>
      <w:r w:rsidR="00C568AE">
        <w:t>1787/2015</w:t>
      </w:r>
      <w:r w:rsidRPr="00554528">
        <w:t>"</w:t>
      </w:r>
      <w:r>
        <w:t xml:space="preserve">  te da ovom sudu dostave dokaz o uplati zatraženog predujma.</w:t>
      </w:r>
    </w:p>
    <w:p w:rsidRDefault="00772D95" w:rsidP="00945AF2" w:rsidR="002647F1" w:rsidRPr="00FD17E3">
      <w:pPr>
        <w:spacing w:before="180"/>
        <w:ind w:firstLine="720"/>
        <w:jc w:val="both"/>
      </w:pPr>
      <w:r>
        <w:t>II. Ukoliko u ostavljenom roku ne bude up</w:t>
      </w:r>
      <w:r w:rsidR="00820648">
        <w:t>laćen zatraženi predujam iz točke</w:t>
      </w:r>
      <w:r>
        <w:t xml:space="preserve"> I. ovog rješenja, sud će donijeti rješenje o otvaranju i zaključenju stečajnog postupka nad dužnikom.</w:t>
      </w:r>
    </w:p>
    <w:p w:rsidRDefault="00EF227F" w:rsidP="003A3347" w:rsidR="00EF227F" w:rsidRPr="00FD17E3">
      <w:pPr>
        <w:pStyle w:val="Naslov2"/>
        <w:numPr>
          <w:ilvl w:val="12"/>
          <w:numId w:val="0"/>
        </w:numPr>
        <w:spacing w:after="200" w:before="300"/>
        <w:rPr>
          <w:b w:val="false"/>
          <w:szCs w:val="24"/>
        </w:rPr>
      </w:pPr>
      <w:r w:rsidRPr="00FD17E3">
        <w:rPr>
          <w:b w:val="false"/>
          <w:szCs w:val="24"/>
        </w:rPr>
        <w:t>Obrazloženje</w:t>
      </w:r>
    </w:p>
    <w:p w:rsidRDefault="00C568AE" w:rsidP="00697FFC" w:rsidR="006C7A02" w:rsidRPr="006C7A02">
      <w:pPr>
        <w:ind w:firstLine="708"/>
        <w:jc w:val="both"/>
        <w:rPr>
          <w:rFonts w:cstheme="minorBidi" w:eastAsiaTheme="minorHAnsi"/>
          <w:szCs w:val="22"/>
          <w:lang w:eastAsia="en-US"/>
        </w:rPr>
      </w:pPr>
      <w:r w:rsidRPr="00C568AE">
        <w:rPr>
          <w:rFonts w:cstheme="minorBidi" w:eastAsiaTheme="minorHAnsi"/>
          <w:lang w:eastAsia="en-US"/>
        </w:rPr>
        <w:t>Financijska agencija, Regionalni centar Split podnijela je ovom sudu 30. listopada 2015. godine prijedlog za otvaranje stečajnog postupka nad dužnikom ZADRUGA RARITET, OIB: 44872003646, Kraj, Kraj 61, sukladno odredbi čl. 110. st. 1. SZ-a. U prijedlogu se navodi da dužnik na dan 13. listopada 2015. godine u Očevidniku redoslijeda osnova za plaćanje ima evidentirane neizvršene osnove za plaćanje u neprekinutom razdoblju od 120 dana, u ukupnom iznosu od 4.256,08 kn, kao i da prema podacima koji su dostavljeni od Hrvatskog zavoda za mirovinsko osiguranje, dužnik ima 1 zaposlenog.</w:t>
      </w:r>
    </w:p>
    <w:p w:rsidRDefault="00945AF2" w:rsidP="003A3347" w:rsidR="00FD4001">
      <w:pPr>
        <w:spacing w:before="200"/>
        <w:ind w:firstLine="703"/>
        <w:jc w:val="both"/>
        <w:rPr>
          <w:color w:val="000000"/>
        </w:rPr>
      </w:pPr>
      <w:r>
        <w:rPr>
          <w:color w:val="000000"/>
        </w:rPr>
        <w:t xml:space="preserve">Rješenjem </w:t>
      </w:r>
      <w:r w:rsidR="00697FFC">
        <w:rPr>
          <w:color w:val="000000"/>
        </w:rPr>
        <w:t xml:space="preserve">ovog suda poslovni broj </w:t>
      </w:r>
      <w:r w:rsidR="00C568AE" w:rsidRPr="00C568AE">
        <w:rPr>
          <w:color w:val="000000"/>
        </w:rPr>
        <w:t xml:space="preserve">11. St-1787/2015 od 12. rujna 2016. godine </w:t>
      </w:r>
      <w:r>
        <w:rPr>
          <w:color w:val="000000"/>
        </w:rPr>
        <w:t>pokrenut je postupak radi utvrđenja uvjeta za otvaranje stečajnog postupka (prethodni postupak</w:t>
      </w:r>
      <w:r w:rsidR="00C568AE">
        <w:rPr>
          <w:color w:val="000000"/>
        </w:rPr>
        <w:t>).</w:t>
      </w:r>
    </w:p>
    <w:p w:rsidRDefault="00C568AE" w:rsidP="000B1633" w:rsidR="00C568AE" w:rsidRPr="00C568AE">
      <w:pPr>
        <w:spacing w:before="200"/>
        <w:ind w:firstLine="703"/>
        <w:jc w:val="both"/>
        <w:rPr>
          <w:color w:val="000000"/>
        </w:rPr>
      </w:pPr>
      <w:r>
        <w:rPr>
          <w:color w:val="000000"/>
        </w:rPr>
        <w:t>Na ročište r</w:t>
      </w:r>
      <w:r w:rsidRPr="00697FFC">
        <w:rPr>
          <w:color w:val="000000"/>
        </w:rPr>
        <w:t>adi</w:t>
      </w:r>
      <w:r w:rsidR="00E249DD">
        <w:rPr>
          <w:color w:val="000000"/>
        </w:rPr>
        <w:t xml:space="preserve"> </w:t>
      </w:r>
      <w:r w:rsidR="000B1633">
        <w:rPr>
          <w:color w:val="000000"/>
        </w:rPr>
        <w:t>očitovanja o prijedlogu</w:t>
      </w:r>
      <w:r w:rsidRPr="00C568AE">
        <w:rPr>
          <w:color w:val="000000"/>
        </w:rPr>
        <w:t xml:space="preserve"> za otvaranje stečajnog postupka</w:t>
      </w:r>
      <w:r>
        <w:rPr>
          <w:color w:val="000000"/>
        </w:rPr>
        <w:t xml:space="preserve"> održano dana 14. studenog 2016. godine pristupio je zastupnik po</w:t>
      </w:r>
      <w:r w:rsidR="000B1633">
        <w:rPr>
          <w:color w:val="000000"/>
        </w:rPr>
        <w:t xml:space="preserve"> zakonu dužnika Marin Čatipović, koji je istakao da je suglasan sa prijedlogom za otvaranje stečajnog postupka te priznao postojanje stečajnog razloga nesposobnosti za plaćanje. U svom iskazu naveo je da je Z</w:t>
      </w:r>
      <w:r>
        <w:rPr>
          <w:color w:val="000000"/>
        </w:rPr>
        <w:t>adrugu</w:t>
      </w:r>
      <w:r w:rsidR="000B1633">
        <w:rPr>
          <w:color w:val="000000"/>
        </w:rPr>
        <w:t xml:space="preserve"> </w:t>
      </w:r>
      <w:r w:rsidR="00E249DD">
        <w:rPr>
          <w:color w:val="000000"/>
        </w:rPr>
        <w:t>R</w:t>
      </w:r>
      <w:r w:rsidRPr="00C568AE">
        <w:rPr>
          <w:color w:val="000000"/>
        </w:rPr>
        <w:t xml:space="preserve">aritet </w:t>
      </w:r>
      <w:r w:rsidRPr="00C568AE">
        <w:rPr>
          <w:color w:val="000000"/>
        </w:rPr>
        <w:lastRenderedPageBreak/>
        <w:t>2013. godine</w:t>
      </w:r>
      <w:r>
        <w:rPr>
          <w:color w:val="000000"/>
        </w:rPr>
        <w:t xml:space="preserve"> o</w:t>
      </w:r>
      <w:r w:rsidRPr="00C568AE">
        <w:rPr>
          <w:color w:val="000000"/>
        </w:rPr>
        <w:t>snovalo sedam zadrugara</w:t>
      </w:r>
      <w:r>
        <w:rPr>
          <w:color w:val="000000"/>
        </w:rPr>
        <w:t>, a da je on bio jedan od njih</w:t>
      </w:r>
      <w:r w:rsidRPr="00C568AE">
        <w:rPr>
          <w:color w:val="000000"/>
        </w:rPr>
        <w:t>. Zadruga</w:t>
      </w:r>
      <w:r>
        <w:rPr>
          <w:color w:val="000000"/>
        </w:rPr>
        <w:t xml:space="preserve"> da</w:t>
      </w:r>
      <w:r w:rsidRPr="00C568AE">
        <w:rPr>
          <w:color w:val="000000"/>
        </w:rPr>
        <w:t xml:space="preserve"> je redovno poslovala do 2014. </w:t>
      </w:r>
      <w:r w:rsidRPr="00E249DD">
        <w:t>godine kada je ˝stavljena na čekanje˝. Dotada da je obavljala određene poslove za Općinu Dicmo. Do blokade da je došlo iz razloga što knjigovođa nije uredno vodio poslovne knjige zadruge te odgovarajućim tijelima dostavljao potrebne obrasce. Poslovne knjige zadruge da je ranije vodila Marijana Čatipović</w:t>
      </w:r>
      <w:r w:rsidR="00E249DD">
        <w:t>, a sada</w:t>
      </w:r>
      <w:r w:rsidR="00197C4D" w:rsidRPr="00E249DD">
        <w:t xml:space="preserve"> da </w:t>
      </w:r>
      <w:r w:rsidRPr="00E249DD">
        <w:t>ih vodi Ivanka Barać. Zastupnik po zakonu dužnika nije se mogao sa</w:t>
      </w:r>
      <w:r w:rsidR="00E249DD" w:rsidRPr="00E249DD">
        <w:t xml:space="preserve"> </w:t>
      </w:r>
      <w:r w:rsidRPr="00E249DD">
        <w:t xml:space="preserve">sigurnošću izjasniti na što se odnosi iznos blokade računa dužnika, ali pretpostavlja da je riječ o neplaćenim doprinosima za mirovinsko i zdravstveno osiguranje za jedinog zaposlenika – Petra Maretića (koji je </w:t>
      </w:r>
      <w:r w:rsidR="000B1633" w:rsidRPr="00E249DD">
        <w:t>još uvijek</w:t>
      </w:r>
      <w:r w:rsidRPr="00E249DD">
        <w:t xml:space="preserve"> u radnom odnosu</w:t>
      </w:r>
      <w:r w:rsidR="000B1633" w:rsidRPr="00E249DD">
        <w:t xml:space="preserve"> sa dužnikom</w:t>
      </w:r>
      <w:r w:rsidRPr="00E249DD">
        <w:t>). Zadruga da nema nikakve imovine, ni pokretnina, ni nekretnina</w:t>
      </w:r>
      <w:r>
        <w:rPr>
          <w:color w:val="000000"/>
        </w:rPr>
        <w:t>, kao</w:t>
      </w:r>
      <w:r w:rsidRPr="00C568AE">
        <w:rPr>
          <w:color w:val="000000"/>
        </w:rPr>
        <w:t xml:space="preserve"> ni potraživanja prema trećim osobama. </w:t>
      </w:r>
    </w:p>
    <w:p w:rsidRDefault="00C568AE" w:rsidP="00C568AE" w:rsidR="00C568AE">
      <w:pPr>
        <w:spacing w:before="200"/>
        <w:ind w:firstLine="703"/>
        <w:jc w:val="both"/>
        <w:rPr>
          <w:color w:val="000000"/>
        </w:rPr>
      </w:pPr>
      <w:r>
        <w:rPr>
          <w:color w:val="000000"/>
        </w:rPr>
        <w:t xml:space="preserve">Rješenjem ovog suda 11. St-1787/2015 od </w:t>
      </w:r>
      <w:r w:rsidRPr="00C568AE">
        <w:rPr>
          <w:color w:val="000000"/>
        </w:rPr>
        <w:t>21. prosinca 2016. godine</w:t>
      </w:r>
      <w:r>
        <w:rPr>
          <w:color w:val="000000"/>
        </w:rPr>
        <w:t xml:space="preserve"> dužniku je određena mjera osiguranja postavljanjem privremene stečajne upraviteljice Srđane Morpurgo kojoj je naloženo utvrditi:</w:t>
      </w:r>
    </w:p>
    <w:p w:rsidRDefault="00C568AE" w:rsidP="00C568AE" w:rsidR="00C568AE" w:rsidRPr="00C568AE">
      <w:pPr>
        <w:spacing w:before="20"/>
        <w:ind w:firstLine="703"/>
        <w:jc w:val="both"/>
        <w:rPr>
          <w:color w:val="000000"/>
        </w:rPr>
      </w:pPr>
      <w:r w:rsidRPr="00C568AE">
        <w:rPr>
          <w:color w:val="000000"/>
        </w:rPr>
        <w:t xml:space="preserve">     -  imovinu stečajnog dužnika i njezinu vrijednost</w:t>
      </w:r>
    </w:p>
    <w:p w:rsidRDefault="00C568AE" w:rsidP="00C568AE" w:rsidR="00C568AE" w:rsidRPr="00C568AE">
      <w:pPr>
        <w:spacing w:before="20"/>
        <w:ind w:firstLine="703"/>
        <w:jc w:val="both"/>
        <w:rPr>
          <w:color w:val="000000"/>
        </w:rPr>
      </w:pPr>
      <w:r w:rsidRPr="00C568AE">
        <w:rPr>
          <w:color w:val="000000"/>
        </w:rPr>
        <w:t xml:space="preserve">     -  stanje obveza stečajnog dužnika</w:t>
      </w:r>
    </w:p>
    <w:p w:rsidRDefault="00C568AE" w:rsidP="00C568AE" w:rsidR="00C568AE" w:rsidRPr="00C568AE">
      <w:pPr>
        <w:spacing w:before="20"/>
        <w:ind w:firstLine="703"/>
        <w:jc w:val="both"/>
        <w:rPr>
          <w:color w:val="000000"/>
        </w:rPr>
      </w:pPr>
      <w:r w:rsidRPr="00C568AE">
        <w:rPr>
          <w:color w:val="000000"/>
        </w:rPr>
        <w:t xml:space="preserve">     - da li je imovina stečajnog dužnika dovoljna za namirenje troškova stečajnog postupka</w:t>
      </w:r>
    </w:p>
    <w:p w:rsidRDefault="00C568AE" w:rsidP="00C568AE" w:rsidR="00C568AE">
      <w:pPr>
        <w:spacing w:before="20"/>
        <w:ind w:firstLine="703"/>
        <w:jc w:val="both"/>
        <w:rPr>
          <w:color w:val="000000"/>
        </w:rPr>
      </w:pPr>
      <w:r w:rsidRPr="00C568AE">
        <w:rPr>
          <w:color w:val="000000"/>
        </w:rPr>
        <w:t xml:space="preserve">     - koliki je iznos predvidljivih troškova </w:t>
      </w:r>
      <w:r>
        <w:rPr>
          <w:color w:val="000000"/>
        </w:rPr>
        <w:t>prethodnog i stečajnog postupka.</w:t>
      </w:r>
    </w:p>
    <w:p w:rsidRDefault="00C568AE" w:rsidP="003A3347" w:rsidR="00C568AE">
      <w:pPr>
        <w:spacing w:before="200"/>
        <w:ind w:firstLine="703"/>
        <w:jc w:val="both"/>
        <w:rPr>
          <w:color w:val="000000"/>
        </w:rPr>
      </w:pPr>
      <w:r>
        <w:rPr>
          <w:color w:val="000000"/>
        </w:rPr>
        <w:t xml:space="preserve">Rješenjem 11. St-1787/2015 od </w:t>
      </w:r>
      <w:r w:rsidRPr="00C568AE">
        <w:rPr>
          <w:color w:val="000000"/>
        </w:rPr>
        <w:t>10. siječnja 2017. godine</w:t>
      </w:r>
      <w:r>
        <w:rPr>
          <w:color w:val="000000"/>
        </w:rPr>
        <w:t xml:space="preserve"> Srđana Morpurgo razriješena je dužnosti privremene stečajne upraviteljice u ovom postupku</w:t>
      </w:r>
      <w:r w:rsidR="000B1633">
        <w:rPr>
          <w:color w:val="000000"/>
        </w:rPr>
        <w:t xml:space="preserve"> na osobni zahtjev</w:t>
      </w:r>
      <w:r>
        <w:rPr>
          <w:color w:val="000000"/>
        </w:rPr>
        <w:t xml:space="preserve">, a za novog privremenog stečajnog upravitelja imenovan je </w:t>
      </w:r>
      <w:r w:rsidRPr="00C568AE">
        <w:rPr>
          <w:color w:val="000000"/>
        </w:rPr>
        <w:t>Ante Gabelica iz Splita</w:t>
      </w:r>
      <w:r>
        <w:rPr>
          <w:color w:val="000000"/>
        </w:rPr>
        <w:t>.</w:t>
      </w:r>
    </w:p>
    <w:p w:rsidRDefault="006A1795" w:rsidP="00697FFC" w:rsidR="00697FFC" w:rsidRPr="000B1633">
      <w:pPr>
        <w:spacing w:before="200"/>
        <w:ind w:firstLine="720"/>
        <w:jc w:val="both"/>
        <w:rPr>
          <w:szCs w:val="20"/>
        </w:rPr>
      </w:pPr>
      <w:r w:rsidRPr="000B1633">
        <w:rPr>
          <w:szCs w:val="20"/>
        </w:rPr>
        <w:t xml:space="preserve">Iz </w:t>
      </w:r>
      <w:r w:rsidR="00697FFC" w:rsidRPr="000B1633">
        <w:rPr>
          <w:szCs w:val="20"/>
        </w:rPr>
        <w:t>potvrde Općinskog suda u Splitu – ZK odjela od 2</w:t>
      </w:r>
      <w:r w:rsidRPr="000B1633">
        <w:rPr>
          <w:szCs w:val="20"/>
        </w:rPr>
        <w:t>7. srpnja 2016. godine (list 8</w:t>
      </w:r>
      <w:r w:rsidR="000B1633">
        <w:rPr>
          <w:szCs w:val="20"/>
        </w:rPr>
        <w:t xml:space="preserve"> spisa), a koju je ovaj sud pribavio </w:t>
      </w:r>
      <w:r w:rsidR="000B1633" w:rsidRPr="000B1633">
        <w:rPr>
          <w:i/>
          <w:szCs w:val="20"/>
        </w:rPr>
        <w:t>ex offo</w:t>
      </w:r>
      <w:r w:rsidR="000B1633">
        <w:rPr>
          <w:szCs w:val="20"/>
        </w:rPr>
        <w:t xml:space="preserve"> u smislu odredbe čl. 11. st. 3. SZ-a, </w:t>
      </w:r>
      <w:r w:rsidR="00697FFC" w:rsidRPr="000B1633">
        <w:rPr>
          <w:szCs w:val="20"/>
        </w:rPr>
        <w:t>proizlazi da dužnik nije upisan kao vlasnik nekretnina na području nadležnosti tog Zemljišnoknjižnog odjela.</w:t>
      </w:r>
    </w:p>
    <w:p w:rsidRDefault="00697FFC" w:rsidP="00697FFC" w:rsidR="000B1633">
      <w:pPr>
        <w:spacing w:before="200"/>
        <w:ind w:firstLine="720"/>
        <w:jc w:val="both"/>
        <w:rPr>
          <w:szCs w:val="20"/>
        </w:rPr>
      </w:pPr>
      <w:r w:rsidRPr="000B1633">
        <w:rPr>
          <w:szCs w:val="20"/>
        </w:rPr>
        <w:t xml:space="preserve">Nadalje, iz izvješća privremenog stečajnog upravitelja Ante Gabelice od 31. siječnja 2017. godine (list </w:t>
      </w:r>
      <w:r w:rsidR="006A1795" w:rsidRPr="000B1633">
        <w:rPr>
          <w:szCs w:val="20"/>
        </w:rPr>
        <w:t>54-69</w:t>
      </w:r>
      <w:r w:rsidRPr="000B1633">
        <w:rPr>
          <w:szCs w:val="20"/>
        </w:rPr>
        <w:t xml:space="preserve"> spisa) proizlazi da dužnik nije evidentiran kao nositelj prava na nekretninama na području Republike Hrvatske (prema dopisu Državne geodetske uprave) te da nije evidentiran niti kao vlasnik vozila (prema uvjerenju Policijske u</w:t>
      </w:r>
      <w:r w:rsidR="006A1795" w:rsidRPr="000B1633">
        <w:rPr>
          <w:szCs w:val="20"/>
        </w:rPr>
        <w:t>prave Splitsko-dalmatinske od 18</w:t>
      </w:r>
      <w:r w:rsidRPr="000B1633">
        <w:rPr>
          <w:szCs w:val="20"/>
        </w:rPr>
        <w:t xml:space="preserve">. siječnja 2017. godine). Privremeni stečajni upravitelj dalje utvrđuje da dužnik </w:t>
      </w:r>
      <w:r w:rsidR="000B1633">
        <w:rPr>
          <w:szCs w:val="20"/>
        </w:rPr>
        <w:t>prema bruto bilanci za 2015. godinu ne iskazuje dugotrajnu imovinu, a na poziciji kratkotrajna imovina iskazuje 27.744,00 kn danih kratkoročnih zajmova članovima društva te 24.614,00 kn potraživanja od kupaca pa zaključuje da tako utvrđena imovina nije dostatna za pokriće troškova stečajnog postupka (točka 7. izvješća).</w:t>
      </w:r>
    </w:p>
    <w:p w:rsidRDefault="00E90ECB" w:rsidP="00E90ECB" w:rsidR="00E90ECB">
      <w:pPr>
        <w:spacing w:before="200"/>
        <w:ind w:firstLine="720"/>
        <w:jc w:val="both"/>
        <w:rPr>
          <w:szCs w:val="20"/>
        </w:rPr>
      </w:pPr>
      <w:r w:rsidRPr="000B1633">
        <w:rPr>
          <w:szCs w:val="20"/>
        </w:rPr>
        <w:t>Prema ocjeni stečajnog upravitelja na strani stečajnog dužnika egzistiraju stečajni</w:t>
      </w:r>
      <w:r>
        <w:rPr>
          <w:szCs w:val="20"/>
        </w:rPr>
        <w:t xml:space="preserve"> razlozi nesposobnosti za plaćanje i prezaduženosti</w:t>
      </w:r>
      <w:r w:rsidR="000B1633">
        <w:rPr>
          <w:szCs w:val="20"/>
        </w:rPr>
        <w:t xml:space="preserve"> (točka 5. izvješća)</w:t>
      </w:r>
      <w:r>
        <w:rPr>
          <w:szCs w:val="20"/>
        </w:rPr>
        <w:t>.</w:t>
      </w:r>
    </w:p>
    <w:p w:rsidRDefault="00E90ECB" w:rsidP="00E90ECB" w:rsidR="00697FFC">
      <w:pPr>
        <w:spacing w:before="200"/>
        <w:ind w:firstLine="720"/>
        <w:jc w:val="both"/>
        <w:rPr>
          <w:szCs w:val="20"/>
        </w:rPr>
      </w:pPr>
      <w:r>
        <w:rPr>
          <w:szCs w:val="20"/>
        </w:rPr>
        <w:t>U odnosu na predvidljive troškove stečajnog postupka, iste privremeni stečajni upravitelj procjenjuje u iznosu od 30.000,00 kn specificirajući ih kao troškove izrade žiga, promjene podataka na Državnom zavodu za statistiku, otvaranja, vođenja i zatvaranja žiroračuna, knjigovodstvene usluge, trošak arhiviranja dokumentacije, trošak ureda stečajnog upravitelja (materijalne troškove), sudske i upravne pristojbe, moguće parnične troškove, troškove utvrđenja imovine i njene procjene te troškove oglašavanja i prodaje imovine, sve na pretpostavljenom trajanju stečajnog postupka u razdoblju od 6 mjeseci (od otvaranja stečajnog postupka).</w:t>
      </w:r>
    </w:p>
    <w:p w:rsidRDefault="00E90ECB" w:rsidP="003A3347" w:rsidR="00E90ECB">
      <w:pPr>
        <w:spacing w:before="200"/>
        <w:ind w:firstLine="720"/>
        <w:jc w:val="both"/>
        <w:rPr>
          <w:szCs w:val="20"/>
        </w:rPr>
      </w:pPr>
      <w:r>
        <w:rPr>
          <w:szCs w:val="20"/>
        </w:rPr>
        <w:t>S obzirom na takva utvrđenja, privremeni stečajni upravitelj predložio je donošenje rješenja o istovremenom otvaranju i zaključenju ovog stečajnog postupka.</w:t>
      </w:r>
    </w:p>
    <w:p w:rsidRDefault="00E90ECB" w:rsidP="003A3347" w:rsidR="00FD4001">
      <w:pPr>
        <w:spacing w:before="200"/>
        <w:ind w:firstLine="720"/>
        <w:jc w:val="both"/>
        <w:rPr>
          <w:szCs w:val="20"/>
        </w:rPr>
      </w:pPr>
      <w:r>
        <w:rPr>
          <w:szCs w:val="20"/>
        </w:rPr>
        <w:t>Iz potvrde</w:t>
      </w:r>
      <w:r w:rsidR="00AB0331" w:rsidRPr="00697FFC">
        <w:rPr>
          <w:szCs w:val="20"/>
        </w:rPr>
        <w:t xml:space="preserve"> FINA-e od </w:t>
      </w:r>
      <w:r w:rsidR="006A1795">
        <w:rPr>
          <w:szCs w:val="20"/>
        </w:rPr>
        <w:t>9</w:t>
      </w:r>
      <w:r>
        <w:rPr>
          <w:szCs w:val="20"/>
        </w:rPr>
        <w:t xml:space="preserve">. prosinca 2016. godine (list </w:t>
      </w:r>
      <w:r w:rsidR="006A1795">
        <w:rPr>
          <w:szCs w:val="20"/>
        </w:rPr>
        <w:t>36</w:t>
      </w:r>
      <w:r w:rsidR="00AB0331" w:rsidRPr="00697FFC">
        <w:rPr>
          <w:szCs w:val="20"/>
        </w:rPr>
        <w:t xml:space="preserve"> spisa) proizlazi da dužnik u Očevidniku redoslijeda osnova za plaćanje ima evidentirane</w:t>
      </w:r>
      <w:r w:rsidR="00AB0331">
        <w:rPr>
          <w:szCs w:val="20"/>
        </w:rPr>
        <w:t xml:space="preserve"> neizvršene osnove za plaćanje u neprekinutom razdoblju od </w:t>
      </w:r>
      <w:r>
        <w:rPr>
          <w:szCs w:val="20"/>
        </w:rPr>
        <w:t>18</w:t>
      </w:r>
      <w:r w:rsidR="006A1795">
        <w:rPr>
          <w:szCs w:val="20"/>
        </w:rPr>
        <w:t>5</w:t>
      </w:r>
      <w:r w:rsidR="00AB0331">
        <w:rPr>
          <w:szCs w:val="20"/>
        </w:rPr>
        <w:t xml:space="preserve"> dana, to ovaj sud utvrđuje da je na strani dužnika ostvaren stečajni razlog nesposobnosti za plaćanje u smislu odredbi čl. 6. </w:t>
      </w:r>
      <w:r w:rsidR="00AB0331" w:rsidRPr="003C17F1">
        <w:t>SZ</w:t>
      </w:r>
      <w:r w:rsidR="006C0F5B">
        <w:t>-a</w:t>
      </w:r>
      <w:r w:rsidR="00AB0331">
        <w:rPr>
          <w:szCs w:val="20"/>
        </w:rPr>
        <w:t>.</w:t>
      </w:r>
    </w:p>
    <w:p w:rsidRDefault="00AB0331" w:rsidP="003A3347" w:rsidR="00772D95">
      <w:pPr>
        <w:spacing w:before="200"/>
        <w:ind w:firstLine="720"/>
        <w:jc w:val="both"/>
        <w:rPr>
          <w:szCs w:val="20"/>
        </w:rPr>
      </w:pPr>
      <w:r>
        <w:rPr>
          <w:szCs w:val="20"/>
        </w:rPr>
        <w:t>Nadalje, s obzirom da</w:t>
      </w:r>
      <w:r w:rsidR="00772D95" w:rsidRPr="00772D95">
        <w:rPr>
          <w:szCs w:val="20"/>
        </w:rPr>
        <w:t xml:space="preserve"> iz</w:t>
      </w:r>
      <w:r w:rsidR="00162996">
        <w:rPr>
          <w:szCs w:val="20"/>
        </w:rPr>
        <w:t xml:space="preserve"> rezultata prethodnog postupka</w:t>
      </w:r>
      <w:r w:rsidR="0050647D">
        <w:rPr>
          <w:szCs w:val="20"/>
        </w:rPr>
        <w:t xml:space="preserve">, </w:t>
      </w:r>
      <w:r w:rsidR="0050647D" w:rsidRPr="0015054A">
        <w:rPr>
          <w:szCs w:val="20"/>
        </w:rPr>
        <w:t xml:space="preserve">kao i izvješća </w:t>
      </w:r>
      <w:r>
        <w:rPr>
          <w:szCs w:val="20"/>
        </w:rPr>
        <w:t>privremenog stečajnog upravitelja</w:t>
      </w:r>
      <w:r w:rsidR="00E249DD">
        <w:rPr>
          <w:szCs w:val="20"/>
        </w:rPr>
        <w:t xml:space="preserve"> </w:t>
      </w:r>
      <w:r w:rsidR="00772D95" w:rsidRPr="00216A56">
        <w:rPr>
          <w:szCs w:val="20"/>
        </w:rPr>
        <w:t xml:space="preserve">proizlazi da dužnik nema imovine koja bi ušla u stečajnu masu i iz koje bi se mogli podmiriti barem </w:t>
      </w:r>
      <w:r>
        <w:rPr>
          <w:szCs w:val="20"/>
        </w:rPr>
        <w:t>troškovi stečajnog postupka</w:t>
      </w:r>
      <w:r w:rsidR="00250235">
        <w:rPr>
          <w:szCs w:val="20"/>
        </w:rPr>
        <w:t xml:space="preserve">, </w:t>
      </w:r>
      <w:r w:rsidR="002F796A">
        <w:rPr>
          <w:szCs w:val="20"/>
        </w:rPr>
        <w:t>to su se</w:t>
      </w:r>
      <w:r w:rsidR="00E249DD">
        <w:rPr>
          <w:szCs w:val="20"/>
        </w:rPr>
        <w:t xml:space="preserve"> </w:t>
      </w:r>
      <w:r w:rsidR="00772D95" w:rsidRPr="00772D95">
        <w:rPr>
          <w:szCs w:val="20"/>
        </w:rPr>
        <w:t xml:space="preserve">u konkretnom slučaju ispunili uvjeti za donošenje rješenja o otvaranju i istovremenom zaključenju stečajnog postupka nad dužnikom. </w:t>
      </w:r>
    </w:p>
    <w:p w:rsidRDefault="00CD3A6C" w:rsidP="003A3347" w:rsidR="00820648">
      <w:pPr>
        <w:pStyle w:val="Bezproreda"/>
        <w:spacing w:before="200"/>
        <w:ind w:firstLine="709"/>
        <w:jc w:val="both"/>
        <w:rPr>
          <w:rFonts w:cs="Times New Roman" w:hAnsi="Times New Roman" w:ascii="Times New Roman"/>
          <w:sz w:val="24"/>
          <w:szCs w:val="24"/>
        </w:rPr>
      </w:pPr>
      <w:r w:rsidRPr="004C122D">
        <w:rPr>
          <w:rFonts w:cs="Times New Roman" w:hAnsi="Times New Roman" w:ascii="Times New Roman"/>
          <w:sz w:val="24"/>
          <w:szCs w:val="24"/>
        </w:rPr>
        <w:t>O</w:t>
      </w:r>
      <w:r w:rsidR="00772D95" w:rsidRPr="004C122D">
        <w:rPr>
          <w:rFonts w:cs="Times New Roman" w:hAnsi="Times New Roman" w:ascii="Times New Roman"/>
          <w:sz w:val="24"/>
          <w:szCs w:val="24"/>
        </w:rPr>
        <w:t xml:space="preserve">dredbom </w:t>
      </w:r>
      <w:r w:rsidR="00750BFD" w:rsidRPr="004C122D">
        <w:rPr>
          <w:rFonts w:cs="Times New Roman" w:hAnsi="Times New Roman" w:ascii="Times New Roman"/>
          <w:sz w:val="24"/>
          <w:szCs w:val="24"/>
        </w:rPr>
        <w:t xml:space="preserve">čl. </w:t>
      </w:r>
      <w:r w:rsidR="00820648" w:rsidRPr="004C122D">
        <w:rPr>
          <w:rFonts w:cs="Times New Roman" w:hAnsi="Times New Roman" w:ascii="Times New Roman"/>
          <w:sz w:val="24"/>
          <w:szCs w:val="24"/>
        </w:rPr>
        <w:t>132</w:t>
      </w:r>
      <w:r w:rsidR="00750BFD" w:rsidRPr="00750BFD">
        <w:rPr>
          <w:rFonts w:cs="Times New Roman" w:hAnsi="Times New Roman" w:ascii="Times New Roman"/>
          <w:sz w:val="24"/>
          <w:szCs w:val="24"/>
        </w:rPr>
        <w:t xml:space="preserve">. </w:t>
      </w:r>
      <w:r w:rsidR="00750BFD" w:rsidRPr="003C17F1">
        <w:rPr>
          <w:rFonts w:cs="Times New Roman" w:hAnsi="Times New Roman" w:ascii="Times New Roman"/>
          <w:sz w:val="24"/>
          <w:szCs w:val="24"/>
        </w:rPr>
        <w:t>SZ</w:t>
      </w:r>
      <w:r w:rsidR="00AB0331">
        <w:rPr>
          <w:rFonts w:cs="Times New Roman" w:hAnsi="Times New Roman" w:ascii="Times New Roman"/>
          <w:sz w:val="24"/>
          <w:szCs w:val="24"/>
        </w:rPr>
        <w:t>-a</w:t>
      </w:r>
      <w:r w:rsidR="00E249DD">
        <w:rPr>
          <w:rFonts w:cs="Times New Roman" w:hAnsi="Times New Roman" w:ascii="Times New Roman"/>
          <w:sz w:val="24"/>
          <w:szCs w:val="24"/>
        </w:rPr>
        <w:t xml:space="preserve"> </w:t>
      </w:r>
      <w:r w:rsidR="00772D95" w:rsidRPr="003C17F1">
        <w:rPr>
          <w:rFonts w:cs="Times New Roman" w:hAnsi="Times New Roman" w:ascii="Times New Roman"/>
          <w:sz w:val="24"/>
          <w:szCs w:val="24"/>
        </w:rPr>
        <w:t xml:space="preserve">propisano je da </w:t>
      </w:r>
      <w:r w:rsidR="00772D95" w:rsidRPr="009434AB">
        <w:rPr>
          <w:rFonts w:cs="Times New Roman" w:hAnsi="Times New Roman" w:ascii="Times New Roman"/>
          <w:sz w:val="24"/>
          <w:szCs w:val="24"/>
        </w:rPr>
        <w:t xml:space="preserve">ako sud </w:t>
      </w:r>
      <w:r w:rsidR="00820648" w:rsidRPr="009434AB">
        <w:rPr>
          <w:rFonts w:cs="Times New Roman" w:hAnsi="Times New Roman" w:ascii="Times New Roman"/>
          <w:sz w:val="24"/>
          <w:szCs w:val="24"/>
        </w:rPr>
        <w:t>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544AD" w:rsidP="003A3347" w:rsidR="00C007AA" w:rsidRPr="00197BEF">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 xml:space="preserve">Visinu zatraženog predujma </w:t>
      </w:r>
      <w:r w:rsidR="00D70952" w:rsidRPr="00197BEF">
        <w:rPr>
          <w:rFonts w:cs="Times New Roman" w:hAnsi="Times New Roman" w:ascii="Times New Roman"/>
          <w:sz w:val="24"/>
          <w:szCs w:val="24"/>
        </w:rPr>
        <w:t xml:space="preserve">ovaj sud utvrđuje procjenom </w:t>
      </w:r>
      <w:r w:rsidRPr="00197BEF">
        <w:rPr>
          <w:rFonts w:cs="Times New Roman" w:hAnsi="Times New Roman" w:ascii="Times New Roman"/>
          <w:sz w:val="24"/>
          <w:szCs w:val="24"/>
        </w:rPr>
        <w:t>troškova prethodnoga i otvorenoga stečajnog postupka</w:t>
      </w:r>
      <w:r w:rsidR="00FE4CFD" w:rsidRPr="00197BEF">
        <w:rPr>
          <w:rFonts w:cs="Times New Roman" w:hAnsi="Times New Roman" w:ascii="Times New Roman"/>
          <w:sz w:val="24"/>
          <w:szCs w:val="24"/>
        </w:rPr>
        <w:t>,</w:t>
      </w:r>
      <w:r w:rsidR="00C007AA" w:rsidRPr="00197BEF">
        <w:rPr>
          <w:rFonts w:cs="Times New Roman" w:hAnsi="Times New Roman" w:ascii="Times New Roman"/>
          <w:sz w:val="24"/>
          <w:szCs w:val="24"/>
        </w:rPr>
        <w:t xml:space="preserve"> u visini od </w:t>
      </w:r>
      <w:r w:rsidR="004C122D" w:rsidRPr="00197BEF">
        <w:rPr>
          <w:rFonts w:cs="Times New Roman" w:hAnsi="Times New Roman" w:ascii="Times New Roman"/>
          <w:sz w:val="24"/>
          <w:szCs w:val="24"/>
        </w:rPr>
        <w:t>15.000</w:t>
      </w:r>
      <w:r w:rsidR="00C007AA" w:rsidRPr="00197BEF">
        <w:rPr>
          <w:rFonts w:cs="Times New Roman" w:hAnsi="Times New Roman" w:ascii="Times New Roman"/>
          <w:sz w:val="24"/>
          <w:szCs w:val="24"/>
        </w:rPr>
        <w:t xml:space="preserve">,00 kn </w:t>
      </w:r>
      <w:r w:rsidR="004C122D" w:rsidRPr="00197BEF">
        <w:rPr>
          <w:rFonts w:cs="Times New Roman" w:hAnsi="Times New Roman" w:ascii="Times New Roman"/>
          <w:sz w:val="24"/>
          <w:szCs w:val="24"/>
        </w:rPr>
        <w:t>i to:</w:t>
      </w:r>
    </w:p>
    <w:p w:rsidRDefault="00C007AA" w:rsidP="00197BEF" w:rsidR="00C007AA" w:rsidRPr="00197BEF">
      <w:pPr>
        <w:pStyle w:val="Bezproreda"/>
        <w:ind w:firstLine="709"/>
        <w:jc w:val="both"/>
        <w:rPr>
          <w:rFonts w:cs="Times New Roman" w:hAnsi="Times New Roman" w:ascii="Times New Roman"/>
          <w:sz w:val="24"/>
          <w:szCs w:val="24"/>
        </w:rPr>
      </w:pPr>
      <w:r w:rsidRPr="00197BEF">
        <w:rPr>
          <w:rFonts w:cs="Times New Roman" w:hAnsi="Times New Roman" w:ascii="Times New Roman"/>
          <w:sz w:val="24"/>
          <w:szCs w:val="24"/>
        </w:rPr>
        <w:t>- t</w:t>
      </w:r>
      <w:r w:rsidR="00D27B0A" w:rsidRPr="00197BEF">
        <w:rPr>
          <w:rFonts w:cs="Times New Roman" w:hAnsi="Times New Roman" w:ascii="Times New Roman"/>
          <w:sz w:val="24"/>
          <w:szCs w:val="24"/>
        </w:rPr>
        <w:t>roškovi pre</w:t>
      </w:r>
      <w:r w:rsidR="004C122D" w:rsidRPr="00197BEF">
        <w:rPr>
          <w:rFonts w:cs="Times New Roman" w:hAnsi="Times New Roman" w:ascii="Times New Roman"/>
          <w:sz w:val="24"/>
          <w:szCs w:val="24"/>
        </w:rPr>
        <w:t>thodnog postupka u iznosu od 5.0</w:t>
      </w:r>
      <w:r w:rsidR="00D27B0A" w:rsidRPr="00197BEF">
        <w:rPr>
          <w:rFonts w:cs="Times New Roman" w:hAnsi="Times New Roman" w:ascii="Times New Roman"/>
          <w:sz w:val="24"/>
          <w:szCs w:val="24"/>
        </w:rPr>
        <w:t>00</w:t>
      </w:r>
      <w:r w:rsidR="00554528" w:rsidRPr="00197BEF">
        <w:rPr>
          <w:rFonts w:cs="Times New Roman" w:hAnsi="Times New Roman" w:ascii="Times New Roman"/>
          <w:sz w:val="24"/>
          <w:szCs w:val="24"/>
        </w:rPr>
        <w:t>,00</w:t>
      </w:r>
      <w:r w:rsidR="007544AD" w:rsidRPr="00197BEF">
        <w:rPr>
          <w:rFonts w:cs="Times New Roman" w:hAnsi="Times New Roman" w:ascii="Times New Roman"/>
          <w:sz w:val="24"/>
          <w:szCs w:val="24"/>
        </w:rPr>
        <w:t>(</w:t>
      </w:r>
      <w:r w:rsidR="00B57992" w:rsidRPr="00197BEF">
        <w:rPr>
          <w:rFonts w:cs="Times New Roman" w:hAnsi="Times New Roman" w:ascii="Times New Roman"/>
          <w:sz w:val="24"/>
          <w:szCs w:val="24"/>
        </w:rPr>
        <w:t>proc</w:t>
      </w:r>
      <w:r w:rsidR="006E3E25" w:rsidRPr="00197BEF">
        <w:rPr>
          <w:rFonts w:cs="Times New Roman" w:hAnsi="Times New Roman" w:ascii="Times New Roman"/>
          <w:sz w:val="24"/>
          <w:szCs w:val="24"/>
        </w:rPr>
        <w:t>i</w:t>
      </w:r>
      <w:r w:rsidR="00B57992" w:rsidRPr="00197BEF">
        <w:rPr>
          <w:rFonts w:cs="Times New Roman" w:hAnsi="Times New Roman" w:ascii="Times New Roman"/>
          <w:sz w:val="24"/>
          <w:szCs w:val="24"/>
        </w:rPr>
        <w:t xml:space="preserve">jenjena </w:t>
      </w:r>
      <w:r w:rsidR="00E249DD">
        <w:rPr>
          <w:rFonts w:cs="Times New Roman" w:hAnsi="Times New Roman" w:ascii="Times New Roman"/>
          <w:sz w:val="24"/>
          <w:szCs w:val="24"/>
        </w:rPr>
        <w:t xml:space="preserve">bruto </w:t>
      </w:r>
      <w:r w:rsidR="00D27B0A" w:rsidRPr="00197BEF">
        <w:rPr>
          <w:rFonts w:cs="Times New Roman" w:hAnsi="Times New Roman" w:ascii="Times New Roman"/>
          <w:sz w:val="24"/>
          <w:szCs w:val="24"/>
        </w:rPr>
        <w:t>na</w:t>
      </w:r>
      <w:r w:rsidR="00B57992" w:rsidRPr="00197BEF">
        <w:rPr>
          <w:rFonts w:cs="Times New Roman" w:hAnsi="Times New Roman" w:ascii="Times New Roman"/>
          <w:sz w:val="24"/>
          <w:szCs w:val="24"/>
        </w:rPr>
        <w:t>grada</w:t>
      </w:r>
      <w:r w:rsidR="00D27B0A" w:rsidRPr="00197BEF">
        <w:rPr>
          <w:rFonts w:cs="Times New Roman" w:hAnsi="Times New Roman" w:ascii="Times New Roman"/>
          <w:sz w:val="24"/>
          <w:szCs w:val="24"/>
        </w:rPr>
        <w:t xml:space="preserve"> privremenom stečajnom upravitelju</w:t>
      </w:r>
      <w:r w:rsidR="00B57992" w:rsidRPr="00197BEF">
        <w:rPr>
          <w:rFonts w:cs="Times New Roman" w:hAnsi="Times New Roman" w:ascii="Times New Roman"/>
          <w:sz w:val="24"/>
          <w:szCs w:val="24"/>
        </w:rPr>
        <w:t xml:space="preserve"> i</w:t>
      </w:r>
      <w:r w:rsidR="00E249DD">
        <w:rPr>
          <w:rFonts w:cs="Times New Roman" w:hAnsi="Times New Roman" w:ascii="Times New Roman"/>
          <w:sz w:val="24"/>
          <w:szCs w:val="24"/>
        </w:rPr>
        <w:t xml:space="preserve"> </w:t>
      </w:r>
      <w:r w:rsidR="00B57992" w:rsidRPr="00197BEF">
        <w:rPr>
          <w:rFonts w:cs="Times New Roman" w:hAnsi="Times New Roman" w:ascii="Times New Roman"/>
          <w:sz w:val="24"/>
          <w:szCs w:val="24"/>
        </w:rPr>
        <w:t>naknada stvarnih troškova</w:t>
      </w:r>
      <w:r w:rsidR="00352750">
        <w:rPr>
          <w:rFonts w:cs="Times New Roman" w:hAnsi="Times New Roman" w:ascii="Times New Roman"/>
          <w:sz w:val="24"/>
          <w:szCs w:val="24"/>
        </w:rPr>
        <w:t>, troškovi FINA-e</w:t>
      </w:r>
      <w:r w:rsidR="00D27B0A" w:rsidRPr="00197BEF">
        <w:rPr>
          <w:rFonts w:cs="Times New Roman" w:hAnsi="Times New Roman" w:ascii="Times New Roman"/>
          <w:sz w:val="24"/>
          <w:szCs w:val="24"/>
        </w:rPr>
        <w:t>)</w:t>
      </w:r>
    </w:p>
    <w:p w:rsidRDefault="00C007AA" w:rsidP="00197BEF" w:rsidR="007544AD" w:rsidRPr="00197BEF">
      <w:pPr>
        <w:pStyle w:val="Bezproreda"/>
        <w:spacing w:before="20"/>
        <w:ind w:firstLine="709"/>
        <w:jc w:val="both"/>
        <w:rPr>
          <w:rFonts w:cs="Times New Roman" w:hAnsi="Times New Roman" w:ascii="Times New Roman"/>
          <w:sz w:val="24"/>
          <w:szCs w:val="24"/>
        </w:rPr>
      </w:pPr>
      <w:r w:rsidRPr="00197BEF">
        <w:rPr>
          <w:rFonts w:cs="Times New Roman" w:hAnsi="Times New Roman" w:ascii="Times New Roman"/>
          <w:sz w:val="24"/>
          <w:szCs w:val="24"/>
        </w:rPr>
        <w:t xml:space="preserve">- </w:t>
      </w:r>
      <w:r w:rsidR="00D27B0A" w:rsidRPr="00197BEF">
        <w:rPr>
          <w:rFonts w:cs="Times New Roman" w:hAnsi="Times New Roman" w:ascii="Times New Roman"/>
          <w:sz w:val="24"/>
          <w:szCs w:val="24"/>
        </w:rPr>
        <w:t xml:space="preserve">troškovi otvorenog stečajnog postupka u iznosu od </w:t>
      </w:r>
      <w:r w:rsidR="00554528" w:rsidRPr="00197BEF">
        <w:rPr>
          <w:rFonts w:cs="Times New Roman" w:hAnsi="Times New Roman" w:ascii="Times New Roman"/>
          <w:sz w:val="24"/>
          <w:szCs w:val="24"/>
        </w:rPr>
        <w:t xml:space="preserve">10.000,00 kn </w:t>
      </w:r>
      <w:r w:rsidR="00D70952" w:rsidRPr="00197BEF">
        <w:rPr>
          <w:rFonts w:cs="Times New Roman" w:hAnsi="Times New Roman" w:ascii="Times New Roman"/>
          <w:sz w:val="24"/>
          <w:szCs w:val="24"/>
        </w:rPr>
        <w:t>(</w:t>
      </w:r>
      <w:r w:rsidR="00AA62D5" w:rsidRPr="00197BEF">
        <w:rPr>
          <w:rFonts w:cs="Times New Roman" w:hAnsi="Times New Roman" w:ascii="Times New Roman"/>
          <w:sz w:val="24"/>
          <w:szCs w:val="24"/>
        </w:rPr>
        <w:t>proc</w:t>
      </w:r>
      <w:r w:rsidR="004C122D" w:rsidRPr="00197BEF">
        <w:rPr>
          <w:rFonts w:cs="Times New Roman" w:hAnsi="Times New Roman" w:ascii="Times New Roman"/>
          <w:sz w:val="24"/>
          <w:szCs w:val="24"/>
        </w:rPr>
        <w:t>i</w:t>
      </w:r>
      <w:r w:rsidR="00AA62D5" w:rsidRPr="00197BEF">
        <w:rPr>
          <w:rFonts w:cs="Times New Roman" w:hAnsi="Times New Roman" w:ascii="Times New Roman"/>
          <w:sz w:val="24"/>
          <w:szCs w:val="24"/>
        </w:rPr>
        <w:t xml:space="preserve">jenjena </w:t>
      </w:r>
      <w:r w:rsidR="00D70952" w:rsidRPr="00197BEF">
        <w:rPr>
          <w:rFonts w:cs="Times New Roman" w:hAnsi="Times New Roman" w:ascii="Times New Roman"/>
          <w:sz w:val="24"/>
          <w:szCs w:val="24"/>
        </w:rPr>
        <w:t>brutto na</w:t>
      </w:r>
      <w:r w:rsidR="00B57992" w:rsidRPr="00197BEF">
        <w:rPr>
          <w:rFonts w:cs="Times New Roman" w:hAnsi="Times New Roman" w:ascii="Times New Roman"/>
          <w:sz w:val="24"/>
          <w:szCs w:val="24"/>
        </w:rPr>
        <w:t>grada</w:t>
      </w:r>
      <w:r w:rsidR="00D70952" w:rsidRPr="00197BEF">
        <w:rPr>
          <w:rFonts w:cs="Times New Roman" w:hAnsi="Times New Roman" w:ascii="Times New Roman"/>
          <w:sz w:val="24"/>
          <w:szCs w:val="24"/>
        </w:rPr>
        <w:t xml:space="preserve"> stečajnom upravitelju</w:t>
      </w:r>
      <w:r w:rsidR="00E249DD">
        <w:rPr>
          <w:rFonts w:cs="Times New Roman" w:hAnsi="Times New Roman" w:ascii="Times New Roman"/>
          <w:sz w:val="24"/>
          <w:szCs w:val="24"/>
        </w:rPr>
        <w:t xml:space="preserve"> </w:t>
      </w:r>
      <w:r w:rsidR="00D70952" w:rsidRPr="00197BEF">
        <w:rPr>
          <w:rFonts w:cs="Times New Roman" w:hAnsi="Times New Roman" w:ascii="Times New Roman"/>
          <w:sz w:val="24"/>
          <w:szCs w:val="24"/>
        </w:rPr>
        <w:t xml:space="preserve">i naknada stvarnih troškova, troškovi </w:t>
      </w:r>
      <w:r w:rsidR="00D27B0A" w:rsidRPr="00197BEF">
        <w:rPr>
          <w:rFonts w:cs="Times New Roman" w:hAnsi="Times New Roman" w:ascii="Times New Roman"/>
          <w:sz w:val="24"/>
          <w:szCs w:val="24"/>
        </w:rPr>
        <w:t xml:space="preserve">zatvaranja starog i otvaranja novog računa dužnika, </w:t>
      </w:r>
      <w:r w:rsidR="004C122D" w:rsidRPr="00197BEF">
        <w:rPr>
          <w:rFonts w:cs="Times New Roman" w:hAnsi="Times New Roman" w:ascii="Times New Roman"/>
          <w:sz w:val="24"/>
          <w:szCs w:val="24"/>
        </w:rPr>
        <w:t xml:space="preserve">trošak </w:t>
      </w:r>
      <w:r w:rsidR="00D27B0A" w:rsidRPr="00197BEF">
        <w:rPr>
          <w:rFonts w:cs="Times New Roman" w:hAnsi="Times New Roman" w:ascii="Times New Roman"/>
          <w:sz w:val="24"/>
          <w:szCs w:val="24"/>
        </w:rPr>
        <w:t>izrade novog pečata dužnika, troškov</w:t>
      </w:r>
      <w:r w:rsidR="004C122D" w:rsidRPr="00197BEF">
        <w:rPr>
          <w:rFonts w:cs="Times New Roman" w:hAnsi="Times New Roman" w:ascii="Times New Roman"/>
          <w:sz w:val="24"/>
          <w:szCs w:val="24"/>
        </w:rPr>
        <w:t xml:space="preserve">i </w:t>
      </w:r>
      <w:r w:rsidR="003061D6" w:rsidRPr="00197BEF">
        <w:rPr>
          <w:rFonts w:cs="Times New Roman" w:hAnsi="Times New Roman" w:ascii="Times New Roman"/>
          <w:sz w:val="24"/>
          <w:szCs w:val="24"/>
        </w:rPr>
        <w:t>pristojb</w:t>
      </w:r>
      <w:r w:rsidR="00992F9F" w:rsidRPr="00197BEF">
        <w:rPr>
          <w:rFonts w:cs="Times New Roman" w:hAnsi="Times New Roman" w:ascii="Times New Roman"/>
          <w:sz w:val="24"/>
          <w:szCs w:val="24"/>
        </w:rPr>
        <w:t>i</w:t>
      </w:r>
      <w:r w:rsidR="003061D6" w:rsidRPr="00197BEF">
        <w:rPr>
          <w:rFonts w:cs="Times New Roman" w:hAnsi="Times New Roman" w:ascii="Times New Roman"/>
          <w:sz w:val="24"/>
          <w:szCs w:val="24"/>
        </w:rPr>
        <w:t>, poštarine</w:t>
      </w:r>
      <w:r w:rsidR="00992F9F" w:rsidRPr="00197BEF">
        <w:rPr>
          <w:rFonts w:cs="Times New Roman" w:hAnsi="Times New Roman" w:ascii="Times New Roman"/>
          <w:sz w:val="24"/>
          <w:szCs w:val="24"/>
        </w:rPr>
        <w:t>,</w:t>
      </w:r>
      <w:r w:rsidR="00A1362B" w:rsidRPr="00197BEF">
        <w:rPr>
          <w:rFonts w:cs="Times New Roman" w:hAnsi="Times New Roman" w:ascii="Times New Roman"/>
          <w:sz w:val="24"/>
          <w:szCs w:val="24"/>
        </w:rPr>
        <w:t>knjigovodstvene usluge</w:t>
      </w:r>
      <w:r w:rsidR="00992F9F" w:rsidRPr="00197BEF">
        <w:rPr>
          <w:rFonts w:cs="Times New Roman" w:hAnsi="Times New Roman" w:ascii="Times New Roman"/>
          <w:sz w:val="24"/>
          <w:szCs w:val="24"/>
        </w:rPr>
        <w:t>,</w:t>
      </w:r>
      <w:r w:rsidR="003061D6" w:rsidRPr="00197BEF">
        <w:rPr>
          <w:rFonts w:cs="Times New Roman" w:hAnsi="Times New Roman" w:ascii="Times New Roman"/>
          <w:sz w:val="24"/>
          <w:szCs w:val="24"/>
        </w:rPr>
        <w:t xml:space="preserve">arhiviranje građe dužnika </w:t>
      </w:r>
      <w:r w:rsidR="00D70952" w:rsidRPr="00197BEF">
        <w:rPr>
          <w:rFonts w:cs="Times New Roman" w:hAnsi="Times New Roman" w:ascii="Times New Roman"/>
          <w:sz w:val="24"/>
          <w:szCs w:val="24"/>
        </w:rPr>
        <w:t>i sl.)</w:t>
      </w:r>
      <w:r w:rsidR="00992F9F" w:rsidRPr="00197BEF">
        <w:rPr>
          <w:rFonts w:cs="Times New Roman" w:hAnsi="Times New Roman" w:ascii="Times New Roman"/>
          <w:sz w:val="24"/>
          <w:szCs w:val="24"/>
        </w:rPr>
        <w:t>.</w:t>
      </w:r>
    </w:p>
    <w:p w:rsidRDefault="00CD01F7" w:rsidP="003A3347" w:rsidR="00CD01F7">
      <w:pPr>
        <w:spacing w:before="200"/>
        <w:ind w:firstLine="708"/>
        <w:jc w:val="both"/>
        <w:rPr>
          <w:szCs w:val="20"/>
        </w:rPr>
      </w:pPr>
      <w:r w:rsidRPr="00992F9F">
        <w:rPr>
          <w:szCs w:val="20"/>
        </w:rPr>
        <w:t>Radi navedenog, a temeljem odredbe</w:t>
      </w:r>
      <w:r>
        <w:rPr>
          <w:szCs w:val="20"/>
        </w:rPr>
        <w:t xml:space="preserve"> čl. 132. SZ-a</w:t>
      </w:r>
      <w:r w:rsidRPr="00C11E45">
        <w:rPr>
          <w:szCs w:val="20"/>
        </w:rPr>
        <w:t xml:space="preserve"> odlučeno je kao u izreci ovog rješenja.  </w:t>
      </w:r>
    </w:p>
    <w:p w:rsidRDefault="004708DF" w:rsidP="00645598" w:rsidR="00215F13">
      <w:pPr>
        <w:spacing w:before="240"/>
        <w:jc w:val="center"/>
      </w:pPr>
      <w:r w:rsidRPr="00E249DD">
        <w:t xml:space="preserve">U Splitu, </w:t>
      </w:r>
      <w:r w:rsidR="00E249DD" w:rsidRPr="00E249DD">
        <w:t>15</w:t>
      </w:r>
      <w:r w:rsidR="00E90ECB" w:rsidRPr="00E249DD">
        <w:t>. veljače</w:t>
      </w:r>
      <w:r w:rsidR="00705F1B" w:rsidRPr="00E249DD">
        <w:t xml:space="preserve"> 2017</w:t>
      </w:r>
      <w:r w:rsidR="00215F13">
        <w:t>.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1257D4" w:rsidP="001257D4" w:rsidR="001257D4" w:rsidRPr="00CA4354">
      <w:pPr>
        <w:spacing w:before="160"/>
        <w:jc w:val="both"/>
      </w:pPr>
      <w:r w:rsidRPr="00CA4354">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5129A" w:rsidP="0065129A" w:rsidR="0065129A" w:rsidRPr="0065129A">
      <w:pPr>
        <w:numPr>
          <w:ilvl w:val="12"/>
          <w:numId w:val="0"/>
        </w:numPr>
        <w:spacing w:before="100"/>
        <w:jc w:val="both"/>
      </w:pPr>
      <w:r w:rsidRPr="0065129A">
        <w:t>DNA:</w:t>
      </w:r>
    </w:p>
    <w:p w:rsidRDefault="00A160C3" w:rsidP="00162996" w:rsidR="0065129A" w:rsidRPr="0065129A">
      <w:pPr>
        <w:numPr>
          <w:ilvl w:val="12"/>
          <w:numId w:val="0"/>
        </w:numPr>
        <w:ind w:firstLine="284"/>
        <w:jc w:val="both"/>
      </w:pPr>
      <w:r>
        <w:t xml:space="preserve">- </w:t>
      </w:r>
      <w:r w:rsidRPr="0065129A">
        <w:t>Fina, Regionalni centar Split</w:t>
      </w:r>
    </w:p>
    <w:p w:rsidRDefault="00A160C3" w:rsidP="00162996" w:rsidR="00CB225A">
      <w:pPr>
        <w:numPr>
          <w:ilvl w:val="12"/>
          <w:numId w:val="0"/>
        </w:numPr>
        <w:ind w:firstLine="284"/>
        <w:jc w:val="both"/>
      </w:pPr>
      <w:r>
        <w:t xml:space="preserve">- </w:t>
      </w:r>
      <w:r w:rsidR="000C06DF">
        <w:t xml:space="preserve">dužniku </w:t>
      </w:r>
    </w:p>
    <w:p w:rsidRDefault="0050647D" w:rsidP="00162996" w:rsidR="00E567AF">
      <w:pPr>
        <w:numPr>
          <w:ilvl w:val="12"/>
          <w:numId w:val="0"/>
        </w:numPr>
        <w:ind w:firstLine="284"/>
        <w:jc w:val="both"/>
      </w:pPr>
      <w:r>
        <w:t xml:space="preserve">- </w:t>
      </w:r>
      <w:r w:rsidR="00246FD6">
        <w:t>zastupniku po zakonu dužnika</w:t>
      </w:r>
    </w:p>
    <w:p w:rsidRDefault="00246FD6" w:rsidP="00162996" w:rsidR="00246FD6">
      <w:pPr>
        <w:numPr>
          <w:ilvl w:val="12"/>
          <w:numId w:val="0"/>
        </w:numPr>
        <w:ind w:firstLine="284"/>
        <w:jc w:val="both"/>
      </w:pPr>
      <w:r>
        <w:t>- privremenom stečajnom upravitelju</w:t>
      </w:r>
    </w:p>
    <w:p w:rsidRDefault="002C3422" w:rsidP="00162996" w:rsidR="0065129A" w:rsidRPr="0065129A">
      <w:pPr>
        <w:numPr>
          <w:ilvl w:val="12"/>
          <w:numId w:val="0"/>
        </w:numPr>
        <w:ind w:firstLine="284"/>
        <w:jc w:val="both"/>
      </w:pPr>
      <w:r>
        <w:t>-</w:t>
      </w:r>
      <w:r w:rsidR="00197C4D">
        <w:t xml:space="preserve"> </w:t>
      </w:r>
      <w:r w:rsidR="00162996">
        <w:t xml:space="preserve">mrežna stranica e-Oglasna ploča sudova </w:t>
      </w:r>
    </w:p>
    <w:p w:rsidRDefault="00A160C3" w:rsidP="001C6709" w:rsidR="00CA5C34" w:rsidRPr="00513BC5">
      <w:pPr>
        <w:numPr>
          <w:ilvl w:val="12"/>
          <w:numId w:val="0"/>
        </w:numPr>
        <w:ind w:firstLine="284"/>
        <w:jc w:val="both"/>
      </w:pPr>
      <w:r>
        <w:t xml:space="preserve">- </w:t>
      </w:r>
      <w:r w:rsidR="0065129A" w:rsidRPr="0065129A">
        <w:t>u spis</w:t>
      </w:r>
    </w:p>
    <w:sectPr w:rsidSect="003A3347" w:rsidR="00CA5C34" w:rsidRPr="00513BC5">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747" w:rsidR="00835747">
      <w:r>
        <w:separator/>
      </w:r>
    </w:p>
  </w:endnote>
  <w:endnote w:id="0" w:type="continuationSeparator">
    <w:p w:rsidRDefault="00835747" w:rsidR="008357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747" w:rsidR="00835747">
      <w:r>
        <w:separator/>
      </w:r>
    </w:p>
  </w:footnote>
  <w:footnote w:id="0" w:type="continuationSeparator">
    <w:p w:rsidRDefault="00835747" w:rsidR="008357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3B5864">
      <w:fldChar w:fldCharType="begin"/>
    </w:r>
    <w:r>
      <w:instrText xml:space="preserve"> PAGE </w:instrText>
    </w:r>
    <w:r w:rsidR="003B5864">
      <w:fldChar w:fldCharType="separate"/>
    </w:r>
    <w:r w:rsidR="00BC324B">
      <w:rPr>
        <w:noProof/>
      </w:rPr>
      <w:t>2</w:t>
    </w:r>
    <w:r w:rsidR="003B5864">
      <w:fldChar w:fldCharType="end"/>
    </w:r>
    <w:r w:rsidR="007353A0">
      <w:t xml:space="preserve"> -</w:t>
    </w:r>
    <w:r w:rsidR="007353A0">
      <w:tab/>
    </w:r>
    <w:r w:rsidR="00697FFC">
      <w:t>11. St-</w:t>
    </w:r>
    <w:r w:rsidR="00C568AE">
      <w:t>1787/2015</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C568AE">
      <w:t>1787/2015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4"/>
  </w:num>
  <w:num w:numId="5">
    <w:abstractNumId w:val="3"/>
  </w:num>
  <w:num w:numId="6">
    <w:abstractNumId w:val="8"/>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3E88"/>
    <w:rsid w:val="00005068"/>
    <w:rsid w:val="00032A1C"/>
    <w:rsid w:val="00034638"/>
    <w:rsid w:val="000431ED"/>
    <w:rsid w:val="00054A86"/>
    <w:rsid w:val="000919EF"/>
    <w:rsid w:val="00093E6C"/>
    <w:rsid w:val="0009737E"/>
    <w:rsid w:val="000B1524"/>
    <w:rsid w:val="000B1633"/>
    <w:rsid w:val="000B2587"/>
    <w:rsid w:val="000B43C7"/>
    <w:rsid w:val="000B7516"/>
    <w:rsid w:val="000C06C9"/>
    <w:rsid w:val="000C06DF"/>
    <w:rsid w:val="000D325D"/>
    <w:rsid w:val="000E54BD"/>
    <w:rsid w:val="00104558"/>
    <w:rsid w:val="001072D4"/>
    <w:rsid w:val="00112845"/>
    <w:rsid w:val="001257D4"/>
    <w:rsid w:val="00127AA7"/>
    <w:rsid w:val="00132F51"/>
    <w:rsid w:val="00142ED7"/>
    <w:rsid w:val="0015054A"/>
    <w:rsid w:val="001536AA"/>
    <w:rsid w:val="00153CFF"/>
    <w:rsid w:val="00154A3C"/>
    <w:rsid w:val="00160C6A"/>
    <w:rsid w:val="00162996"/>
    <w:rsid w:val="00176060"/>
    <w:rsid w:val="00187F28"/>
    <w:rsid w:val="00197BEF"/>
    <w:rsid w:val="00197C4D"/>
    <w:rsid w:val="001C2F44"/>
    <w:rsid w:val="001C2FAE"/>
    <w:rsid w:val="001C6709"/>
    <w:rsid w:val="001D2072"/>
    <w:rsid w:val="001D2EB8"/>
    <w:rsid w:val="001F33C5"/>
    <w:rsid w:val="002010AB"/>
    <w:rsid w:val="002067C4"/>
    <w:rsid w:val="00207B3C"/>
    <w:rsid w:val="00211C82"/>
    <w:rsid w:val="00215F13"/>
    <w:rsid w:val="00216A56"/>
    <w:rsid w:val="002177DD"/>
    <w:rsid w:val="00233E8D"/>
    <w:rsid w:val="00246FD6"/>
    <w:rsid w:val="002474D6"/>
    <w:rsid w:val="00250235"/>
    <w:rsid w:val="00254EFF"/>
    <w:rsid w:val="00257849"/>
    <w:rsid w:val="00263D21"/>
    <w:rsid w:val="002647F1"/>
    <w:rsid w:val="00265143"/>
    <w:rsid w:val="002944F1"/>
    <w:rsid w:val="0029559F"/>
    <w:rsid w:val="002A61F9"/>
    <w:rsid w:val="002B2B0D"/>
    <w:rsid w:val="002B402A"/>
    <w:rsid w:val="002C3422"/>
    <w:rsid w:val="002C35A5"/>
    <w:rsid w:val="002D5AF9"/>
    <w:rsid w:val="002D5FC4"/>
    <w:rsid w:val="002E012D"/>
    <w:rsid w:val="002E4BB2"/>
    <w:rsid w:val="002F1273"/>
    <w:rsid w:val="002F4E9C"/>
    <w:rsid w:val="002F796A"/>
    <w:rsid w:val="0030572B"/>
    <w:rsid w:val="003061D6"/>
    <w:rsid w:val="003202E0"/>
    <w:rsid w:val="00321F24"/>
    <w:rsid w:val="00333998"/>
    <w:rsid w:val="003520C2"/>
    <w:rsid w:val="00352750"/>
    <w:rsid w:val="003647D7"/>
    <w:rsid w:val="00372547"/>
    <w:rsid w:val="0038601C"/>
    <w:rsid w:val="003877B6"/>
    <w:rsid w:val="00393DFB"/>
    <w:rsid w:val="003A3347"/>
    <w:rsid w:val="003B5864"/>
    <w:rsid w:val="003C17F1"/>
    <w:rsid w:val="003C7143"/>
    <w:rsid w:val="003D2BC5"/>
    <w:rsid w:val="003D46DE"/>
    <w:rsid w:val="003D534D"/>
    <w:rsid w:val="003D63E6"/>
    <w:rsid w:val="003D6E2A"/>
    <w:rsid w:val="003E40ED"/>
    <w:rsid w:val="003F5BD7"/>
    <w:rsid w:val="00404A40"/>
    <w:rsid w:val="004169CA"/>
    <w:rsid w:val="004321CB"/>
    <w:rsid w:val="004416AC"/>
    <w:rsid w:val="00441A2F"/>
    <w:rsid w:val="00442DDA"/>
    <w:rsid w:val="00453C73"/>
    <w:rsid w:val="004708DF"/>
    <w:rsid w:val="00470A0A"/>
    <w:rsid w:val="00471956"/>
    <w:rsid w:val="00476C52"/>
    <w:rsid w:val="00483108"/>
    <w:rsid w:val="00484F0E"/>
    <w:rsid w:val="00492072"/>
    <w:rsid w:val="004939BB"/>
    <w:rsid w:val="00496DEE"/>
    <w:rsid w:val="004A166C"/>
    <w:rsid w:val="004B0080"/>
    <w:rsid w:val="004B62D6"/>
    <w:rsid w:val="004B7BF3"/>
    <w:rsid w:val="004C122D"/>
    <w:rsid w:val="004C60EE"/>
    <w:rsid w:val="004E3289"/>
    <w:rsid w:val="004E5469"/>
    <w:rsid w:val="004E60CA"/>
    <w:rsid w:val="004F022B"/>
    <w:rsid w:val="004F4486"/>
    <w:rsid w:val="004F7147"/>
    <w:rsid w:val="0050647D"/>
    <w:rsid w:val="0051075D"/>
    <w:rsid w:val="00513BC5"/>
    <w:rsid w:val="005201F0"/>
    <w:rsid w:val="005303C5"/>
    <w:rsid w:val="00532453"/>
    <w:rsid w:val="00535795"/>
    <w:rsid w:val="00551E28"/>
    <w:rsid w:val="00552537"/>
    <w:rsid w:val="00554528"/>
    <w:rsid w:val="00565533"/>
    <w:rsid w:val="00567542"/>
    <w:rsid w:val="00576996"/>
    <w:rsid w:val="00581DE9"/>
    <w:rsid w:val="0058254A"/>
    <w:rsid w:val="005A2E7E"/>
    <w:rsid w:val="005B139B"/>
    <w:rsid w:val="005C18D7"/>
    <w:rsid w:val="005C496B"/>
    <w:rsid w:val="005C686C"/>
    <w:rsid w:val="005C6EDE"/>
    <w:rsid w:val="005E07F7"/>
    <w:rsid w:val="005E4814"/>
    <w:rsid w:val="005E5507"/>
    <w:rsid w:val="005F49F5"/>
    <w:rsid w:val="005F641C"/>
    <w:rsid w:val="006002BD"/>
    <w:rsid w:val="006022E4"/>
    <w:rsid w:val="006030E5"/>
    <w:rsid w:val="00605E62"/>
    <w:rsid w:val="00621B59"/>
    <w:rsid w:val="00637921"/>
    <w:rsid w:val="00645598"/>
    <w:rsid w:val="006503C6"/>
    <w:rsid w:val="0065129A"/>
    <w:rsid w:val="00651D63"/>
    <w:rsid w:val="0065656B"/>
    <w:rsid w:val="00665A43"/>
    <w:rsid w:val="00666486"/>
    <w:rsid w:val="00667856"/>
    <w:rsid w:val="00691E85"/>
    <w:rsid w:val="006944F6"/>
    <w:rsid w:val="00697FFC"/>
    <w:rsid w:val="006A1795"/>
    <w:rsid w:val="006C0F5B"/>
    <w:rsid w:val="006C2C72"/>
    <w:rsid w:val="006C7A02"/>
    <w:rsid w:val="006D1E1E"/>
    <w:rsid w:val="006D271A"/>
    <w:rsid w:val="006E29BD"/>
    <w:rsid w:val="006E3E25"/>
    <w:rsid w:val="006E4546"/>
    <w:rsid w:val="006E5670"/>
    <w:rsid w:val="006F00B6"/>
    <w:rsid w:val="006F4EE8"/>
    <w:rsid w:val="006F67E3"/>
    <w:rsid w:val="00705F1B"/>
    <w:rsid w:val="00706BA1"/>
    <w:rsid w:val="00712C93"/>
    <w:rsid w:val="00720F2C"/>
    <w:rsid w:val="00721E63"/>
    <w:rsid w:val="007353A0"/>
    <w:rsid w:val="00740E49"/>
    <w:rsid w:val="00750BFD"/>
    <w:rsid w:val="007544AD"/>
    <w:rsid w:val="00772D95"/>
    <w:rsid w:val="00776DE7"/>
    <w:rsid w:val="007978E1"/>
    <w:rsid w:val="007A3ED3"/>
    <w:rsid w:val="007A6843"/>
    <w:rsid w:val="007B39F6"/>
    <w:rsid w:val="007B3F07"/>
    <w:rsid w:val="007C165D"/>
    <w:rsid w:val="007C41DF"/>
    <w:rsid w:val="007C5025"/>
    <w:rsid w:val="007D33D3"/>
    <w:rsid w:val="007D5812"/>
    <w:rsid w:val="007E40A2"/>
    <w:rsid w:val="007F0DBF"/>
    <w:rsid w:val="007F329D"/>
    <w:rsid w:val="007F72D0"/>
    <w:rsid w:val="00811CA0"/>
    <w:rsid w:val="0081370F"/>
    <w:rsid w:val="00820648"/>
    <w:rsid w:val="008238D5"/>
    <w:rsid w:val="008302F8"/>
    <w:rsid w:val="00835747"/>
    <w:rsid w:val="008363DF"/>
    <w:rsid w:val="00837BAF"/>
    <w:rsid w:val="00851B35"/>
    <w:rsid w:val="00855A39"/>
    <w:rsid w:val="00856303"/>
    <w:rsid w:val="008740C3"/>
    <w:rsid w:val="00880CFE"/>
    <w:rsid w:val="00882FD1"/>
    <w:rsid w:val="008852C7"/>
    <w:rsid w:val="00890290"/>
    <w:rsid w:val="0089663A"/>
    <w:rsid w:val="008B174D"/>
    <w:rsid w:val="008B370E"/>
    <w:rsid w:val="008D21CE"/>
    <w:rsid w:val="008D38E6"/>
    <w:rsid w:val="008D4938"/>
    <w:rsid w:val="008E0FC9"/>
    <w:rsid w:val="008E45A5"/>
    <w:rsid w:val="008E78E3"/>
    <w:rsid w:val="008F4D43"/>
    <w:rsid w:val="008F608A"/>
    <w:rsid w:val="008F7471"/>
    <w:rsid w:val="0090240B"/>
    <w:rsid w:val="009138A9"/>
    <w:rsid w:val="0092573E"/>
    <w:rsid w:val="00925E6A"/>
    <w:rsid w:val="009308F8"/>
    <w:rsid w:val="009434AB"/>
    <w:rsid w:val="00944F5F"/>
    <w:rsid w:val="00945AF2"/>
    <w:rsid w:val="009505D9"/>
    <w:rsid w:val="00951C24"/>
    <w:rsid w:val="00953D3D"/>
    <w:rsid w:val="00955CD8"/>
    <w:rsid w:val="00960E2D"/>
    <w:rsid w:val="00975617"/>
    <w:rsid w:val="00976439"/>
    <w:rsid w:val="009862D2"/>
    <w:rsid w:val="0099084A"/>
    <w:rsid w:val="00992F9F"/>
    <w:rsid w:val="0099729D"/>
    <w:rsid w:val="009B1540"/>
    <w:rsid w:val="009B7BE9"/>
    <w:rsid w:val="009C0005"/>
    <w:rsid w:val="009E74D1"/>
    <w:rsid w:val="009F72D0"/>
    <w:rsid w:val="00A01915"/>
    <w:rsid w:val="00A04218"/>
    <w:rsid w:val="00A11CD5"/>
    <w:rsid w:val="00A1362B"/>
    <w:rsid w:val="00A1502F"/>
    <w:rsid w:val="00A160C3"/>
    <w:rsid w:val="00A3187C"/>
    <w:rsid w:val="00A32BBB"/>
    <w:rsid w:val="00A36243"/>
    <w:rsid w:val="00A45C23"/>
    <w:rsid w:val="00A47153"/>
    <w:rsid w:val="00A5198B"/>
    <w:rsid w:val="00A54EA5"/>
    <w:rsid w:val="00A63480"/>
    <w:rsid w:val="00A658C0"/>
    <w:rsid w:val="00A715D7"/>
    <w:rsid w:val="00A76F82"/>
    <w:rsid w:val="00A77C29"/>
    <w:rsid w:val="00A87924"/>
    <w:rsid w:val="00A90229"/>
    <w:rsid w:val="00AA0AAF"/>
    <w:rsid w:val="00AA5AAE"/>
    <w:rsid w:val="00AA62D5"/>
    <w:rsid w:val="00AB0331"/>
    <w:rsid w:val="00AC19BB"/>
    <w:rsid w:val="00AC4EF2"/>
    <w:rsid w:val="00AC6F04"/>
    <w:rsid w:val="00AD128B"/>
    <w:rsid w:val="00AD2623"/>
    <w:rsid w:val="00AD608A"/>
    <w:rsid w:val="00AE7A63"/>
    <w:rsid w:val="00AF6D58"/>
    <w:rsid w:val="00B04760"/>
    <w:rsid w:val="00B20CE9"/>
    <w:rsid w:val="00B316F2"/>
    <w:rsid w:val="00B35FF6"/>
    <w:rsid w:val="00B361C1"/>
    <w:rsid w:val="00B41597"/>
    <w:rsid w:val="00B50150"/>
    <w:rsid w:val="00B57992"/>
    <w:rsid w:val="00B639DE"/>
    <w:rsid w:val="00B84521"/>
    <w:rsid w:val="00B873A2"/>
    <w:rsid w:val="00B97668"/>
    <w:rsid w:val="00BA2C9B"/>
    <w:rsid w:val="00BB5EDE"/>
    <w:rsid w:val="00BC1BB8"/>
    <w:rsid w:val="00BC1EB9"/>
    <w:rsid w:val="00BC324B"/>
    <w:rsid w:val="00BD17B0"/>
    <w:rsid w:val="00BD37FE"/>
    <w:rsid w:val="00BE64CD"/>
    <w:rsid w:val="00BE73D2"/>
    <w:rsid w:val="00C007AA"/>
    <w:rsid w:val="00C071DF"/>
    <w:rsid w:val="00C07DA5"/>
    <w:rsid w:val="00C1723C"/>
    <w:rsid w:val="00C213BE"/>
    <w:rsid w:val="00C2366F"/>
    <w:rsid w:val="00C37BEE"/>
    <w:rsid w:val="00C40D3E"/>
    <w:rsid w:val="00C42ADA"/>
    <w:rsid w:val="00C568AE"/>
    <w:rsid w:val="00C57239"/>
    <w:rsid w:val="00C634D4"/>
    <w:rsid w:val="00C6460C"/>
    <w:rsid w:val="00C65648"/>
    <w:rsid w:val="00C729AD"/>
    <w:rsid w:val="00C746F6"/>
    <w:rsid w:val="00C80CCF"/>
    <w:rsid w:val="00C8657B"/>
    <w:rsid w:val="00C86FF1"/>
    <w:rsid w:val="00C87362"/>
    <w:rsid w:val="00C90C73"/>
    <w:rsid w:val="00C90E86"/>
    <w:rsid w:val="00C95640"/>
    <w:rsid w:val="00C96C15"/>
    <w:rsid w:val="00CA1916"/>
    <w:rsid w:val="00CA5C34"/>
    <w:rsid w:val="00CA61F9"/>
    <w:rsid w:val="00CB225A"/>
    <w:rsid w:val="00CB6613"/>
    <w:rsid w:val="00CD01F7"/>
    <w:rsid w:val="00CD3A6C"/>
    <w:rsid w:val="00CE27EC"/>
    <w:rsid w:val="00CE70B0"/>
    <w:rsid w:val="00CF3410"/>
    <w:rsid w:val="00D035AC"/>
    <w:rsid w:val="00D07DFA"/>
    <w:rsid w:val="00D13B23"/>
    <w:rsid w:val="00D158CE"/>
    <w:rsid w:val="00D20319"/>
    <w:rsid w:val="00D27B0A"/>
    <w:rsid w:val="00D359EC"/>
    <w:rsid w:val="00D438B6"/>
    <w:rsid w:val="00D508C2"/>
    <w:rsid w:val="00D633CA"/>
    <w:rsid w:val="00D6364C"/>
    <w:rsid w:val="00D67CFB"/>
    <w:rsid w:val="00D70952"/>
    <w:rsid w:val="00D96FEC"/>
    <w:rsid w:val="00DA1B30"/>
    <w:rsid w:val="00DA2F7B"/>
    <w:rsid w:val="00DA755E"/>
    <w:rsid w:val="00DB5821"/>
    <w:rsid w:val="00DB69E0"/>
    <w:rsid w:val="00DD3E9E"/>
    <w:rsid w:val="00DD51D8"/>
    <w:rsid w:val="00DD5FE9"/>
    <w:rsid w:val="00DE2B55"/>
    <w:rsid w:val="00DE785A"/>
    <w:rsid w:val="00DF2458"/>
    <w:rsid w:val="00DF748F"/>
    <w:rsid w:val="00E03193"/>
    <w:rsid w:val="00E03D7B"/>
    <w:rsid w:val="00E161B7"/>
    <w:rsid w:val="00E17AD8"/>
    <w:rsid w:val="00E23552"/>
    <w:rsid w:val="00E249DD"/>
    <w:rsid w:val="00E45782"/>
    <w:rsid w:val="00E53574"/>
    <w:rsid w:val="00E538E7"/>
    <w:rsid w:val="00E557F6"/>
    <w:rsid w:val="00E55DFF"/>
    <w:rsid w:val="00E567AF"/>
    <w:rsid w:val="00E56836"/>
    <w:rsid w:val="00E724BD"/>
    <w:rsid w:val="00E77024"/>
    <w:rsid w:val="00E810CB"/>
    <w:rsid w:val="00E90ECB"/>
    <w:rsid w:val="00EB174F"/>
    <w:rsid w:val="00EB621C"/>
    <w:rsid w:val="00EB6CC8"/>
    <w:rsid w:val="00EC3C9B"/>
    <w:rsid w:val="00ED376C"/>
    <w:rsid w:val="00EF0986"/>
    <w:rsid w:val="00EF227F"/>
    <w:rsid w:val="00F00754"/>
    <w:rsid w:val="00F10594"/>
    <w:rsid w:val="00F24E5C"/>
    <w:rsid w:val="00F430F5"/>
    <w:rsid w:val="00F57C86"/>
    <w:rsid w:val="00F6291D"/>
    <w:rsid w:val="00F643FB"/>
    <w:rsid w:val="00F7328E"/>
    <w:rsid w:val="00F73DB9"/>
    <w:rsid w:val="00F86800"/>
    <w:rsid w:val="00FA3128"/>
    <w:rsid w:val="00FA413B"/>
    <w:rsid w:val="00FA63E1"/>
    <w:rsid w:val="00FB0FEC"/>
    <w:rsid w:val="00FB5B9B"/>
    <w:rsid w:val="00FC077C"/>
    <w:rsid w:val="00FC1E3F"/>
    <w:rsid w:val="00FC6984"/>
    <w:rsid w:val="00FD17E3"/>
    <w:rsid w:val="00FD4001"/>
    <w:rsid w:val="00FD70C6"/>
    <w:rsid w:val="00FD79D1"/>
    <w:rsid w:val="00FE4CFD"/>
    <w:rsid w:val="00FF15F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 w:id="14940283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St-1787/2015</izvorni_sadrzaj>
    <derivirana_varijabla naziv="DomainObject.Predmet.OznakaBroj_1">St-1787/2015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ZADRUGA RARITET za turizam i usluge</izvorni_sadrzaj>
    <derivirana_varijabla naziv="DomainObject.Predmet.ProtustrankaFormated_1">  ZADRUGA RARITET za turizam i usluge</derivirana_varijabla>
  </DomainObject.Predmet.ProtustrankaFormated>
  <DomainObject.Predmet.ProtustrankaFormatedOIB>
    <izvorni_sadrzaj>  ZADRUGA RARITET za turizam i usluge, OIB 44872003646</izvorni_sadrzaj>
    <derivirana_varijabla naziv="DomainObject.Predmet.ProtustrankaFormatedOIB_1">  ZADRUGA RARITET za turizam i usluge, OIB 44872003646</derivirana_varijabla>
  </DomainObject.Predmet.ProtustrankaFormatedOIB>
  <DomainObject.Predmet.ProtustrankaFormatedWithAdress>
    <izvorni_sadrzaj> ZADRUGA RARITET za turizam i usluge, Kraj 61, 21232 Sinj</izvorni_sadrzaj>
    <derivirana_varijabla naziv="DomainObject.Predmet.ProtustrankaFormatedWithAdress_1"> ZADRUGA RARITET za turizam i usluge, Kraj 61, 21232 Sinj</derivirana_varijabla>
  </DomainObject.Predmet.ProtustrankaFormatedWithAdress>
  <DomainObject.Predmet.ProtustrankaFormatedWithAdressOIB>
    <izvorni_sadrzaj> ZADRUGA RARITET za turizam i usluge, OIB 44872003646, Kraj 61, 21232 Sinj</izvorni_sadrzaj>
    <derivirana_varijabla naziv="DomainObject.Predmet.ProtustrankaFormatedWithAdressOIB_1"> ZADRUGA RARITET za turizam i usluge, OIB 44872003646, Kraj 61, 21232 Sinj</derivirana_varijabla>
  </DomainObject.Predmet.ProtustrankaFormatedWithAdressOIB>
  <DomainObject.Predmet.ProtustrankaWithAdress>
    <izvorni_sadrzaj>ZADRUGA RARITET za turizam i usluge Kraj 61, 21232 Sinj</izvorni_sadrzaj>
    <derivirana_varijabla naziv="DomainObject.Predmet.ProtustrankaWithAdress_1">ZADRUGA RARITET za turizam i usluge Kraj 61, 21232 Sinj</derivirana_varijabla>
  </DomainObject.Predmet.ProtustrankaWithAdress>
  <DomainObject.Predmet.ProtustrankaWithAdressOIB>
    <izvorni_sadrzaj>ZADRUGA RARITET za turizam i usluge, OIB 44872003646, Kraj 61, 21232 Sinj</izvorni_sadrzaj>
    <derivirana_varijabla naziv="DomainObject.Predmet.ProtustrankaWithAdressOIB_1">ZADRUGA RARITET za turizam i usluge, OIB 44872003646, Kraj 61, 21232 Sinj</derivirana_varijabla>
  </DomainObject.Predmet.ProtustrankaWithAdressOIB>
  <DomainObject.Predmet.ProtustrankaNazivFormated>
    <izvorni_sadrzaj>ZADRUGA RARITET za turizam i usluge</izvorni_sadrzaj>
    <derivirana_varijabla naziv="DomainObject.Predmet.ProtustrankaNazivFormated_1">ZADRUGA RARITET za turizam i usluge</derivirana_varijabla>
  </DomainObject.Predmet.ProtustrankaNazivFormated>
  <DomainObject.Predmet.ProtustrankaNazivFormatedOIB>
    <izvorni_sadrzaj>ZADRUGA RARITET za turizam i usluge, OIB 44872003646</izvorni_sadrzaj>
    <derivirana_varijabla naziv="DomainObject.Predmet.ProtustrankaNazivFormatedOIB_1">ZADRUGA RARITET za turizam i usluge, OIB 44872003646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4256.08</izvorni_sadrzaj>
    <derivirana_varijabla naziv="DomainObject.Predmet.TrenutnaVrijednost_1">4256.08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RARITET za turizam i usluge</item>
    </izvorni_sadrzaj>
    <derivirana_varijabla naziv="DomainObject.Predmet.ProtuStrankaListFormated_1">
      <item>ZADRUGA RARITET za turizam i usluge</item>
    </derivirana_varijabla>
  </DomainObject.Predmet.ProtuStrankaListFormated>
  <DomainObject.Predmet.ProtuStrankaListFormatedOIB>
    <izvorni_sadrzaj>
      <item>ZADRUGA RARITET za turizam i usluge, OIB 44872003646</item>
    </izvorni_sadrzaj>
    <derivirana_varijabla naziv="DomainObject.Predmet.ProtuStrankaListFormatedOIB_1">
      <item>ZADRUGA RARITET za turizam i usluge, OIB 44872003646</item>
    </derivirana_varijabla>
  </DomainObject.Predmet.ProtuStrankaListFormatedOIB>
  <DomainObject.Predmet.ProtuStrankaListFormatedWithAdress>
    <izvorni_sadrzaj>
      <item>ZADRUGA RARITET za turizam i usluge, Kraj 61, 21232 Sinj</item>
    </izvorni_sadrzaj>
    <derivirana_varijabla naziv="DomainObject.Predmet.ProtuStrankaListFormatedWithAdress_1">
      <item>ZADRUGA RARITET za turizam i usluge, Kraj 61, 21232 Sinj</item>
    </derivirana_varijabla>
  </DomainObject.Predmet.ProtuStrankaListFormatedWithAdress>
  <DomainObject.Predmet.ProtuStrankaListFormatedWithAdressOIB>
    <izvorni_sadrzaj>
      <item>ZADRUGA RARITET za turizam i usluge, OIB 44872003646, Kraj 61, 21232 Sinj</item>
    </izvorni_sadrzaj>
    <derivirana_varijabla naziv="DomainObject.Predmet.ProtuStrankaListFormatedWithAdressOIB_1">
      <item>ZADRUGA RARITET za turizam i usluge, OIB 44872003646, Kraj 61, 21232 Sinj</item>
    </derivirana_varijabla>
  </DomainObject.Predmet.ProtuStrankaListFormatedWithAdressOIB>
  <DomainObject.Predmet.ProtuStrankaListNazivFormated>
    <izvorni_sadrzaj>
      <item>ZADRUGA RARITET za turizam i usluge</item>
    </izvorni_sadrzaj>
    <derivirana_varijabla naziv="DomainObject.Predmet.ProtuStrankaListNazivFormated_1">
      <item>ZADRUGA RARITET za turizam i usluge</item>
    </derivirana_varijabla>
  </DomainObject.Predmet.ProtuStrankaListNazivFormated>
  <DomainObject.Predmet.ProtuStrankaListNazivFormatedOIB>
    <izvorni_sadrzaj>
      <item>ZADRUGA RARITET za turizam i usluge, OIB 44872003646</item>
    </izvorni_sadrzaj>
    <derivirana_varijabla naziv="DomainObject.Predmet.ProtuStrankaListNazivFormatedOIB_1">
      <item>ZADRUGA RARITET za turizam i usluge, OIB 44872003646</item>
    </derivirana_varijabla>
  </DomainObject.Predmet.ProtuStrankaListNazivFormatedOIB>
  <DomainObject.Predmet.OstaliListFormated>
    <izvorni_sadrzaj>
      <item>Marin Čatipović</item>
    </izvorni_sadrzaj>
    <derivirana_varijabla naziv="DomainObject.Predmet.OstaliListFormated_1">
      <item>Marin Čatipović</item>
    </derivirana_varijabla>
  </DomainObject.Predmet.OstaliListFormated>
  <DomainObject.Predmet.OstaliListFormatedOIB>
    <izvorni_sadrzaj>
      <item>Marin Čatipović, OIB 00540729329</item>
    </izvorni_sadrzaj>
    <derivirana_varijabla naziv="DomainObject.Predmet.OstaliListFormatedOIB_1">
      <item>Marin Čatipović, OIB 00540729329</item>
    </derivirana_varijabla>
  </DomainObject.Predmet.OstaliListFormatedOIB>
  <DomainObject.Predmet.OstaliListFormatedWithAdress>
    <izvorni_sadrzaj>
      <item>Marin Čatipović, Kraj 84, 21232 Kraj</item>
    </izvorni_sadrzaj>
    <derivirana_varijabla naziv="DomainObject.Predmet.OstaliListFormatedWithAdress_1">
      <item>Marin Čatipović, Kraj 84, 21232 Kraj</item>
    </derivirana_varijabla>
  </DomainObject.Predmet.OstaliListFormatedWithAdress>
  <DomainObject.Predmet.OstaliListFormatedWithAdressOIB>
    <izvorni_sadrzaj>
      <item>Marin Čatipović, OIB 00540729329, Kraj 84, 21232 Kraj</item>
    </izvorni_sadrzaj>
    <derivirana_varijabla naziv="DomainObject.Predmet.OstaliListFormatedWithAdressOIB_1">
      <item>Marin Čatipović, OIB 00540729329, Kraj 84, 21232 Kraj</item>
    </derivirana_varijabla>
  </DomainObject.Predmet.OstaliListFormatedWithAdressOIB>
  <DomainObject.Predmet.OstaliListNazivFormated>
    <izvorni_sadrzaj>
      <item>Marin Čatipović</item>
    </izvorni_sadrzaj>
    <derivirana_varijabla naziv="DomainObject.Predmet.OstaliListNazivFormated_1">
      <item>Marin Čatipović</item>
    </derivirana_varijabla>
  </DomainObject.Predmet.OstaliListNazivFormated>
  <DomainObject.Predmet.OstaliListNazivFormatedOIB>
    <izvorni_sadrzaj>
      <item>Marin Čatipović, OIB 00540729329</item>
    </izvorni_sadrzaj>
    <derivirana_varijabla naziv="DomainObject.Predmet.OstaliListNazivFormatedOIB_1">
      <item>Marin Čatipović, OIB 00540729329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RARITET za turizam i usluge</izvorni_sadrzaj>
    <derivirana_varijabla naziv="DomainObject.Predmet.ProtustrankaIDrugi_1">ZADRUGA RARITET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RARITET za turizam i usluge, OIB 44872003646, Kraj 61, 21232 Sinj</izvorni_sadrzaj>
    <derivirana_varijabla naziv="DomainObject.Predmet.ProtustrankaIDrugiAdressOIB_1">ZADRUGA RARITET za turizam i usluge, OIB 44872003646, Kraj 61, 21232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RARITET za turizam i usluge</item>
      <item>FINANCIJSKA AGENCIJA, RC SPLIT</item>
      <item>Marin Čatipović</item>
    </izvorni_sadrzaj>
    <derivirana_varijabla naziv="DomainObject.Predmet.SudioniciListNaziv_1">
      <item>ZADRUGA RARITET za turizam i usluge</item>
      <item>FINANCIJSKA AGENCIJA, RC SPLIT</item>
      <item>Marin Čatipović</item>
    </derivirana_varijabla>
  </DomainObject.Predmet.SudioniciListNaziv>
  <DomainObject.Predmet.SudioniciListAdressOIB>
    <izvorni_sadrzaj>
      <item>ZADRUGA RARITET za turizam i usluge, OIB 44872003646, Kraj 61,21232 Sinj</item>
      <item>FINANCIJSKA AGENCIJA, RC SPLIT, OIB 85821130368, Mažuranićevo šetalište 24 b,21000 Split</item>
      <item>Marin Čatipović, OIB 00540729329, Kraj 84,21232 Kraj</item>
    </izvorni_sadrzaj>
    <derivirana_varijabla naziv="DomainObject.Predmet.SudioniciListAdressOIB_1">
      <item>ZADRUGA RARITET za turizam i usluge, OIB 44872003646, Kraj 61,21232 Sinj</item>
      <item>FINANCIJSKA AGENCIJA, RC SPLIT, OIB 85821130368, Mažuranićevo šetalište 24 b,21000 Split</item>
      <item>Marin Čatipović, OIB 00540729329, Kraj 84,21232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44872003646</item>
      <item>, OIB 85821130368</item>
      <item>, OIB 00540729329</item>
    </izvorni_sadrzaj>
    <derivirana_varijabla naziv="DomainObject.Predmet.SudioniciListNazivOIB_1">
      <item>, OIB 44872003646</item>
      <item>, OIB 85821130368</item>
      <item>, OIB 00540729329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91478-4BB7-4834-9F98-12D889CC9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1236</properties:Words>
  <properties:Characters>7307</properties:Characters>
  <properties:Lines>123</properties:Lines>
  <properties:Paragraphs>42</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    Obrazloženje</vt:lpstr>
    </vt:vector>
  </properties:TitlesOfParts>
  <properties:LinksUpToDate>false</properties:LinksUpToDate>
  <properties:CharactersWithSpaces>8628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2017-02-15T08:00:00Z</dcterms:created>
  <dc:creator>nmarkovic</dc:creator>
  <cp:lastModifiedBy>Ana Golub Gruić</cp:lastModifiedBy>
  <cp:lastPrinted>2017-02-15T08:01:00Z</cp:lastPrinted>
  <dcterms:modified xmlns:xsi="http://www.w3.org/2001/XMLSchema-instance" xsi:type="dcterms:W3CDTF">2017-02-15T10:55:00Z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