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3075" w14:paraId="d393075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</w:t>
      </w:r>
      <w:r w:rsidR="005C587E">
        <w:rPr>
          <w:sz w:val="24"/>
          <w:szCs w:val="24"/>
        </w:rPr>
        <w:t xml:space="preserve">       </w:t>
      </w:r>
      <w:r w:rsidR="00F637B7">
        <w:rPr>
          <w:sz w:val="24"/>
          <w:szCs w:val="24"/>
        </w:rPr>
        <w:t xml:space="preserve"> </w:t>
      </w:r>
      <w:r w:rsidR="00C92B28">
        <w:rPr>
          <w:sz w:val="24"/>
          <w:szCs w:val="24"/>
        </w:rPr>
        <w:t xml:space="preserve"> </w:t>
      </w:r>
      <w:r w:rsidR="00133FF4">
        <w:rPr>
          <w:sz w:val="24"/>
          <w:szCs w:val="24"/>
        </w:rPr>
        <w:t xml:space="preserve">   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2043D7">
        <w:rPr>
          <w:sz w:val="24"/>
          <w:szCs w:val="24"/>
        </w:rPr>
        <w:t>444/18</w:t>
      </w:r>
      <w:r w:rsidR="00E912E7">
        <w:rPr>
          <w:sz w:val="24"/>
          <w:szCs w:val="24"/>
        </w:rPr>
        <w:t>-</w:t>
      </w:r>
      <w:r w:rsidR="00133FF4">
        <w:rPr>
          <w:sz w:val="24"/>
          <w:szCs w:val="24"/>
        </w:rPr>
        <w:t>39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1D3D88" w:rsidP="00A317C4" w:rsidR="00A317C4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1D3D88">
        <w:rPr>
          <w:rFonts w:hAnsi="Times New Roman" w:ascii="Times New Roman"/>
          <w:szCs w:val="24"/>
        </w:rPr>
        <w:t xml:space="preserve">Trgovački sud u Zagrebu, po sucu Nikolini Dorić Hadžisejdić, u stečajnom postupku nad dužnikom Stečajna masa iza G.E.T. d.o.o. u stečaju, </w:t>
      </w:r>
      <w:proofErr w:type="spellStart"/>
      <w:r w:rsidRPr="001D3D88">
        <w:rPr>
          <w:rFonts w:hAnsi="Times New Roman" w:ascii="Times New Roman"/>
          <w:szCs w:val="24"/>
        </w:rPr>
        <w:t>Jurdani</w:t>
      </w:r>
      <w:proofErr w:type="spellEnd"/>
      <w:r w:rsidRPr="001D3D88">
        <w:rPr>
          <w:rFonts w:hAnsi="Times New Roman" w:ascii="Times New Roman"/>
          <w:szCs w:val="24"/>
        </w:rPr>
        <w:t xml:space="preserve">, Obadi 90/c, OIB 27397472892, </w:t>
      </w:r>
      <w:r>
        <w:rPr>
          <w:rFonts w:hAnsi="Times New Roman" w:ascii="Times New Roman"/>
          <w:szCs w:val="24"/>
        </w:rPr>
        <w:t>14</w:t>
      </w:r>
      <w:r w:rsidRPr="001D3D88">
        <w:rPr>
          <w:rFonts w:hAnsi="Times New Roman" w:ascii="Times New Roman"/>
          <w:szCs w:val="24"/>
        </w:rPr>
        <w:t>. studenog 2018.,</w:t>
      </w:r>
    </w:p>
    <w:p w:rsidRDefault="00A317C4" w:rsidP="00A317C4" w:rsidR="00A317C4" w:rsidRPr="00F354C1">
      <w:pPr>
        <w:jc w:val="both"/>
        <w:rPr>
          <w:sz w:val="24"/>
          <w:szCs w:val="24"/>
        </w:rPr>
      </w:pP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1D3D88">
        <w:rPr>
          <w:sz w:val="24"/>
          <w:szCs w:val="24"/>
        </w:rPr>
        <w:t>V</w:t>
      </w:r>
      <w:r w:rsidR="001D3D88" w:rsidRPr="001D3D88">
        <w:rPr>
          <w:sz w:val="24"/>
          <w:szCs w:val="24"/>
        </w:rPr>
        <w:t>LADIMIR TROHA, Zagreb, Makančeva 8, OIB: 44258269990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</w:t>
      </w:r>
      <w:r w:rsidR="001D3D88">
        <w:rPr>
          <w:sz w:val="24"/>
          <w:szCs w:val="24"/>
        </w:rPr>
        <w:t>prijavu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1D3D88" w:rsidRPr="001D3D88">
        <w:rPr>
          <w:sz w:val="24"/>
          <w:szCs w:val="24"/>
        </w:rPr>
        <w:t xml:space="preserve">Stečajna masa iza G.E.T. d.o.o. u stečaju, </w:t>
      </w:r>
      <w:proofErr w:type="spellStart"/>
      <w:r w:rsidR="001D3D88" w:rsidRPr="001D3D88">
        <w:rPr>
          <w:sz w:val="24"/>
          <w:szCs w:val="24"/>
        </w:rPr>
        <w:t>Jurdani</w:t>
      </w:r>
      <w:proofErr w:type="spellEnd"/>
      <w:r w:rsidR="001D3D88" w:rsidRPr="001D3D88">
        <w:rPr>
          <w:sz w:val="24"/>
          <w:szCs w:val="24"/>
        </w:rPr>
        <w:t>, Obadi 90/c, OIB 27397472892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</w:t>
      </w:r>
      <w:r w:rsidR="001D3D88">
        <w:rPr>
          <w:sz w:val="24"/>
          <w:szCs w:val="24"/>
        </w:rPr>
        <w:t xml:space="preserve">u iznosu </w:t>
      </w:r>
      <w:r w:rsidR="00C80870" w:rsidRPr="00C92B28">
        <w:rPr>
          <w:sz w:val="24"/>
          <w:szCs w:val="24"/>
        </w:rPr>
        <w:t xml:space="preserve">od </w:t>
      </w:r>
      <w:r w:rsidR="001D3D88" w:rsidRPr="001D3D88">
        <w:rPr>
          <w:sz w:val="24"/>
          <w:szCs w:val="24"/>
        </w:rPr>
        <w:t>96.313,26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FB6271" w:rsidR="00FB6271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1D3D88" w:rsidRPr="001D3D88">
        <w:rPr>
          <w:sz w:val="24"/>
          <w:szCs w:val="24"/>
        </w:rPr>
        <w:t>VLADIMIR TROHA, Zagreb, Makančeva 8, OIB: 44258269990</w:t>
      </w:r>
      <w:r w:rsidR="00583908">
        <w:rPr>
          <w:sz w:val="24"/>
          <w:szCs w:val="24"/>
        </w:rPr>
        <w:t xml:space="preserve">, </w:t>
      </w:r>
      <w:r w:rsidR="00A317C4">
        <w:rPr>
          <w:sz w:val="24"/>
          <w:szCs w:val="24"/>
        </w:rPr>
        <w:t xml:space="preserve">je na ročištu </w:t>
      </w:r>
      <w:r w:rsidR="001D3D88">
        <w:rPr>
          <w:sz w:val="24"/>
          <w:szCs w:val="24"/>
        </w:rPr>
        <w:t>14</w:t>
      </w:r>
      <w:r w:rsidR="0033160D">
        <w:rPr>
          <w:sz w:val="24"/>
          <w:szCs w:val="24"/>
        </w:rPr>
        <w:t xml:space="preserve">. </w:t>
      </w:r>
      <w:r w:rsidR="001D3D88">
        <w:rPr>
          <w:sz w:val="24"/>
          <w:szCs w:val="24"/>
        </w:rPr>
        <w:t xml:space="preserve">studenog </w:t>
      </w:r>
      <w:r w:rsidR="0033160D">
        <w:rPr>
          <w:sz w:val="24"/>
          <w:szCs w:val="24"/>
        </w:rPr>
        <w:t>2018</w:t>
      </w:r>
      <w:r w:rsidR="00583908">
        <w:rPr>
          <w:sz w:val="24"/>
          <w:szCs w:val="24"/>
        </w:rPr>
        <w:t xml:space="preserve">. </w:t>
      </w:r>
      <w:r w:rsidR="001A69B9">
        <w:rPr>
          <w:sz w:val="24"/>
          <w:szCs w:val="24"/>
        </w:rPr>
        <w:t>naveo kako povlači tražbin</w:t>
      </w:r>
      <w:r w:rsidR="001D3D88">
        <w:rPr>
          <w:sz w:val="24"/>
          <w:szCs w:val="24"/>
        </w:rPr>
        <w:t>u</w:t>
      </w:r>
      <w:r w:rsidR="001A69B9">
        <w:rPr>
          <w:sz w:val="24"/>
          <w:szCs w:val="24"/>
        </w:rPr>
        <w:t xml:space="preserve"> </w:t>
      </w:r>
      <w:r w:rsidR="001D3D88">
        <w:rPr>
          <w:sz w:val="24"/>
          <w:szCs w:val="24"/>
        </w:rPr>
        <w:t xml:space="preserve">u iznosu od </w:t>
      </w:r>
      <w:r w:rsidR="001D3D88" w:rsidRPr="001D3D88">
        <w:rPr>
          <w:sz w:val="24"/>
          <w:szCs w:val="24"/>
        </w:rPr>
        <w:t>96.313,26</w:t>
      </w:r>
      <w:r w:rsidR="001D3D88">
        <w:rPr>
          <w:sz w:val="24"/>
          <w:szCs w:val="24"/>
        </w:rPr>
        <w:t xml:space="preserve"> kn</w:t>
      </w:r>
      <w:r w:rsidR="00FB6271">
        <w:rPr>
          <w:sz w:val="24"/>
          <w:szCs w:val="24"/>
        </w:rPr>
        <w:t>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33160D">
        <w:rPr>
          <w:sz w:val="24"/>
          <w:szCs w:val="24"/>
        </w:rPr>
        <w:t xml:space="preserve"> i</w:t>
      </w:r>
      <w:r w:rsidR="00C92B28">
        <w:rPr>
          <w:sz w:val="24"/>
          <w:szCs w:val="24"/>
        </w:rPr>
        <w:t xml:space="preserve">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="0033160D">
        <w:rPr>
          <w:sz w:val="24"/>
          <w:szCs w:val="24"/>
        </w:rPr>
        <w:t xml:space="preserve"> i 104/17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1D3D88">
        <w:rPr>
          <w:sz w:val="24"/>
          <w:szCs w:val="24"/>
        </w:rPr>
        <w:t>1</w:t>
      </w:r>
      <w:r w:rsidR="00FB6271">
        <w:rPr>
          <w:sz w:val="24"/>
          <w:szCs w:val="24"/>
        </w:rPr>
        <w:t>4</w:t>
      </w:r>
      <w:r w:rsidR="00750EE2">
        <w:rPr>
          <w:sz w:val="24"/>
          <w:szCs w:val="24"/>
        </w:rPr>
        <w:t xml:space="preserve">. </w:t>
      </w:r>
      <w:r w:rsidR="001D3D88">
        <w:rPr>
          <w:sz w:val="24"/>
          <w:szCs w:val="24"/>
        </w:rPr>
        <w:t>studenog</w:t>
      </w:r>
      <w:r w:rsidR="0033160D">
        <w:rPr>
          <w:sz w:val="24"/>
          <w:szCs w:val="24"/>
        </w:rPr>
        <w:t xml:space="preserve">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BD719C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B6271" w:rsidR="0058390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</w:t>
      </w:r>
      <w:r w:rsidR="00FA7C2D" w:rsidRPr="00C92B28">
        <w:rPr>
          <w:sz w:val="24"/>
          <w:szCs w:val="24"/>
        </w:rPr>
        <w:t xml:space="preserve">može se uložiti žalba Visokom trgovačkom sudu Republike Hrvatske u roku 8 dana </w:t>
      </w:r>
      <w:r w:rsidR="00FB6271">
        <w:rPr>
          <w:sz w:val="24"/>
          <w:szCs w:val="24"/>
          <w:lang w:val="pl-PL"/>
        </w:rPr>
        <w:t>od dana dostave rješenja. Dostava se smatra obavljenom istekom osmoga dana od dana objave ovog rješenja na mrežnoj stranici e-oglasna ploča Trgovačkog suda u Zagrebu (čl. 12. st. 1. SZ).</w:t>
      </w:r>
      <w:r w:rsidR="00FB6271">
        <w:rPr>
          <w:sz w:val="24"/>
          <w:szCs w:val="24"/>
        </w:rPr>
        <w:t xml:space="preserve"> </w:t>
      </w:r>
    </w:p>
    <w:p w:rsidRDefault="00F637B7" w:rsidP="0027743F" w:rsidR="00F637B7">
      <w:pPr>
        <w:jc w:val="both"/>
        <w:rPr>
          <w:sz w:val="24"/>
          <w:szCs w:val="24"/>
        </w:rPr>
      </w:pPr>
    </w:p>
    <w:p w:rsidRDefault="00BD719C" w:rsidP="007B64C7" w:rsidR="00BD719C" w:rsidRPr="00BD719C">
      <w:pPr>
        <w:ind w:firstLine="708" w:left="3540"/>
        <w:jc w:val="right"/>
        <w:rPr>
          <w:sz w:val="24"/>
          <w:szCs w:val="24"/>
        </w:rPr>
      </w:pPr>
      <w:r w:rsidRPr="00BD719C">
        <w:rPr>
          <w:sz w:val="24"/>
          <w:szCs w:val="24"/>
        </w:rPr>
        <w:t xml:space="preserve">Za točnost </w:t>
      </w:r>
      <w:proofErr w:type="spellStart"/>
      <w:r w:rsidRPr="00BD719C">
        <w:rPr>
          <w:sz w:val="24"/>
          <w:szCs w:val="24"/>
        </w:rPr>
        <w:t>otpravka</w:t>
      </w:r>
      <w:proofErr w:type="spellEnd"/>
      <w:r w:rsidRPr="00BD719C">
        <w:rPr>
          <w:sz w:val="24"/>
          <w:szCs w:val="24"/>
        </w:rPr>
        <w:t>-ovlašteni službenik:</w:t>
      </w:r>
    </w:p>
    <w:p w:rsidRDefault="00BD719C" w:rsidP="007B64C7" w:rsidR="00BD719C" w:rsidRPr="00BD719C">
      <w:pPr>
        <w:ind w:firstLine="708" w:left="3540"/>
        <w:jc w:val="right"/>
        <w:rPr>
          <w:sz w:val="24"/>
          <w:szCs w:val="24"/>
        </w:rPr>
      </w:pPr>
      <w:r w:rsidRPr="00BD719C">
        <w:rPr>
          <w:sz w:val="24"/>
          <w:szCs w:val="24"/>
        </w:rPr>
        <w:t xml:space="preserve">                                       Valentina Gabud</w:t>
      </w:r>
    </w:p>
    <w:p w:rsidRDefault="00BD719C" w:rsidP="0027743F" w:rsidR="00BD719C">
      <w:pPr>
        <w:jc w:val="both"/>
        <w:rPr>
          <w:sz w:val="24"/>
          <w:szCs w:val="24"/>
        </w:rPr>
      </w:pPr>
    </w:p>
    <w:sectPr w:rsidSect="005C587E" w:rsidR="00BD719C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33FF4"/>
    <w:rsid w:val="001A1D40"/>
    <w:rsid w:val="001A69B9"/>
    <w:rsid w:val="001D3D88"/>
    <w:rsid w:val="001F217D"/>
    <w:rsid w:val="001F4AD3"/>
    <w:rsid w:val="00200D37"/>
    <w:rsid w:val="002043D7"/>
    <w:rsid w:val="0022600C"/>
    <w:rsid w:val="002330B0"/>
    <w:rsid w:val="0027743F"/>
    <w:rsid w:val="002A3843"/>
    <w:rsid w:val="002E3364"/>
    <w:rsid w:val="00312D6C"/>
    <w:rsid w:val="0033160D"/>
    <w:rsid w:val="003A4CA1"/>
    <w:rsid w:val="003E5792"/>
    <w:rsid w:val="004B7367"/>
    <w:rsid w:val="004E77F6"/>
    <w:rsid w:val="0051300B"/>
    <w:rsid w:val="00523742"/>
    <w:rsid w:val="00577C20"/>
    <w:rsid w:val="00583908"/>
    <w:rsid w:val="005C587E"/>
    <w:rsid w:val="005F27F5"/>
    <w:rsid w:val="00681EE3"/>
    <w:rsid w:val="006870FD"/>
    <w:rsid w:val="006C1AAA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317C4"/>
    <w:rsid w:val="00AA67D2"/>
    <w:rsid w:val="00AB197A"/>
    <w:rsid w:val="00B050A3"/>
    <w:rsid w:val="00B17164"/>
    <w:rsid w:val="00B7241A"/>
    <w:rsid w:val="00BD719C"/>
    <w:rsid w:val="00C00CB9"/>
    <w:rsid w:val="00C357CC"/>
    <w:rsid w:val="00C61AC8"/>
    <w:rsid w:val="00C80870"/>
    <w:rsid w:val="00C92B28"/>
    <w:rsid w:val="00C95B66"/>
    <w:rsid w:val="00E24D45"/>
    <w:rsid w:val="00E50AE5"/>
    <w:rsid w:val="00E81382"/>
    <w:rsid w:val="00E912E7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  <w:rsid w:val="00FB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33160D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D7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9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33160D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D7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9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G.E.T. d.o.o. u stečaju</izvorni_sadrzaj>
    <derivirana_varijabla naziv="DomainObject.Predmet.ProtustrankaFormated_1">  Stečajna masa iza G.E.T. d.o.o. u stečaju</derivirana_varijabla>
  </DomainObject.Predmet.ProtustrankaFormated>
  <DomainObject.Predmet.ProtustrankaFormatedOIB>
    <izvorni_sadrzaj>  Stečajna masa iza G.E.T. d.o.o. u stečaju, OIB 27397472892</izvorni_sadrzaj>
    <derivirana_varijabla naziv="DomainObject.Predmet.ProtustrankaFormatedOIB_1">  Stečajna masa iza G.E.T. d.o.o. u stečaju, OIB 27397472892</derivirana_varijabla>
  </DomainObject.Predmet.ProtustrankaFormatedOIB>
  <DomainObject.Predmet.ProtustrankaFormatedWithAdress>
    <izvorni_sadrzaj> Stečajna masa iza G.E.T. d.o.o. u stečaju, Obadi 90/c, 51211 Jurdani</izvorni_sadrzaj>
    <derivirana_varijabla naziv="DomainObject.Predmet.ProtustrankaFormatedWithAdress_1"> Stečajna masa iza G.E.T. d.o.o. u stečaju, Obadi 90/c, 51211 Jurdani</derivirana_varijabla>
  </DomainObject.Predmet.ProtustrankaFormatedWithAdress>
  <DomainObject.Predmet.ProtustrankaFormatedWithAdressOIB>
    <izvorni_sadrzaj> Stečajna masa iza G.E.T. d.o.o. u stečaju, OIB 27397472892, Obadi 90/c, 51211 Jurdani</izvorni_sadrzaj>
    <derivirana_varijabla naziv="DomainObject.Predmet.ProtustrankaFormatedWithAdressOIB_1"> Stečajna masa iza G.E.T. d.o.o. u stečaju, OIB 27397472892, Obadi 90/c, 51211 Jurdani</derivirana_varijabla>
  </DomainObject.Predmet.ProtustrankaFormatedWithAdressOIB>
  <DomainObject.Predmet.ProtustrankaWithAdress>
    <izvorni_sadrzaj>Stečajna masa iza G.E.T. d.o.o. u stečaju Obadi 90/c, 51211 Jurdani</izvorni_sadrzaj>
    <derivirana_varijabla naziv="DomainObject.Predmet.ProtustrankaWithAdress_1">Stečajna masa iza G.E.T. d.o.o. u stečaju Obadi 90/c, 51211 Jurdani</derivirana_varijabla>
  </DomainObject.Predmet.ProtustrankaWithAdress>
  <DomainObject.Predmet.ProtustrankaWithAdressOIB>
    <izvorni_sadrzaj>Stečajna masa iza G.E.T. d.o.o. u stečaju, OIB 27397472892, Obadi 90/c, 51211 Jurdani</izvorni_sadrzaj>
    <derivirana_varijabla naziv="DomainObject.Predmet.ProtustrankaWithAdressOIB_1">Stečajna masa iza G.E.T. d.o.o. u stečaju, OIB 27397472892, Obadi 90/c, 51211 Jurdani</derivirana_varijabla>
  </DomainObject.Predmet.ProtustrankaWithAdressOIB>
  <DomainObject.Predmet.ProtustrankaNazivFormated>
    <izvorni_sadrzaj>Stečajna masa iza G.E.T. d.o.o. u stečaju</izvorni_sadrzaj>
    <derivirana_varijabla naziv="DomainObject.Predmet.ProtustrankaNazivFormated_1">Stečajna masa iza G.E.T. d.o.o. u stečaju</derivirana_varijabla>
  </DomainObject.Predmet.ProtustrankaNazivFormated>
  <DomainObject.Predmet.ProtustrankaNazivFormatedOIB>
    <izvorni_sadrzaj>Stečajna masa iza G.E.T. d.o.o. u stečaju, OIB 27397472892</izvorni_sadrzaj>
    <derivirana_varijabla naziv="DomainObject.Predmet.ProtustrankaNazivFormatedOIB_1">Stečajna masa iza G.E.T. d.o.o. u stečaju, OIB 27397472892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G.E.T. d.o.o. u stečaju</item>
    </izvorni_sadrzaj>
    <derivirana_varijabla naziv="DomainObject.Predmet.ProtuStrankaListFormated_1">
      <item>Stečajna masa iza G.E.T. d.o.o. u stečaju</item>
    </derivirana_varijabla>
  </DomainObject.Predmet.ProtuStrankaListFormated>
  <DomainObject.Predmet.ProtuStrankaListFormatedOIB>
    <izvorni_sadrzaj>
      <item>Stečajna masa iza G.E.T. d.o.o. u stečaju, OIB 27397472892</item>
    </izvorni_sadrzaj>
    <derivirana_varijabla naziv="DomainObject.Predmet.ProtuStrankaListFormatedOIB_1">
      <item>Stečajna masa iza G.E.T. d.o.o. u stečaju, OIB 27397472892</item>
    </derivirana_varijabla>
  </DomainObject.Predmet.ProtuStrankaListFormatedOIB>
  <DomainObject.Predmet.ProtuStrankaListFormatedWithAdress>
    <izvorni_sadrzaj>
      <item>Stečajna masa iza G.E.T. d.o.o. u stečaju, Obadi 90/c, 51211 Jurdani</item>
    </izvorni_sadrzaj>
    <derivirana_varijabla naziv="DomainObject.Predmet.ProtuStrankaListFormatedWithAdress_1">
      <item>Stečajna masa iza G.E.T. d.o.o. u stečaju, Obadi 90/c, 51211 Jurdani</item>
    </derivirana_varijabla>
  </DomainObject.Predmet.ProtuStrankaListFormatedWithAdress>
  <DomainObject.Predmet.ProtuStrankaListFormatedWithAdressOIB>
    <izvorni_sadrzaj>
      <item>Stečajna masa iza G.E.T. d.o.o. u stečaju, OIB 27397472892, Obadi 90/c, 51211 Jurdani</item>
    </izvorni_sadrzaj>
    <derivirana_varijabla naziv="DomainObject.Predmet.ProtuStrankaListFormatedWithAdressOIB_1">
      <item>Stečajna masa iza G.E.T. d.o.o. u stečaju, OIB 27397472892, Obadi 90/c, 51211 Jurdani</item>
    </derivirana_varijabla>
  </DomainObject.Predmet.ProtuStrankaListFormatedWithAdressOIB>
  <DomainObject.Predmet.ProtuStrankaListNazivFormated>
    <izvorni_sadrzaj>
      <item>Stečajna masa iza G.E.T. d.o.o. u stečaju</item>
    </izvorni_sadrzaj>
    <derivirana_varijabla naziv="DomainObject.Predmet.ProtuStrankaListNazivFormated_1">
      <item>Stečajna masa iza G.E.T. d.o.o. u stečaju</item>
    </derivirana_varijabla>
  </DomainObject.Predmet.ProtuStrankaListNazivFormated>
  <DomainObject.Predmet.ProtuStrankaListNazivFormatedOIB>
    <izvorni_sadrzaj>
      <item>Stečajna masa iza G.E.T. d.o.o. u stečaju, OIB 27397472892</item>
    </izvorni_sadrzaj>
    <derivirana_varijabla naziv="DomainObject.Predmet.ProtuStrankaListNazivFormatedOIB_1">
      <item>Stečajna masa iza G.E.T. d.o.o. u stečaju, OIB 27397472892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G.E.T. d.o.o. u stečaju</izvorni_sadrzaj>
    <derivirana_varijabla naziv="DomainObject.Predmet.ProtustrankaIDrugi_1">Stečajna masa iza G.E.T.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G.E.T. d.o.o. u stečaju, OIB 27397472892, Obadi 90/c, 51211 Jurdani</izvorni_sadrzaj>
    <derivirana_varijabla naziv="DomainObject.Predmet.ProtustrankaIDrugiAdressOIB_1">Stečajna masa iza G.E.T. d.o.o. u stečaju, OIB 27397472892, Obadi 90/c,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G.E.T. d.o.o. u stečaju</item>
      <item>FINA Regionalni centar Zagreb</item>
      <item>Vladimir Troha</item>
    </izvorni_sadrzaj>
    <derivirana_varijabla naziv="DomainObject.Predmet.SudioniciListNaziv_1">
      <item>Stečajna masa iza G.E.T. d.o.o. u stečaju</item>
      <item>FINA Regionalni centar Zagreb</item>
      <item>Vladimir Troha</item>
    </derivirana_varijabla>
  </DomainObject.Predmet.SudioniciListNaziv>
  <DomainObject.Predmet.SudioniciListAdressOIB>
    <izvorni_sadrzaj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izvorni_sadrzaj>
    <derivirana_varijabla naziv="DomainObject.Predmet.SudioniciListAdressOIB_1"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27397472892</item>
      <item>, OIB 85821130368</item>
      <item>, OIB 44258269990</item>
    </izvorni_sadrzaj>
    <derivirana_varijabla naziv="DomainObject.Predmet.SudioniciListNazivOIB_1">
      <item>, OIB 27397472892</item>
      <item>, OIB 85821130368</item>
      <item>, OIB 44258269990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St-444/2018-37</izvorni_sadrzaj>
    <derivirana_varijabla naziv="DomainObject.PredzadnjaOdlukaIzPredmeta.Oznaka_1">St-444/2018-37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1285</properties:Characters>
  <properties:Lines>43</properties:Lines>
  <properties:Paragraphs>18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Valentina Gabud</cp:lastModifiedBy>
  <cp:lastPrinted>2018-11-14T10:22:00Z</cp:lastPrinted>
  <dcterms:modified xmlns:xsi="http://www.w3.org/2001/XMLSchema-instance" xsi:type="dcterms:W3CDTF">2018-11-14T10:22:00Z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rj.-povlačenje prijave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