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cf7bc" w14:paraId="f7cf7bc" w:rsidRDefault="00386198" w:rsidP="00996F5C" w:rsidR="000E4FA2" w:rsidRPr="00996F5C">
      <w:pPr>
        <w:jc w:val="right"/>
        <w15:collapsed w:val="false"/>
      </w:pPr>
      <w:bookmarkStart w:name="_GoBack" w:id="0"/>
      <w:bookmarkEnd w:id="0"/>
      <w:r w:rsidRPr="000D739E">
        <w:tab/>
      </w:r>
    </w:p>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996F5C" w:rsidR="00996F5C">
        <w:trPr>
          <w:gridAfter w:val="1"/>
          <w:wAfter w:type="dxa" w:w="284"/>
        </w:trPr>
        <w:tc>
          <w:tcPr>
            <w:tcW w:type="dxa" w:w="2943"/>
            <w:hideMark/>
          </w:tcPr>
          <w:p w:rsidRDefault="00996F5C" w:rsidR="00996F5C">
            <w:pPr>
              <w:jc w:val="center"/>
              <w:rPr>
                <w:rFonts w:cs="Times New Roman" w:hAnsi="Times New Roman" w:ascii="Times New Roman"/>
                <w:lang w:eastAsia="en-US"/>
              </w:rPr>
            </w:pPr>
            <w:r>
              <w:rPr>
                <w:noProof/>
              </w:rPr>
              <w:drawing>
                <wp:inline distR="0" distL="0" distB="0" distT="0">
                  <wp:extent cy="746125" cx="592455"/>
                  <wp:effectExtent b="0" r="0" t="0" l="0"/>
                  <wp:docPr descr="GRB-RH-jpg" name="Slika 1" id="1"/>
                  <wp:cNvGraphicFramePr>
                    <a:graphicFrameLocks noChangeAspect="true"/>
                  </wp:cNvGraphicFramePr>
                  <a:graphic>
                    <a:graphicData uri="http://schemas.openxmlformats.org/drawingml/2006/picture">
                      <pic:pic>
                        <pic:nvPicPr>
                          <pic:cNvPr descr="GRB-RH-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tc>
      </w:tr>
      <w:tr w:rsidTr="00996F5C" w:rsidR="00996F5C">
        <w:tc>
          <w:tcPr>
            <w:tcW w:type="dxa" w:w="3227"/>
            <w:gridSpan w:val="2"/>
            <w:hideMark/>
          </w:tcPr>
          <w:p w:rsidRDefault="00996F5C" w:rsidR="00996F5C">
            <w:pPr>
              <w:jc w:val="center"/>
              <w:rPr>
                <w:rFonts w:cs="Times New Roman" w:hAnsi="Times New Roman" w:ascii="Times New Roman"/>
              </w:rPr>
            </w:pPr>
            <w:r>
              <w:rPr>
                <w:rFonts w:cs="Times New Roman" w:hAnsi="Times New Roman" w:ascii="Times New Roman"/>
              </w:rPr>
              <w:t>Republika Hrvatska</w:t>
            </w:r>
          </w:p>
          <w:p w:rsidRDefault="00996F5C" w:rsidR="00996F5C">
            <w:pPr>
              <w:jc w:val="center"/>
              <w:rPr>
                <w:rFonts w:cs="Times New Roman" w:hAnsi="Times New Roman" w:ascii="Times New Roman"/>
              </w:rPr>
            </w:pPr>
            <w:r>
              <w:rPr>
                <w:rFonts w:cs="Times New Roman" w:hAnsi="Times New Roman" w:ascii="Times New Roman"/>
              </w:rPr>
              <w:t>Trgovački sud u Zadru</w:t>
            </w:r>
          </w:p>
          <w:p w:rsidRDefault="00996F5C" w:rsidR="00996F5C">
            <w:pPr>
              <w:jc w:val="center"/>
              <w:rPr>
                <w:rFonts w:cs="Times New Roman" w:hAnsi="Times New Roman" w:ascii="Times New Roman"/>
                <w:lang w:eastAsia="en-US"/>
              </w:rPr>
            </w:pPr>
            <w:r>
              <w:rPr>
                <w:rFonts w:cs="Times New Roman" w:hAnsi="Times New Roman" w:ascii="Times New Roman"/>
              </w:rPr>
              <w:t>Zadar, Dr. Franje Tuđmana 35</w:t>
            </w:r>
          </w:p>
        </w:tc>
      </w:tr>
    </w:tbl>
    <w:p w:rsidRDefault="00386198" w:rsidP="00825537" w:rsidR="00386198" w:rsidRPr="00104B99">
      <w:pPr>
        <w:jc w:val="center"/>
      </w:pPr>
    </w:p>
    <w:p w:rsidRDefault="00996F5C" w:rsidP="00825537" w:rsidR="00386198" w:rsidRPr="00104B99">
      <w:pPr>
        <w:jc w:val="center"/>
        <w:rPr>
          <w:bCs/>
        </w:rPr>
      </w:pPr>
      <w:r>
        <w:rPr>
          <w:bCs/>
        </w:rPr>
        <w:t xml:space="preserve">U   I M E  R E </w:t>
      </w:r>
      <w:r w:rsidR="00386198" w:rsidRPr="00104B99">
        <w:rPr>
          <w:bCs/>
        </w:rPr>
        <w:t xml:space="preserve">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0D739E" w:rsidR="00386198">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C300E6" w:rsidRPr="00104B99">
        <w:t xml:space="preserve"> </w:t>
      </w:r>
      <w:r w:rsidR="005260F1">
        <w:t>HIGH FIVE d.o.o., OIB:</w:t>
      </w:r>
      <w:r w:rsidR="00104B99">
        <w:t xml:space="preserve">65983255260, Kolan, Zubovićevi Dvori 4, </w:t>
      </w:r>
      <w:r w:rsidR="00386198" w:rsidRPr="00104B99">
        <w:t xml:space="preserve">sukladno čl. </w:t>
      </w:r>
      <w:r w:rsidR="006104B9" w:rsidRPr="00104B99">
        <w:t>132</w:t>
      </w:r>
      <w:r w:rsidR="00386198" w:rsidRPr="00104B99">
        <w:t>.</w:t>
      </w:r>
      <w:r w:rsidR="006104B9" w:rsidRPr="00104B99">
        <w:t xml:space="preserve"> st. 2.</w:t>
      </w:r>
      <w:r w:rsidR="00386198" w:rsidRPr="00104B99">
        <w:t xml:space="preserve"> Stečajnog zakona (Narodne novine br. </w:t>
      </w:r>
      <w:r w:rsidR="006104B9" w:rsidRPr="00104B99">
        <w:t>71/15</w:t>
      </w:r>
      <w:r w:rsidR="00386198" w:rsidRPr="00104B99">
        <w:t xml:space="preserve">), dana </w:t>
      </w:r>
      <w:r w:rsidR="00104B99">
        <w:t xml:space="preserve">3. studenog </w:t>
      </w:r>
      <w:r w:rsidR="000D739E" w:rsidRPr="00104B99">
        <w:t>2017.</w:t>
      </w:r>
      <w:r w:rsidR="000A1F5A" w:rsidRPr="00104B99">
        <w:t>,</w:t>
      </w:r>
    </w:p>
    <w:p w:rsidRDefault="00C26D1C" w:rsidP="000D739E" w:rsidR="00C26D1C" w:rsidRPr="00104B99">
      <w:pPr>
        <w:ind w:firstLine="708"/>
        <w:jc w:val="both"/>
      </w:pP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0D739E" w:rsidRPr="000D739E">
        <w:t xml:space="preserve"> </w:t>
      </w:r>
      <w:r w:rsidR="00104B99">
        <w:t xml:space="preserve">HIGH FIVE d.o.o., OIB: 65983255260, Kolan, Zubovićevi Dvori 4, </w:t>
      </w:r>
      <w:r w:rsidRPr="000D739E">
        <w:t xml:space="preserve">s danom </w:t>
      </w:r>
      <w:r w:rsidR="00104B99">
        <w:t xml:space="preserve">3. studeni </w:t>
      </w:r>
      <w:r w:rsidR="00E504BC">
        <w:t>2017. u 14</w:t>
      </w:r>
      <w:r w:rsidR="000D739E">
        <w:t xml:space="preserve">,00 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654A2D" w:rsidP="00654A2D" w:rsidR="00386198" w:rsidRPr="000D739E">
      <w:pPr>
        <w:jc w:val="both"/>
      </w:pPr>
      <w:r w:rsidRPr="000D739E">
        <w:t>II.</w:t>
      </w:r>
      <w:r w:rsidRPr="000D739E">
        <w:tab/>
      </w:r>
      <w:r w:rsidR="004131E7" w:rsidRPr="000D739E">
        <w:t>Frane</w:t>
      </w:r>
      <w:r w:rsidR="000E4FA2" w:rsidRPr="000D739E">
        <w:t xml:space="preserve"> Zvonimir Negro iz</w:t>
      </w:r>
      <w:r w:rsidR="004131E7" w:rsidRPr="000D739E">
        <w:t xml:space="preserve"> Zad</w:t>
      </w:r>
      <w:r w:rsidR="000E4FA2" w:rsidRPr="000D739E">
        <w:t xml:space="preserve">ra, Miroslava </w:t>
      </w:r>
      <w:r w:rsidR="004131E7" w:rsidRPr="000D739E">
        <w:t xml:space="preserve">Krleže 3c, OIB:59618330195, </w:t>
      </w:r>
      <w:r w:rsidR="00386198" w:rsidRPr="000D739E">
        <w:t>imenuje se za stečajnog upravitelja.</w:t>
      </w:r>
    </w:p>
    <w:p w:rsidRDefault="00386198" w:rsidP="00013993" w:rsidR="00386198" w:rsidRPr="000D739E">
      <w:pPr>
        <w:jc w:val="both"/>
      </w:pPr>
    </w:p>
    <w:p w:rsidRDefault="00654A2D" w:rsidP="00654A2D" w:rsidR="00386198" w:rsidRPr="000D739E">
      <w:pPr>
        <w:jc w:val="both"/>
      </w:pPr>
      <w:r w:rsidRPr="000D739E">
        <w:t>III.</w:t>
      </w:r>
      <w:r w:rsidRPr="000D739E">
        <w:tab/>
      </w:r>
      <w:r w:rsidR="00386198" w:rsidRPr="000D739E">
        <w:t xml:space="preserve">Zaključuje se stečajni postupak nad stečajnim dužnikom </w:t>
      </w:r>
      <w:r w:rsidR="00104B99">
        <w:t>HIGH FIVE d.o.o., OIB: 65983255260, Kolan, Zubovićevi Dvori 4.</w:t>
      </w:r>
    </w:p>
    <w:p w:rsidRDefault="00386198" w:rsidP="00013993" w:rsidR="00386198" w:rsidRPr="000D739E">
      <w:pPr>
        <w:jc w:val="both"/>
      </w:pPr>
    </w:p>
    <w:p w:rsidRDefault="00C26D1C" w:rsidP="00654A2D" w:rsidR="00386198" w:rsidRPr="000D739E">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386198" w:rsidP="00013993" w:rsidR="00386198" w:rsidRPr="000D739E">
      <w:pPr>
        <w:ind w:hanging="705" w:left="705"/>
        <w:jc w:val="both"/>
      </w:pPr>
    </w:p>
    <w:p w:rsidRDefault="00C26D1C" w:rsidP="00104B99" w:rsidR="00104B99" w:rsidRPr="00D36AA1">
      <w:pPr>
        <w:jc w:val="both"/>
      </w:pPr>
      <w:r>
        <w:t>V</w:t>
      </w:r>
      <w:r w:rsidR="00104B99">
        <w:t>.</w:t>
      </w:r>
      <w:r w:rsidR="00104B99">
        <w:tab/>
      </w:r>
      <w:r w:rsidR="00104B99" w:rsidRPr="00D36AA1">
        <w:t xml:space="preserve">Nalaže se Financijskoj agenciji da naloži banci prijenos zaplijenjenog predujma u iznosu od </w:t>
      </w:r>
      <w:r w:rsidR="00104B99">
        <w:t xml:space="preserve">665,00 kn </w:t>
      </w:r>
      <w:r w:rsidR="00104B99" w:rsidRPr="00D36AA1">
        <w:t>na račun Trgovačkog suda u Zadru broj HR4323900011300000857, model plaćanja 05, s pozivom na broj 221-</w:t>
      </w:r>
      <w:r w:rsidR="00104B99">
        <w:t>1065-2016, te da obustavi daljnju pljenidbu predujma do iznos od 5.000,00 kn.</w:t>
      </w:r>
    </w:p>
    <w:p w:rsidRDefault="00386198" w:rsidP="00825537" w:rsidR="00386198" w:rsidRPr="000D739E"/>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386198" w:rsidP="00F7059A" w:rsidR="00386198" w:rsidRPr="000D739E">
      <w:pPr>
        <w:ind w:firstLine="720"/>
        <w:jc w:val="both"/>
      </w:pPr>
      <w:r w:rsidRPr="000D739E">
        <w:t>Financijska agencija, Regionalni centar Split</w:t>
      </w:r>
      <w:r w:rsidR="00F1126F" w:rsidRPr="000D739E">
        <w:t xml:space="preserve">, Podružnica </w:t>
      </w:r>
      <w:r w:rsidR="000D739E">
        <w:t xml:space="preserve">Zadar </w:t>
      </w:r>
      <w:r w:rsidRPr="000D739E">
        <w:t xml:space="preserve">dostavila </w:t>
      </w:r>
      <w:r w:rsidR="00654A2D" w:rsidRPr="000D739E">
        <w:t xml:space="preserve">je </w:t>
      </w:r>
      <w:r w:rsidRPr="000D739E">
        <w:t xml:space="preserve">ovom sudu prijedlog za </w:t>
      </w:r>
      <w:r w:rsidR="009E1438" w:rsidRPr="000D739E">
        <w:t>otvaranje</w:t>
      </w:r>
      <w:r w:rsidRPr="000D739E">
        <w:t xml:space="preserve"> stečajnog postupka nad </w:t>
      </w:r>
      <w:r w:rsidR="009C416E" w:rsidRPr="000D739E">
        <w:t xml:space="preserve">uvodnom označenim </w:t>
      </w:r>
      <w:r w:rsidRPr="000D739E">
        <w:t xml:space="preserve">stečajnim dužnikom postupajući temeljem članka </w:t>
      </w:r>
      <w:r w:rsidR="000D739E">
        <w:t xml:space="preserve">110. st. 1. </w:t>
      </w:r>
      <w:r w:rsidR="00F1126F" w:rsidRPr="000D739E">
        <w:t>Stečajnog zakona</w:t>
      </w:r>
      <w:r w:rsidR="00654A2D" w:rsidRPr="000D739E">
        <w:t>.</w:t>
      </w:r>
      <w:r w:rsidR="00280E12" w:rsidRPr="000D739E">
        <w:t xml:space="preserve"> </w:t>
      </w:r>
    </w:p>
    <w:p w:rsidRDefault="00386198" w:rsidP="001605CA" w:rsidR="00386198" w:rsidRPr="000D739E">
      <w:pPr>
        <w:jc w:val="both"/>
      </w:pPr>
      <w:r w:rsidRPr="000D739E">
        <w:tab/>
        <w:t xml:space="preserve">Rješenjem </w:t>
      </w:r>
      <w:r w:rsidR="009E1438" w:rsidRPr="000D739E">
        <w:t>ovog S</w:t>
      </w:r>
      <w:r w:rsidRPr="000D739E">
        <w:t xml:space="preserve">uda od </w:t>
      </w:r>
      <w:r w:rsidR="00104B99">
        <w:t xml:space="preserve">25. listopada 2016. </w:t>
      </w:r>
      <w:r w:rsidRPr="000D739E">
        <w:t xml:space="preserve">pokrenut je prethodni postupak nad </w:t>
      </w:r>
      <w:r w:rsidR="000D739E">
        <w:t>uvodno označenim dužnikom.</w:t>
      </w:r>
    </w:p>
    <w:p w:rsidRDefault="00386198" w:rsidP="00104B99" w:rsidR="00104B99" w:rsidRPr="00B173E0">
      <w:pPr>
        <w:jc w:val="both"/>
      </w:pPr>
      <w:r w:rsidRPr="000D739E">
        <w:tab/>
        <w:t xml:space="preserve">Rješenjem od </w:t>
      </w:r>
      <w:r w:rsidR="00104B99">
        <w:t xml:space="preserve">5. travnja 2017. </w:t>
      </w:r>
      <w:r w:rsidRPr="000D739E">
        <w:t xml:space="preserve">imenovan je privremeni stečajni upravitelj koji je </w:t>
      </w:r>
      <w:r w:rsidR="00104B99">
        <w:t>16. svibnja 2017. s</w:t>
      </w:r>
      <w:r w:rsidR="001605CA" w:rsidRPr="000D739E">
        <w:t xml:space="preserve">udu dostavio </w:t>
      </w:r>
      <w:r w:rsidRPr="000D739E">
        <w:t xml:space="preserve">izvješće </w:t>
      </w:r>
      <w:r w:rsidR="009E1438" w:rsidRPr="000D739E">
        <w:t xml:space="preserve">iz kojeg proizlazi </w:t>
      </w:r>
      <w:r w:rsidR="00104B99" w:rsidRPr="00B173E0">
        <w:t>da dužnik nema aktive odnosno da nema imovine, niti prava čijim unovčenjem bi se mogli namiriti troškovi stečajnog postupka, niti obveze stečajnog dužnika koje da su na dan 30. travnja 2017. (prema iskazu bruto bilance) iznosile 1.892.235,23 kn. Dužnik da ne obavlja gospodarsku djelatnost od početka 2016. od kada da se i nalazi u blokadi za iznos od 205.000,00 kn. Dužnik nema uvjeta nit</w:t>
      </w:r>
      <w:r w:rsidR="00104B99">
        <w:t>i</w:t>
      </w:r>
      <w:r w:rsidR="00104B99" w:rsidRPr="00B173E0">
        <w:t xml:space="preserve"> za nastavak </w:t>
      </w:r>
      <w:r w:rsidR="00104B99" w:rsidRPr="00B173E0">
        <w:lastRenderedPageBreak/>
        <w:t>poslovne aktivnosti jer ist</w:t>
      </w:r>
      <w:r w:rsidR="00104B99">
        <w:t>i</w:t>
      </w:r>
      <w:r w:rsidR="00104B99" w:rsidRPr="00B173E0">
        <w:t xml:space="preserve"> ne raspolaže resursima koji bi mu to omogućili, a također da nema uvjeta niti za nastavak stečajnog postupka jer da isti nema imovine, a niti prava iz čega bi se financirali troškovi stečajnog postupka. Isti je nadalje utvrdio temeljem potvrda Porezne uprave, Lučke kapetanije i Zemljišnoknjižnog odjela Pag Općinskog suda u Zadru dužnik  nema nekretnina, plovila kao ni vozila. Prema stanju bruto bilance na dan 30. travnja 2017. dužnik da nema aktive iz koje bi se mogli financirati troškovi stečajnog postupka jer prema stanju bruto bilance aktiva da je „0“.</w:t>
      </w:r>
    </w:p>
    <w:p w:rsidRDefault="00104B99" w:rsidP="00104B99" w:rsidR="00104B99" w:rsidRPr="00B173E0">
      <w:pPr>
        <w:jc w:val="both"/>
      </w:pPr>
      <w:r w:rsidRPr="00B173E0">
        <w:t xml:space="preserve"> </w:t>
      </w:r>
      <w:r w:rsidRPr="00B173E0">
        <w:tab/>
        <w:t>Da bi se stečajni postupak nastavio po privremenom stečajnom upravitelju,</w:t>
      </w:r>
      <w:r>
        <w:t xml:space="preserve"> bilo je </w:t>
      </w:r>
      <w:r w:rsidRPr="00B173E0">
        <w:t xml:space="preserve"> potrebno osigurati novčana sredstava </w:t>
      </w:r>
      <w:r w:rsidR="00C26D1C">
        <w:t xml:space="preserve">u iznosu od ukupno 20.380,00 kn i to </w:t>
      </w:r>
      <w:r w:rsidRPr="00B173E0">
        <w:t>za fi</w:t>
      </w:r>
      <w:r w:rsidR="00C26D1C">
        <w:t xml:space="preserve">nanciranje slijedećih </w:t>
      </w:r>
      <w:r>
        <w:t>izdataka:</w:t>
      </w:r>
      <w:r w:rsidRPr="00B173E0">
        <w:t>1.000,00 kn na ime sudskog oglašavanja odnosno troškovi administrativnih i upravnih taksi, ovjere i javnobilježničke pristojbe, te eventualne sudske takse i pristojbe, 10.000,00 kn na ime nagrade stečajnom upravitelju, 250,00 kn na ime troškova otvaranja i zatvaranja žiro računa, 200,00 kn na ime izrade pečata, 6.000,00 kn na ime vođenja knjigovodstvene datoteke i poslovnih knjiga, 80,00 kn na ime ovjere potpisa, 400,00 kn na ime troškova struje i vode-planirani troškovi električne energije za rasvjetu, grijanje, hlađenje te pogon uređaja printera, fotokopiranje i drugo u uredu stečajnog upravitelja u kojim troškovima da bi participirao i ovaj stečajni dužnik ukoliko se nastavi stečajni postupak, 150,00 kn za poštanske troškove, 300,00 kn za telefonske troškove   te 2.000,00 kn na ime ostalih biro-tehničkih troškova</w:t>
      </w:r>
      <w:r w:rsidR="00C26D1C">
        <w:t>.</w:t>
      </w:r>
    </w:p>
    <w:p w:rsidRDefault="00386198" w:rsidP="00104B99" w:rsidR="00386198" w:rsidRPr="000D739E">
      <w:pPr>
        <w:ind w:firstLine="708"/>
        <w:jc w:val="both"/>
      </w:pPr>
      <w:r w:rsidRPr="000D739E">
        <w:t xml:space="preserve">Obzirom na sadržaj navedenog izvješća stečajnog upravitelja ovaj sud je zaključio da su ispunjeni uvjeti iz čl. </w:t>
      </w:r>
      <w:r w:rsidR="00942352" w:rsidRPr="000D739E">
        <w:t>132. st. 1</w:t>
      </w:r>
      <w:r w:rsidRPr="000D739E">
        <w:t>. Stečajnog zakona, odnosno da se iz sada raspoložive stečajne mase ne mogu namiriti niti troškovi postupka pa se stoga ni stečajni postupak ne može provesti.</w:t>
      </w:r>
      <w:r w:rsidR="00951F73" w:rsidRPr="000D739E">
        <w:t xml:space="preserve"> </w:t>
      </w:r>
      <w:r w:rsidRPr="000D739E">
        <w:t xml:space="preserve">Stoga je sud postupajući u skladu sa čl. </w:t>
      </w:r>
      <w:r w:rsidR="00942352" w:rsidRPr="000D739E">
        <w:t>132. st. 1</w:t>
      </w:r>
      <w:r w:rsidRPr="000D739E">
        <w:t xml:space="preserve">. Stečajnog zakona pozvao vjerovnike da predujme dostatan iznos novca za pokriće troškova postupka koje je stečajni upravitelj specificirao u predračunu troškova. </w:t>
      </w:r>
    </w:p>
    <w:p w:rsidRDefault="00386198" w:rsidP="001605CA" w:rsidR="00386198" w:rsidRPr="000D739E">
      <w:pPr>
        <w:ind w:firstLine="708"/>
        <w:jc w:val="both"/>
      </w:pPr>
      <w:r w:rsidRPr="000D739E">
        <w:t>Rješenje kojim su vjerovnici pozvani na uplatu predujma objavljeno je</w:t>
      </w:r>
      <w:r w:rsidR="00E13355">
        <w:t xml:space="preserve"> na </w:t>
      </w:r>
      <w:r w:rsidR="009E67B8">
        <w:t xml:space="preserve">mrežnoj stranici </w:t>
      </w:r>
      <w:r w:rsidR="00E13355">
        <w:t>e-O</w:t>
      </w:r>
      <w:r w:rsidR="00B05CF9" w:rsidRPr="000D739E">
        <w:t>glasn</w:t>
      </w:r>
      <w:r w:rsidR="00E13355">
        <w:t xml:space="preserve">a ploča sudova </w:t>
      </w:r>
      <w:r w:rsidR="00A11C28">
        <w:t xml:space="preserve">dana </w:t>
      </w:r>
      <w:r w:rsidR="009E67B8">
        <w:t>18. kolovoza 2017.</w:t>
      </w:r>
      <w:r w:rsidRPr="000D739E">
        <w:t xml:space="preserve">, temeljem čega je rok za uplatu predujma istekao </w:t>
      </w:r>
      <w:r w:rsidR="0055393A" w:rsidRPr="000D739E">
        <w:t xml:space="preserve">dana </w:t>
      </w:r>
      <w:r w:rsidR="009E67B8">
        <w:t xml:space="preserve">10. rujna 2017. </w:t>
      </w:r>
      <w:r w:rsidRPr="000D739E">
        <w:t xml:space="preserve"> </w:t>
      </w:r>
    </w:p>
    <w:p w:rsidRDefault="00386198" w:rsidP="0072725E" w:rsidR="00386198" w:rsidRPr="000D739E">
      <w:pPr>
        <w:ind w:firstLine="708"/>
        <w:jc w:val="both"/>
      </w:pPr>
      <w:r w:rsidRPr="000D739E">
        <w:t xml:space="preserve">Kako u ostavljenom roku niti jedan od vjerovnika nije predujmio novac za pokriće troškova vođenja stečajnog postupka, to je odlučeno kao u izreci. </w:t>
      </w:r>
    </w:p>
    <w:p w:rsidRDefault="00654A2D" w:rsidP="00654A2D" w:rsidR="00654A2D" w:rsidRPr="000D739E">
      <w:pPr>
        <w:ind w:firstLine="708"/>
        <w:jc w:val="both"/>
        <w:rPr>
          <w:bCs/>
        </w:rPr>
      </w:pPr>
      <w:r w:rsidRPr="000D739E">
        <w:rPr>
          <w:bCs/>
        </w:rPr>
        <w:t>Imenovanje stečajnog upravitelja izvršeno je sukladno odredbi čl. 85. st. 2. Stečajnog zakona.</w:t>
      </w:r>
    </w:p>
    <w:p w:rsidRDefault="00386198" w:rsidP="0072725E" w:rsidR="009E67B8">
      <w:pPr>
        <w:ind w:firstLine="708"/>
        <w:jc w:val="both"/>
      </w:pPr>
      <w:r w:rsidRPr="000D739E">
        <w:t xml:space="preserve">Nalog iz točke </w:t>
      </w:r>
      <w:r w:rsidR="00C26D1C">
        <w:t>I</w:t>
      </w:r>
      <w:r w:rsidRPr="000D739E">
        <w:t>V</w:t>
      </w:r>
      <w:r w:rsidR="00F7059A" w:rsidRPr="000D739E">
        <w:t>.</w:t>
      </w:r>
      <w:r w:rsidR="009E67B8">
        <w:t xml:space="preserve"> </w:t>
      </w:r>
      <w:r w:rsidRPr="000D739E">
        <w:t xml:space="preserve">ovog rješenja temelji se na odredbi članka </w:t>
      </w:r>
      <w:r w:rsidR="00754ACC" w:rsidRPr="000D739E">
        <w:t>129</w:t>
      </w:r>
      <w:r w:rsidRPr="000D739E">
        <w:t xml:space="preserve">. stavak </w:t>
      </w:r>
      <w:r w:rsidR="00754ACC" w:rsidRPr="000D739E">
        <w:t>2</w:t>
      </w:r>
      <w:r w:rsidRPr="000D739E">
        <w:t>. Stečajnog zakona</w:t>
      </w:r>
      <w:r w:rsidR="00C26D1C">
        <w:t>, a nalog iz točke V</w:t>
      </w:r>
      <w:r w:rsidR="009E67B8">
        <w:t>. na odredbi čl. 112. st. 6. istog Zakona.</w:t>
      </w:r>
    </w:p>
    <w:p w:rsidRDefault="00386198" w:rsidP="0072725E" w:rsidR="00386198" w:rsidRPr="000D739E">
      <w:pPr>
        <w:ind w:firstLine="708"/>
        <w:jc w:val="both"/>
      </w:pPr>
    </w:p>
    <w:p w:rsidRDefault="00386198" w:rsidP="00F1126F" w:rsidR="00386198" w:rsidRPr="000D739E">
      <w:pPr>
        <w:ind w:hanging="705" w:left="705"/>
        <w:jc w:val="center"/>
      </w:pPr>
      <w:r w:rsidRPr="000D739E">
        <w:t>U Zadru</w:t>
      </w:r>
      <w:r w:rsidR="00F1126F" w:rsidRPr="000D739E">
        <w:t xml:space="preserve"> </w:t>
      </w:r>
      <w:r w:rsidR="00176691">
        <w:t xml:space="preserve">3. studenog </w:t>
      </w:r>
      <w:r w:rsidR="000D739E">
        <w:t xml:space="preserve">2017. </w:t>
      </w:r>
      <w:r w:rsidRPr="000D739E">
        <w:t xml:space="preserve"> </w:t>
      </w:r>
    </w:p>
    <w:p w:rsidRDefault="00D84F28" w:rsidP="00D84F28" w:rsidR="00D84F28" w:rsidRPr="000D739E"/>
    <w:p w:rsidRDefault="00C26D1C" w:rsidP="00C26D1C" w:rsidR="00386198" w:rsidRPr="000D739E">
      <w:r>
        <w:t xml:space="preserve">Za točnost otpravka – ovlaštena službenica </w:t>
      </w:r>
      <w:r>
        <w:tab/>
      </w:r>
      <w:r>
        <w:tab/>
      </w:r>
      <w:r>
        <w:tab/>
      </w:r>
      <w:r>
        <w:tab/>
        <w:t xml:space="preserve">                             </w:t>
      </w:r>
      <w:r w:rsidR="00386198" w:rsidRPr="000D739E">
        <w:t>S</w:t>
      </w:r>
      <w:r w:rsidR="00F1126F" w:rsidRPr="000D739E">
        <w:t>utkinja</w:t>
      </w:r>
    </w:p>
    <w:p w:rsidRDefault="00C26D1C" w:rsidP="00C26D1C" w:rsidR="00386198" w:rsidRPr="000D739E">
      <w:r>
        <w:t xml:space="preserve">Elena Glavan </w:t>
      </w:r>
      <w:r>
        <w:tab/>
      </w:r>
      <w:r>
        <w:tab/>
      </w:r>
      <w:r>
        <w:tab/>
      </w:r>
      <w:r>
        <w:tab/>
      </w:r>
      <w:r>
        <w:tab/>
        <w:t xml:space="preserve">                                                   </w:t>
      </w:r>
      <w:r w:rsidR="00F1126F" w:rsidRPr="000D739E">
        <w:t>Ana Markač</w:t>
      </w:r>
      <w:r>
        <w:t>, v.r.</w:t>
      </w:r>
    </w:p>
    <w:p w:rsidRDefault="00F7059A" w:rsidP="00825537" w:rsidR="00F7059A" w:rsidRPr="000D739E">
      <w:pPr>
        <w:jc w:val="both"/>
      </w:pPr>
    </w:p>
    <w:p w:rsidRDefault="00C26D1C" w:rsidP="00825537" w:rsidR="00C26D1C">
      <w:pPr>
        <w:jc w:val="both"/>
      </w:pPr>
    </w:p>
    <w:p w:rsidRDefault="00C26D1C" w:rsidP="00825537" w:rsidR="00C26D1C">
      <w:pPr>
        <w:jc w:val="both"/>
      </w:pPr>
    </w:p>
    <w:p w:rsidRDefault="00386198" w:rsidP="00825537" w:rsidR="00386198" w:rsidRPr="000D739E">
      <w:pPr>
        <w:jc w:val="both"/>
      </w:pPr>
      <w:r w:rsidRPr="000D739E">
        <w:t>UPUTA O PRAVNOM LIJEKU:</w:t>
      </w:r>
    </w:p>
    <w:p w:rsidRDefault="00386198" w:rsidP="0029546C" w:rsidR="0029546C" w:rsidRPr="000D739E">
      <w:pPr>
        <w:ind w:firstLine="705"/>
        <w:jc w:val="both"/>
      </w:pPr>
      <w:r w:rsidRPr="000D739E">
        <w:tab/>
      </w:r>
      <w:r w:rsidR="0029546C" w:rsidRPr="000D739E">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0D739E">
      <w:pPr>
        <w:ind w:firstLine="705"/>
        <w:jc w:val="both"/>
      </w:pPr>
      <w:r w:rsidRPr="000D739E">
        <w:t xml:space="preserve">Žalba se podnosi ovom sudu za Visoki trgovački sud Republike Hrvatske u 2 (dva) primjerka u roku od 8 (osam) dana od prijema rješenja, odnosno od isteka </w:t>
      </w:r>
      <w:r w:rsidR="000D739E">
        <w:t>osmog dana od dana objave na mrežnoj stranici e-O</w:t>
      </w:r>
      <w:r w:rsidRPr="000D739E">
        <w:t>glasn</w:t>
      </w:r>
      <w:r w:rsidR="000D739E">
        <w:t xml:space="preserve">a </w:t>
      </w:r>
      <w:r w:rsidRPr="000D739E">
        <w:t>ploči sud</w:t>
      </w:r>
      <w:r w:rsidR="000D739E">
        <w:t>ova</w:t>
      </w:r>
      <w:r w:rsidRPr="000D739E">
        <w:t>.</w:t>
      </w:r>
    </w:p>
    <w:p w:rsidRDefault="00386198" w:rsidP="0029546C" w:rsidR="00386198" w:rsidRPr="000D739E">
      <w:pPr>
        <w:jc w:val="both"/>
      </w:pPr>
    </w:p>
    <w:p w:rsidRDefault="00C300E6" w:rsidP="0029546C" w:rsidR="00C300E6">
      <w:pPr>
        <w:jc w:val="both"/>
      </w:pPr>
    </w:p>
    <w:p w:rsidRDefault="00C26D1C" w:rsidP="0029546C" w:rsidR="00C26D1C">
      <w:pPr>
        <w:jc w:val="both"/>
      </w:pPr>
    </w:p>
    <w:p w:rsidRDefault="00386198" w:rsidP="0029546C" w:rsidR="00386198" w:rsidRPr="000D739E">
      <w:pPr>
        <w:jc w:val="both"/>
      </w:pPr>
      <w:r w:rsidRPr="000D739E">
        <w:lastRenderedPageBreak/>
        <w:t>Dostaviti:</w:t>
      </w:r>
    </w:p>
    <w:p w:rsidRDefault="00386198" w:rsidP="00F00368" w:rsidR="00386198" w:rsidRPr="000D739E">
      <w:pPr>
        <w:numPr>
          <w:ilvl w:val="0"/>
          <w:numId w:val="2"/>
        </w:numPr>
      </w:pPr>
      <w:r w:rsidRPr="000D739E">
        <w:t>Stečajnom dužniku</w:t>
      </w:r>
      <w:r w:rsidR="00B05CF9" w:rsidRPr="000D739E">
        <w:t>,</w:t>
      </w:r>
      <w:r w:rsidRPr="000D739E">
        <w:t xml:space="preserve"> </w:t>
      </w:r>
    </w:p>
    <w:p w:rsidRDefault="00386198" w:rsidP="00F00368" w:rsidR="00386198" w:rsidRPr="000D739E">
      <w:pPr>
        <w:numPr>
          <w:ilvl w:val="0"/>
          <w:numId w:val="2"/>
        </w:numPr>
      </w:pPr>
      <w:r w:rsidRPr="000D739E">
        <w:t>Stečajnom upravitelju uz potvrdu o imenovanju</w:t>
      </w:r>
      <w:r w:rsidR="00D84F28" w:rsidRPr="000D739E">
        <w:t xml:space="preserve"> i izjavu</w:t>
      </w:r>
      <w:r w:rsidR="00B05CF9" w:rsidRPr="000D739E">
        <w:t>,</w:t>
      </w:r>
    </w:p>
    <w:p w:rsidRDefault="00386198" w:rsidP="00F00368" w:rsidR="00386198" w:rsidRPr="000D739E">
      <w:pPr>
        <w:numPr>
          <w:ilvl w:val="0"/>
          <w:numId w:val="2"/>
        </w:numPr>
      </w:pPr>
      <w:r w:rsidRPr="000D739E">
        <w:t>FINA</w:t>
      </w:r>
      <w:r w:rsidR="00942352" w:rsidRPr="000D739E">
        <w:t>,</w:t>
      </w:r>
    </w:p>
    <w:p w:rsidRDefault="00386198" w:rsidP="00F00368" w:rsidR="00386198" w:rsidRPr="000D739E">
      <w:pPr>
        <w:numPr>
          <w:ilvl w:val="0"/>
          <w:numId w:val="2"/>
        </w:numPr>
      </w:pPr>
      <w:r w:rsidRPr="000D739E">
        <w:t xml:space="preserve">ŽDO </w:t>
      </w:r>
      <w:r w:rsidR="00B05CF9" w:rsidRPr="000D739E">
        <w:t>–</w:t>
      </w:r>
      <w:r w:rsidRPr="000D739E">
        <w:t xml:space="preserve"> Zadar</w:t>
      </w:r>
      <w:r w:rsidR="00B05CF9" w:rsidRPr="000D739E">
        <w:t>,</w:t>
      </w:r>
    </w:p>
    <w:p w:rsidRDefault="00386198" w:rsidP="00F00368" w:rsidR="000D739E">
      <w:pPr>
        <w:numPr>
          <w:ilvl w:val="0"/>
          <w:numId w:val="2"/>
        </w:numPr>
      </w:pPr>
      <w:r w:rsidRPr="000D739E">
        <w:t>Poreznoj upravi</w:t>
      </w:r>
      <w:r w:rsidR="0073003F" w:rsidRPr="000D739E">
        <w:t xml:space="preserve"> </w:t>
      </w:r>
      <w:r w:rsidR="000D739E">
        <w:t>Zadar,</w:t>
      </w:r>
    </w:p>
    <w:p w:rsidRDefault="000D739E" w:rsidP="00F00368" w:rsidR="00386198">
      <w:pPr>
        <w:numPr>
          <w:ilvl w:val="0"/>
          <w:numId w:val="2"/>
        </w:numPr>
      </w:pPr>
      <w:r>
        <w:t>e-O</w:t>
      </w:r>
      <w:r w:rsidR="00386198" w:rsidRPr="000D739E">
        <w:t>glasna ploča</w:t>
      </w:r>
      <w:r>
        <w:t xml:space="preserve"> sudova </w:t>
      </w:r>
      <w:r w:rsidR="00B05CF9" w:rsidRPr="000D739E">
        <w:t>,</w:t>
      </w:r>
      <w:r w:rsidR="00386198" w:rsidRPr="000D739E">
        <w:t xml:space="preserve"> </w:t>
      </w:r>
    </w:p>
    <w:p w:rsidRDefault="00C26D1C" w:rsidP="00F00368" w:rsidR="00C26D1C" w:rsidRPr="000D739E">
      <w:pPr>
        <w:numPr>
          <w:ilvl w:val="0"/>
          <w:numId w:val="2"/>
        </w:numPr>
      </w:pPr>
      <w:r>
        <w:t>sudskom registru odmah i po pravomoćnosti rješenja</w:t>
      </w:r>
    </w:p>
    <w:p w:rsidRDefault="00A11C28" w:rsidP="00A11C28" w:rsidR="00A11C28" w:rsidRPr="000D739E">
      <w:pPr>
        <w:numPr>
          <w:ilvl w:val="0"/>
          <w:numId w:val="2"/>
        </w:numPr>
      </w:pPr>
      <w:r w:rsidRPr="000D739E">
        <w:t>Pisarnica suda-ovdje,</w:t>
      </w:r>
    </w:p>
    <w:p w:rsidRDefault="000D739E" w:rsidP="00176691" w:rsidR="00386198" w:rsidRPr="000D739E">
      <w:pPr>
        <w:pStyle w:val="Odlomakpopisa"/>
        <w:numPr>
          <w:ilvl w:val="0"/>
          <w:numId w:val="2"/>
        </w:numPr>
        <w:jc w:val="both"/>
      </w:pPr>
      <w:r>
        <w:t xml:space="preserve"> u</w:t>
      </w:r>
      <w:r w:rsidR="00386198" w:rsidRPr="000D739E">
        <w:t xml:space="preserve"> spis</w:t>
      </w:r>
      <w:r w:rsidR="00B05CF9" w:rsidRPr="000D739E">
        <w:t>.</w:t>
      </w:r>
    </w:p>
    <w:sectPr w:rsidSect="00A11C28" w:rsidR="00386198" w:rsidRPr="000D739E">
      <w:headerReference w:type="even" r:id="rId11"/>
      <w:headerReference w:type="default" r:id="rId12"/>
      <w:headerReference w:type="first" r:id="rId13"/>
      <w:pgSz w:h="16838" w:w="11906"/>
      <w:pgMar w:gutter="0" w:footer="708" w:header="708" w:left="1417" w:bottom="993"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0BFA">
      <w:rPr>
        <w:rStyle w:val="Brojstranice"/>
        <w:noProof/>
      </w:rPr>
      <w:t>3</w:t>
    </w:r>
    <w:r>
      <w:rPr>
        <w:rStyle w:val="Brojstranice"/>
      </w:rPr>
      <w:fldChar w:fldCharType="end"/>
    </w:r>
  </w:p>
  <w:p w:rsidRDefault="00386198" w:rsidP="00104B99" w:rsidR="00104B99" w:rsidRPr="009E1438">
    <w:pPr>
      <w:jc w:val="right"/>
      <w:rPr>
        <w:sz w:val="22"/>
        <w:szCs w:val="22"/>
      </w:rPr>
    </w:pPr>
    <w:r w:rsidRPr="009E1438">
      <w:rPr>
        <w:sz w:val="22"/>
        <w:szCs w:val="22"/>
      </w:rPr>
      <w:t>Poslovni broj</w:t>
    </w:r>
    <w:r w:rsidR="00C22AEC" w:rsidRPr="009E1438">
      <w:rPr>
        <w:sz w:val="22"/>
        <w:szCs w:val="22"/>
      </w:rPr>
      <w:t>:</w:t>
    </w:r>
    <w:r w:rsidRPr="009E1438">
      <w:rPr>
        <w:sz w:val="22"/>
        <w:szCs w:val="22"/>
      </w:rPr>
      <w:t xml:space="preserve"> </w:t>
    </w:r>
    <w:r w:rsidR="00F1126F" w:rsidRPr="009E1438">
      <w:rPr>
        <w:sz w:val="22"/>
        <w:szCs w:val="22"/>
      </w:rPr>
      <w:t>2</w:t>
    </w:r>
    <w:r w:rsidRPr="009E1438">
      <w:rPr>
        <w:sz w:val="22"/>
        <w:szCs w:val="22"/>
      </w:rPr>
      <w:t xml:space="preserve"> St-</w:t>
    </w:r>
    <w:r w:rsidR="00104B99">
      <w:rPr>
        <w:sz w:val="22"/>
        <w:szCs w:val="22"/>
      </w:rPr>
      <w:t>1065/</w:t>
    </w:r>
    <w:r w:rsidR="00996F5C">
      <w:rPr>
        <w:sz w:val="22"/>
        <w:szCs w:val="22"/>
      </w:rPr>
      <w:t>20</w:t>
    </w:r>
    <w:r w:rsidR="00104B99">
      <w:rPr>
        <w:sz w:val="22"/>
        <w:szCs w:val="22"/>
      </w:rPr>
      <w:t>16-33</w:t>
    </w:r>
  </w:p>
  <w:p w:rsidRDefault="00386198" w:rsidP="00F1126F" w:rsidR="00386198" w:rsidRPr="009E1438">
    <w:pPr>
      <w:pStyle w:val="Zaglavlje"/>
      <w:jc w:val="right"/>
      <w:rPr>
        <w:sz w:val="22"/>
        <w:szCs w:val="22"/>
      </w:rPr>
    </w:pP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w:t>
    </w:r>
    <w:r w:rsidR="00996F5C">
      <w:rPr>
        <w:sz w:val="22"/>
        <w:szCs w:val="22"/>
      </w:rPr>
      <w:t>:</w:t>
    </w:r>
    <w:r w:rsidRPr="009E1438">
      <w:rPr>
        <w:sz w:val="22"/>
        <w:szCs w:val="22"/>
      </w:rPr>
      <w:t xml:space="preserve"> 2 St-</w:t>
    </w:r>
    <w:r w:rsidR="00104B99">
      <w:rPr>
        <w:sz w:val="22"/>
        <w:szCs w:val="22"/>
      </w:rPr>
      <w:t>1065/</w:t>
    </w:r>
    <w:r w:rsidR="00996F5C">
      <w:rPr>
        <w:sz w:val="22"/>
        <w:szCs w:val="22"/>
      </w:rPr>
      <w:t>20</w:t>
    </w:r>
    <w:r w:rsidR="00104B99">
      <w:rPr>
        <w:sz w:val="22"/>
        <w:szCs w:val="22"/>
      </w:rPr>
      <w:t>16-33</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D739E"/>
    <w:rsid w:val="000E4FA2"/>
    <w:rsid w:val="00104B99"/>
    <w:rsid w:val="00117181"/>
    <w:rsid w:val="00140BFA"/>
    <w:rsid w:val="001441EB"/>
    <w:rsid w:val="001457F0"/>
    <w:rsid w:val="001540AB"/>
    <w:rsid w:val="001605CA"/>
    <w:rsid w:val="00176691"/>
    <w:rsid w:val="00187596"/>
    <w:rsid w:val="00215D49"/>
    <w:rsid w:val="00227E5A"/>
    <w:rsid w:val="0023474F"/>
    <w:rsid w:val="00253644"/>
    <w:rsid w:val="00280E12"/>
    <w:rsid w:val="00281249"/>
    <w:rsid w:val="0029546C"/>
    <w:rsid w:val="002A25D5"/>
    <w:rsid w:val="002A357D"/>
    <w:rsid w:val="002C3F74"/>
    <w:rsid w:val="00341947"/>
    <w:rsid w:val="00345BC5"/>
    <w:rsid w:val="003466FE"/>
    <w:rsid w:val="00347F8C"/>
    <w:rsid w:val="00353B45"/>
    <w:rsid w:val="003572C6"/>
    <w:rsid w:val="00386198"/>
    <w:rsid w:val="003A0F96"/>
    <w:rsid w:val="003A4B29"/>
    <w:rsid w:val="003B7793"/>
    <w:rsid w:val="003F769A"/>
    <w:rsid w:val="00403476"/>
    <w:rsid w:val="004131E7"/>
    <w:rsid w:val="004215A1"/>
    <w:rsid w:val="00437E5E"/>
    <w:rsid w:val="00454E5B"/>
    <w:rsid w:val="00482F52"/>
    <w:rsid w:val="004B1AD4"/>
    <w:rsid w:val="004C2B0A"/>
    <w:rsid w:val="004C78F7"/>
    <w:rsid w:val="004D7B96"/>
    <w:rsid w:val="004F2EAE"/>
    <w:rsid w:val="0050703D"/>
    <w:rsid w:val="00520474"/>
    <w:rsid w:val="005260F1"/>
    <w:rsid w:val="00540A6A"/>
    <w:rsid w:val="0055393A"/>
    <w:rsid w:val="00554974"/>
    <w:rsid w:val="00560032"/>
    <w:rsid w:val="00566BE9"/>
    <w:rsid w:val="00577A9F"/>
    <w:rsid w:val="005A3DFA"/>
    <w:rsid w:val="005B5AF4"/>
    <w:rsid w:val="006104B9"/>
    <w:rsid w:val="00622B35"/>
    <w:rsid w:val="00626D21"/>
    <w:rsid w:val="006420EF"/>
    <w:rsid w:val="00645943"/>
    <w:rsid w:val="00645C80"/>
    <w:rsid w:val="00654A2D"/>
    <w:rsid w:val="00656BED"/>
    <w:rsid w:val="00667CB9"/>
    <w:rsid w:val="006A2D75"/>
    <w:rsid w:val="006B13B2"/>
    <w:rsid w:val="006C1D4F"/>
    <w:rsid w:val="006D1A44"/>
    <w:rsid w:val="00704B62"/>
    <w:rsid w:val="00715A33"/>
    <w:rsid w:val="0072725E"/>
    <w:rsid w:val="0073003F"/>
    <w:rsid w:val="00734852"/>
    <w:rsid w:val="00754ACC"/>
    <w:rsid w:val="00780AA8"/>
    <w:rsid w:val="00785CC1"/>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42352"/>
    <w:rsid w:val="00951F73"/>
    <w:rsid w:val="00957A63"/>
    <w:rsid w:val="00960D51"/>
    <w:rsid w:val="00971E2F"/>
    <w:rsid w:val="00996F5C"/>
    <w:rsid w:val="009A2757"/>
    <w:rsid w:val="009C40AB"/>
    <w:rsid w:val="009C416E"/>
    <w:rsid w:val="009D30D7"/>
    <w:rsid w:val="009D3372"/>
    <w:rsid w:val="009D7018"/>
    <w:rsid w:val="009E1438"/>
    <w:rsid w:val="009E67B8"/>
    <w:rsid w:val="009F1AC6"/>
    <w:rsid w:val="00A06A48"/>
    <w:rsid w:val="00A11C28"/>
    <w:rsid w:val="00A27918"/>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C22AEC"/>
    <w:rsid w:val="00C26D1C"/>
    <w:rsid w:val="00C300E6"/>
    <w:rsid w:val="00C35145"/>
    <w:rsid w:val="00C94376"/>
    <w:rsid w:val="00CA31D7"/>
    <w:rsid w:val="00CB6BD1"/>
    <w:rsid w:val="00CC3666"/>
    <w:rsid w:val="00CC3BD1"/>
    <w:rsid w:val="00CE7D3D"/>
    <w:rsid w:val="00D376EA"/>
    <w:rsid w:val="00D44545"/>
    <w:rsid w:val="00D470A9"/>
    <w:rsid w:val="00D5631D"/>
    <w:rsid w:val="00D6238B"/>
    <w:rsid w:val="00D6373B"/>
    <w:rsid w:val="00D67C25"/>
    <w:rsid w:val="00D7083B"/>
    <w:rsid w:val="00D84F28"/>
    <w:rsid w:val="00DC0DCC"/>
    <w:rsid w:val="00DC32C2"/>
    <w:rsid w:val="00DF0663"/>
    <w:rsid w:val="00E06BFD"/>
    <w:rsid w:val="00E13355"/>
    <w:rsid w:val="00E17BE4"/>
    <w:rsid w:val="00E504BC"/>
    <w:rsid w:val="00E51FDF"/>
    <w:rsid w:val="00E81B3E"/>
    <w:rsid w:val="00E93CD4"/>
    <w:rsid w:val="00EA42B5"/>
    <w:rsid w:val="00EA565A"/>
    <w:rsid w:val="00ED1690"/>
    <w:rsid w:val="00EE00E0"/>
    <w:rsid w:val="00EF5BFE"/>
    <w:rsid w:val="00F00368"/>
    <w:rsid w:val="00F1126F"/>
    <w:rsid w:val="00F20F1A"/>
    <w:rsid w:val="00F30506"/>
    <w:rsid w:val="00F649B6"/>
    <w:rsid w:val="00F7059A"/>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996F5C"/>
    <w:rPr>
      <w:color w:val="808080"/>
      <w:bdr w:space="0" w:sz="0" w:color="auto" w:val="none"/>
      <w:shd w:fill="auto" w:color="auto" w:val="clear"/>
    </w:rPr>
  </w:style>
  <w:style w:customStyle="true" w:styleId="eSPISCCParagraphDefaultFont" w:type="character">
    <w:name w:val="eSPIS_CC_Paragraph Default Font"/>
    <w:basedOn w:val="Zadanifontodlomka"/>
    <w:rsid w:val="00996F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6F5C"/>
    <w:rPr>
      <w:bdr w:space="0" w:sz="0" w:color="auto" w:val="none"/>
      <w:shd w:fill="FFFFCC" w:color="auto" w:val="clear"/>
      <w:lang w:val="hr-HR"/>
    </w:rPr>
  </w:style>
  <w:style w:customStyle="true" w:styleId="PozadinaSvijetloCrvena" w:type="character">
    <w:name w:val="Pozadina_SvijetloCrvena"/>
    <w:basedOn w:val="eSPISCCParagraphDefaultFont"/>
    <w:rsid w:val="00996F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6F5C"/>
    <w:rPr>
      <w:rFonts w:cs="Times New Roman" w:hAnsi="Times New Roman" w:ascii="Times New Roman"/>
      <w:sz w:val="24"/>
      <w:bdr w:space="0" w:sz="0" w:color="auto" w:val="none"/>
      <w:shd w:fill="CCFFCC" w:color="auto" w:val="clear"/>
      <w:lang w:val="hr-HR"/>
    </w:rPr>
  </w:style>
  <w:style w:styleId="Reetkatablice" w:type="table">
    <w:name w:val="Table Grid"/>
    <w:basedOn w:val="Obinatablica"/>
    <w:uiPriority w:val="59"/>
    <w:locked/>
    <w:rsid w:val="00996F5C"/>
    <w:rPr>
      <w:rFonts w:cstheme="minorBidi" w:eastAsiaTheme="minorHAnsi" w:hAnsiTheme="minorHAnsi" w:asciiTheme="minorHAnsi"/>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996F5C"/>
    <w:rPr>
      <w:color w:val="808080"/>
      <w:bdr w:color="auto" w:space="0" w:sz="0" w:val="none"/>
      <w:shd w:color="auto" w:fill="auto" w:val="clear"/>
    </w:rPr>
  </w:style>
  <w:style w:customStyle="1" w:styleId="eSPISCCParagraphDefaultFont" w:type="character">
    <w:name w:val="eSPIS_CC_Paragraph Default Font"/>
    <w:basedOn w:val="Zadanifontodlomka"/>
    <w:rsid w:val="00996F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6F5C"/>
    <w:rPr>
      <w:bdr w:color="auto" w:space="0" w:sz="0" w:val="none"/>
      <w:shd w:color="auto" w:fill="FFFFCC" w:val="clear"/>
      <w:lang w:val="hr-HR"/>
    </w:rPr>
  </w:style>
  <w:style w:customStyle="1" w:styleId="PozadinaSvijetloCrvena" w:type="character">
    <w:name w:val="Pozadina_SvijetloCrvena"/>
    <w:basedOn w:val="eSPISCCParagraphDefaultFont"/>
    <w:rsid w:val="00996F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6F5C"/>
    <w:rPr>
      <w:rFonts w:ascii="Times New Roman" w:cs="Times New Roman" w:hAnsi="Times New Roman"/>
      <w:sz w:val="24"/>
      <w:bdr w:color="auto" w:space="0" w:sz="0" w:val="none"/>
      <w:shd w:color="auto" w:fill="CCFFCC" w:val="clear"/>
      <w:lang w:val="hr-HR"/>
    </w:rPr>
  </w:style>
  <w:style w:styleId="Reetkatablice" w:type="table">
    <w:name w:val="Table Grid"/>
    <w:basedOn w:val="Obinatablica"/>
    <w:uiPriority w:val="59"/>
    <w:locked/>
    <w:rsid w:val="00996F5C"/>
    <w:rPr>
      <w:rFonts w:asciiTheme="minorHAnsi" w:cstheme="minorBidi" w:eastAsiaTheme="minorHAnsi" w:hAnsiTheme="minorHAnsi"/>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6127407">
      <w:bodyDiv w:val="true"/>
      <w:marLeft w:val="0"/>
      <w:marRight w:val="0"/>
      <w:marTop w:val="0"/>
      <w:marBottom w:val="0"/>
      <w:divBdr>
        <w:top w:space="0" w:sz="0" w:color="auto" w:val="none"/>
        <w:left w:space="0" w:sz="0" w:color="auto" w:val="none"/>
        <w:bottom w:space="0" w:sz="0" w:color="auto" w:val="none"/>
        <w:right w:space="0" w:sz="0" w:color="auto" w:val="none"/>
      </w:divBdr>
    </w:div>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St-1065/2016</izvorni_sadrzaj>
    <derivirana_varijabla naziv="DomainObject.Predmet.OznakaBroj_1">St-1065/2016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HIGH FIVE d.o.o. za ugostiteljstvo i usluge zastupanog po punomoćniku Tihomir Megrle</izvorni_sadrzaj>
    <derivirana_varijabla naziv="DomainObject.Predmet.ProtustrankaFormated_1">  HIGH FIVE d.o.o. za ugostiteljstvo i usluge zastupanog po punomoćniku Tihomir Megrle</derivirana_varijabla>
  </DomainObject.Predmet.ProtustrankaFormated>
  <DomainObject.Predmet.ProtustrankaFormatedOIB>
    <izvorni_sadrzaj>  HIGH FIVE d.o.o. za ugostiteljstvo i usluge, OIB 65983255260 zastupanog po punomoćniku Tihomir Megrle</izvorni_sadrzaj>
    <derivirana_varijabla naziv="DomainObject.Predmet.ProtustrankaFormatedOIB_1">  HIGH FIVE d.o.o. za ugostiteljstvo i usluge, OIB 65983255260 zastupanog po punomoćniku Tihomir Megrle</derivirana_varijabla>
  </DomainObject.Predmet.ProtustrankaFormatedOIB>
  <DomainObject.Predmet.ProtustrankaFormatedWithAdress>
    <izvorni_sadrzaj> HIGH FIVE d.o.o. za ugostiteljstvo i usluge, Zubovićevi Dvori 4, 23250 Kolan zastupanog po punomoćniku Tihomir Megrle</izvorni_sadrzaj>
    <derivirana_varijabla naziv="DomainObject.Predmet.ProtustrankaFormatedWithAdress_1"> HIGH FIVE d.o.o. za ugostiteljstvo i usluge, Zubovićevi Dvori 4, 23250 Kolan zastupanog po punomoćniku Tihomir Megrle</derivirana_varijabla>
  </DomainObject.Predmet.ProtustrankaFormatedWithAdress>
  <DomainObject.Predmet.ProtustrankaFormatedWithAdressOIB>
    <izvorni_sadrzaj> HIGH FIVE d.o.o. za ugostiteljstvo i usluge, OIB 65983255260, Zubovićevi Dvori 4, 23250 Kolan zastupanog po punomoćniku Tihomir Megrle</izvorni_sadrzaj>
    <derivirana_varijabla naziv="DomainObject.Predmet.ProtustrankaFormatedWithAdressOIB_1"> HIGH FIVE d.o.o. za ugostiteljstvo i usluge, OIB 65983255260, Zubovićevi Dvori 4, 23250 Kolan zastupanog po punomoćniku Tihomir Megrle</derivirana_varijabla>
  </DomainObject.Predmet.ProtustrankaFormatedWithAdressOIB>
  <DomainObject.Predmet.ProtustrankaWithAdress>
    <izvorni_sadrzaj>HIGH FIVE d.o.o. za ugostiteljstvo i usluge Zubovićevi Dvori 4, 23250 Kolan</izvorni_sadrzaj>
    <derivirana_varijabla naziv="DomainObject.Predmet.ProtustrankaWithAdress_1">HIGH FIVE d.o.o. za ugostiteljstvo i usluge Zubovićevi Dvori 4, 23250 Kolan</derivirana_varijabla>
  </DomainObject.Predmet.ProtustrankaWithAdress>
  <DomainObject.Predmet.ProtustrankaWithAdressOIB>
    <izvorni_sadrzaj>HIGH FIVE d.o.o. za ugostiteljstvo i usluge, OIB 65983255260, Zubovićevi Dvori 4, 23250 Kolan</izvorni_sadrzaj>
    <derivirana_varijabla naziv="DomainObject.Predmet.ProtustrankaWithAdressOIB_1">HIGH FIVE d.o.o. za ugostiteljstvo i usluge, OIB 65983255260, Zubovićevi Dvori 4, 23250 Kolan</derivirana_varijabla>
  </DomainObject.Predmet.ProtustrankaWithAdressOIB>
  <DomainObject.Predmet.ProtustrankaNazivFormated>
    <izvorni_sadrzaj>HIGH FIVE d.o.o. za ugostiteljstvo i usluge</izvorni_sadrzaj>
    <derivirana_varijabla naziv="DomainObject.Predmet.ProtustrankaNazivFormated_1">HIGH FIVE d.o.o. za ugostiteljstvo i usluge</derivirana_varijabla>
  </DomainObject.Predmet.ProtustrankaNazivFormated>
  <DomainObject.Predmet.ProtustrankaNazivFormatedOIB>
    <izvorni_sadrzaj>HIGH FIVE d.o.o. za ugostiteljstvo i usluge, OIB 65983255260</izvorni_sadrzaj>
    <derivirana_varijabla naziv="DomainObject.Predmet.ProtustrankaNazivFormatedOIB_1">HIGH FIVE d.o.o. za ugostiteljstvo i usluge, OIB 65983255260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HIGH FIVE d.o.o. za ugostiteljstvo i usluge zastupanog po punomoćniku Tihomir Megrle</item>
    </izvorni_sadrzaj>
    <derivirana_varijabla naziv="DomainObject.Predmet.ProtuStrankaListFormated_1">
      <item>HIGH FIVE d.o.o. za ugostiteljstvo i usluge zastupanog po punomoćniku Tihomir Megrle</item>
    </derivirana_varijabla>
  </DomainObject.Predmet.ProtuStrankaListFormated>
  <DomainObject.Predmet.ProtuStrankaListFormatedOIB>
    <izvorni_sadrzaj>
      <item>HIGH FIVE d.o.o. za ugostiteljstvo i usluge, OIB 65983255260 zastupanog po punomoćniku Tihomir Megrle</item>
    </izvorni_sadrzaj>
    <derivirana_varijabla naziv="DomainObject.Predmet.ProtuStrankaListFormatedOIB_1">
      <item>HIGH FIVE d.o.o. za ugostiteljstvo i usluge, OIB 65983255260 zastupanog po punomoćniku Tihomir Megrle</item>
    </derivirana_varijabla>
  </DomainObject.Predmet.ProtuStrankaListFormatedOIB>
  <DomainObject.Predmet.ProtuStrankaListFormatedWithAdress>
    <izvorni_sadrzaj>
      <item>HIGH FIVE d.o.o. za ugostiteljstvo i usluge, Zubovićevi Dvori 4, 23250 Kolan zastupanog po punomoćniku Tihomir Megrle</item>
    </izvorni_sadrzaj>
    <derivirana_varijabla naziv="DomainObject.Predmet.ProtuStrankaListFormatedWithAdress_1">
      <item>HIGH FIVE d.o.o. za ugostiteljstvo i usluge, Zubovićevi Dvori 4, 23250 Kolan zastupanog po punomoćniku Tihomir Megrle</item>
    </derivirana_varijabla>
  </DomainObject.Predmet.ProtuStrankaListFormatedWithAdress>
  <DomainObject.Predmet.ProtuStrankaListFormatedWithAdressOIB>
    <izvorni_sadrzaj>
      <item>HIGH FIVE d.o.o. za ugostiteljstvo i usluge, OIB 65983255260, Zubovićevi Dvori 4, 23250 Kolan zastupanog po punomoćniku Tihomir Megrle</item>
    </izvorni_sadrzaj>
    <derivirana_varijabla naziv="DomainObject.Predmet.ProtuStrankaListFormatedWithAdressOIB_1">
      <item>HIGH FIVE d.o.o. za ugostiteljstvo i usluge, OIB 65983255260, Zubovićevi Dvori 4, 23250 Kolan zastupanog po punomoćniku Tihomir Megrle</item>
    </derivirana_varijabla>
  </DomainObject.Predmet.ProtuStrankaListFormatedWithAdressOIB>
  <DomainObject.Predmet.ProtuStrankaListNazivFormated>
    <izvorni_sadrzaj>
      <item>HIGH FIVE d.o.o. za ugostiteljstvo i usluge</item>
    </izvorni_sadrzaj>
    <derivirana_varijabla naziv="DomainObject.Predmet.ProtuStrankaListNazivFormated_1">
      <item>HIGH FIVE d.o.o. za ugostiteljstvo i usluge</item>
    </derivirana_varijabla>
  </DomainObject.Predmet.ProtuStrankaListNazivFormated>
  <DomainObject.Predmet.ProtuStrankaListNazivFormatedOIB>
    <izvorni_sadrzaj>
      <item>HIGH FIVE d.o.o. za ugostiteljstvo i usluge, OIB 65983255260</item>
    </izvorni_sadrzaj>
    <derivirana_varijabla naziv="DomainObject.Predmet.ProtuStrankaListNazivFormatedOIB_1">
      <item>HIGH FIVE d.o.o. za ugostiteljstvo i usluge, OIB 65983255260</item>
    </derivirana_varijabla>
  </DomainObject.Predmet.ProtuStrankaListNazivFormatedOIB>
  <DomainObject.Predmet.OstaliListFormated>
    <izvorni_sadrzaj>
      <item>Tihomir Megrle punomoćnik sudionika u postupku HIGH FIVE d.o.o. za ugostiteljstvo i usluge</item>
    </izvorni_sadrzaj>
    <derivirana_varijabla naziv="DomainObject.Predmet.OstaliListFormated_1">
      <item>Tihomir Megrle punomoćnik sudionika u postupku HIGH FIVE d.o.o. za ugostiteljstvo i usluge</item>
    </derivirana_varijabla>
  </DomainObject.Predmet.OstaliListFormated>
  <DomainObject.Predmet.OstaliListFormatedOIB>
    <izvorni_sadrzaj>
      <item>Tihomir Megrle punomoćnik sudionika u postupku HIGH FIVE d.o.o. za ugostiteljstvo i usluge</item>
    </izvorni_sadrzaj>
    <derivirana_varijabla naziv="DomainObject.Predmet.OstaliListFormatedOIB_1">
      <item>Tihomir Megrle punomoćnik sudionika u postupku HIGH FIVE d.o.o. za ugostiteljstvo i usluge</item>
    </derivirana_varijabla>
  </DomainObject.Predmet.OstaliListFormatedOIB>
  <DomainObject.Predmet.OstaliListFormatedWithAdress>
    <izvorni_sadrzaj>
      <item>Tihomir Megrle, Petra Zrinskog 10, 43000 Bjelovar punomoćnik sudionika u postupku HIGH FIVE d.o.o. za ugostiteljstvo i usluge</item>
    </izvorni_sadrzaj>
    <derivirana_varijabla naziv="DomainObject.Predmet.OstaliListFormatedWithAdress_1">
      <item>Tihomir Megrle, Petra Zrinskog 10, 43000 Bjelovar punomoćnik sudionika u postupku HIGH FIVE d.o.o. za ugostiteljstvo i usluge</item>
    </derivirana_varijabla>
  </DomainObject.Predmet.OstaliListFormatedWithAdress>
  <DomainObject.Predmet.OstaliListFormatedWithAdressOIB>
    <izvorni_sadrzaj>
      <item>Tihomir Megrle, Petra Zrinskog 10, 43000 Bjelovar punomoćnik sudionika u postupku HIGH FIVE d.o.o. za ugostiteljstvo i usluge</item>
    </izvorni_sadrzaj>
    <derivirana_varijabla naziv="DomainObject.Predmet.OstaliListFormatedWithAdressOIB_1">
      <item>Tihomir Megrle, Petra Zrinskog 10, 43000 Bjelovar punomoćnik sudionika u postupku HIGH FIVE d.o.o. za ugostiteljstvo i usluge</item>
    </derivirana_varijabla>
  </DomainObject.Predmet.OstaliListFormatedWithAdressOIB>
  <DomainObject.Predmet.OstaliListNazivFormated>
    <izvorni_sadrzaj>
      <item>Tihomir Megrle</item>
    </izvorni_sadrzaj>
    <derivirana_varijabla naziv="DomainObject.Predmet.OstaliListNazivFormated_1">
      <item>Tihomir Megrle</item>
    </derivirana_varijabla>
  </DomainObject.Predmet.OstaliListNazivFormated>
  <DomainObject.Predmet.OstaliListNazivFormatedOIB>
    <izvorni_sadrzaj>
      <item>Tihomir Megrle</item>
    </izvorni_sadrzaj>
    <derivirana_varijabla naziv="DomainObject.Predmet.OstaliListNazivFormatedOIB_1">
      <item>Tihomir Megrle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HIGH FIVE d.o.o. za ugostiteljstvo i usluge</izvorni_sadrzaj>
    <derivirana_varijabla naziv="DomainObject.Predmet.ProtustrankaIDrugi_1">HIGH FIVE d.o.o. za ugostiteljstvo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HIGH FIVE d.o.o. za ugostiteljstvo i usluge, OIB 65983255260, Zubovićevi Dvori 4, 23250 Kolan</izvorni_sadrzaj>
    <derivirana_varijabla naziv="DomainObject.Predmet.ProtustrankaIDrugiAdressOIB_1">HIGH FIVE d.o.o. za ugostiteljstvo i usluge, OIB 65983255260, Zubovićevi Dvori 4, 23250 Kolan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HIGH FIVE d.o.o. za ugostiteljstvo i usluge</item>
      <item>Tihomir Megrle</item>
    </izvorni_sadrzaj>
    <derivirana_varijabla naziv="DomainObject.Predmet.SudioniciListNaziv_1">
      <item>FINA</item>
      <item>HIGH FIVE d.o.o. za ugostiteljstvo i usluge</item>
      <item>Tihomir Megrle</item>
    </derivirana_varijabla>
  </DomainObject.Predmet.SudioniciListNaziv>
  <DomainObject.Predmet.SudioniciListAdressOIB>
    <izvorni_sadrzaj>
      <item>FINA, OIB 85821130368</item>
      <item>HIGH FIVE d.o.o. za ugostiteljstvo i usluge, OIB 65983255260, Zubovićevi Dvori 4,23250 Kolan</item>
      <item>Tihomir Megrle, Petra Zrinskog 10,43000 Bjelovar</item>
    </izvorni_sadrzaj>
    <derivirana_varijabla naziv="DomainObject.Predmet.SudioniciListAdressOIB_1">
      <item>FINA, OIB 85821130368</item>
      <item>HIGH FIVE d.o.o. za ugostiteljstvo i usluge, OIB 65983255260, Zubovićevi Dvori 4,23250 Kolan</item>
      <item>Tihomir Megrle, Petra Zrinskog 10,43000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65983255260</item>
      <item>, OIB null</item>
    </izvorni_sadrzaj>
    <derivirana_varijabla naziv="DomainObject.Predmet.SudioniciListNazivOIB_1">
      <item>, OIB 85821130368</item>
      <item>, OIB 65983255260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D756DF-029F-4A80-892F-2B01D8688E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926</properties:Words>
  <properties:Characters>4972</properties:Characters>
  <properties:Lines>111</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2017-11-03T11:04:00Z</dcterms:created>
  <dc:creator>Ardena Bajlo</dc:creator>
  <cp:lastModifiedBy>Marijana Žuža</cp:lastModifiedBy>
  <cp:lastPrinted>2017-11-03T11:13:00Z</cp:lastPrinted>
  <dcterms:modified xmlns:xsi="http://www.w3.org/2001/XMLSchema-instance" xsi:type="dcterms:W3CDTF">2017-11-03T12:58:00Z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