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f02f" w14:paraId="1ddf02f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96D59">
        <w:rPr>
          <w:b/>
          <w:sz w:val="22"/>
          <w:szCs w:val="22"/>
        </w:rPr>
        <w:t>813</w:t>
      </w:r>
      <w:r w:rsidRPr="007843B8">
        <w:rPr>
          <w:b/>
          <w:sz w:val="22"/>
          <w:szCs w:val="22"/>
        </w:rPr>
        <w:t>/201</w:t>
      </w:r>
      <w:r w:rsidR="00314586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296D59">
        <w:rPr>
          <w:b/>
          <w:sz w:val="22"/>
          <w:szCs w:val="22"/>
        </w:rPr>
        <w:t>21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97D95" w:rsidP="00296D59" w:rsidR="00097D95" w:rsidRPr="009346F6">
      <w:pPr>
        <w:ind w:firstLine="708"/>
        <w:jc w:val="both"/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</w:t>
      </w:r>
      <w:r w:rsidR="00296D59">
        <w:rPr>
          <w:sz w:val="22"/>
          <w:szCs w:val="22"/>
        </w:rPr>
        <w:t>u s</w:t>
      </w:r>
      <w:r>
        <w:rPr>
          <w:sz w:val="22"/>
          <w:szCs w:val="22"/>
        </w:rPr>
        <w:t>tečajno</w:t>
      </w:r>
      <w:r w:rsidR="00296D59">
        <w:rPr>
          <w:sz w:val="22"/>
          <w:szCs w:val="22"/>
        </w:rPr>
        <w:t>m</w:t>
      </w:r>
      <w:r>
        <w:rPr>
          <w:sz w:val="22"/>
          <w:szCs w:val="22"/>
        </w:rPr>
        <w:t xml:space="preserve"> postupk</w:t>
      </w:r>
      <w:r w:rsidR="00296D59">
        <w:rPr>
          <w:sz w:val="22"/>
          <w:szCs w:val="22"/>
        </w:rPr>
        <w:t>u</w:t>
      </w:r>
      <w:r>
        <w:rPr>
          <w:sz w:val="22"/>
          <w:szCs w:val="22"/>
        </w:rPr>
        <w:t xml:space="preserve"> nad dužnikom </w:t>
      </w:r>
      <w:r w:rsidR="00296D59" w:rsidRPr="00296D59">
        <w:rPr>
          <w:sz w:val="22"/>
          <w:szCs w:val="22"/>
        </w:rPr>
        <w:t>SABLJO d.o.o. za ugostiteljstvo i turizam, Petrača, Put dragovoljaca Domovinskog rata 10, MBS: 060320677, OIB: 18423646106</w:t>
      </w:r>
      <w:r w:rsidR="00296D59" w:rsidRPr="00296D59">
        <w:rPr>
          <w:sz w:val="22"/>
          <w:szCs w:val="22"/>
          <w:lang w:val="en-AU"/>
        </w:rPr>
        <w:t>,</w:t>
      </w:r>
      <w:r w:rsidR="00296D59" w:rsidRPr="00296D59">
        <w:rPr>
          <w:sz w:val="22"/>
          <w:szCs w:val="22"/>
        </w:rPr>
        <w:t xml:space="preserve"> </w:t>
      </w:r>
      <w:r w:rsidR="00296D59">
        <w:rPr>
          <w:sz w:val="22"/>
          <w:szCs w:val="22"/>
        </w:rPr>
        <w:t xml:space="preserve">zastupano po stečajnom upravitelju Vlahu Monkoviću iz Cavtata, </w:t>
      </w:r>
      <w:r w:rsidR="00296D59" w:rsidRPr="00296D59">
        <w:rPr>
          <w:sz w:val="22"/>
          <w:szCs w:val="22"/>
        </w:rPr>
        <w:t>izvan ročišta, dana 3. siječnja 2017. godine</w:t>
      </w: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6B25D3" w:rsidRPr="006B25D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Nalaže se</w:t>
      </w:r>
      <w:r w:rsidR="006B25D3">
        <w:rPr>
          <w:sz w:val="22"/>
          <w:szCs w:val="22"/>
        </w:rPr>
        <w:t xml:space="preserve"> </w:t>
      </w:r>
      <w:r w:rsidR="00230047">
        <w:rPr>
          <w:sz w:val="22"/>
          <w:szCs w:val="22"/>
        </w:rPr>
        <w:t xml:space="preserve"> </w:t>
      </w:r>
      <w:r w:rsidR="00CF5231">
        <w:rPr>
          <w:sz w:val="22"/>
          <w:szCs w:val="22"/>
        </w:rPr>
        <w:t xml:space="preserve">računovodstvu ovog suda nakon pravomoćnosti ovog rješenja iznos iz točke I. izreke isplatiti </w:t>
      </w:r>
      <w:r w:rsidR="00CF5231" w:rsidRPr="00CF5231">
        <w:rPr>
          <w:sz w:val="22"/>
          <w:szCs w:val="22"/>
        </w:rPr>
        <w:t xml:space="preserve">Financijskoj agenciji </w:t>
      </w:r>
      <w:r w:rsidR="009F34FA">
        <w:rPr>
          <w:sz w:val="22"/>
          <w:szCs w:val="22"/>
        </w:rPr>
        <w:t>u korist računa broj HR4223900011100017042, model HR05, poziv na broj 7524005-</w:t>
      </w:r>
      <w:r w:rsidR="009F34FA" w:rsidRPr="009F34FA">
        <w:rPr>
          <w:sz w:val="22"/>
          <w:szCs w:val="22"/>
        </w:rPr>
        <w:t>18423646106</w:t>
      </w:r>
      <w:r w:rsidR="00841E58" w:rsidRPr="00CF5231">
        <w:rPr>
          <w:sz w:val="22"/>
          <w:szCs w:val="22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322E01" w:rsidR="00322E01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 xml:space="preserve">Financijska agencija RC Split, Podružnica Dubrovnik je podnijela ovom sudu </w:t>
      </w:r>
      <w:r w:rsidR="00BA4529">
        <w:rPr>
          <w:sz w:val="22"/>
          <w:szCs w:val="22"/>
        </w:rPr>
        <w:t>2</w:t>
      </w:r>
      <w:r w:rsidR="009F34FA">
        <w:rPr>
          <w:sz w:val="22"/>
          <w:szCs w:val="22"/>
        </w:rPr>
        <w:t>2</w:t>
      </w:r>
      <w:r w:rsidRPr="0052231D">
        <w:rPr>
          <w:sz w:val="22"/>
          <w:szCs w:val="22"/>
        </w:rPr>
        <w:t xml:space="preserve">. </w:t>
      </w:r>
      <w:r w:rsidR="009F34FA">
        <w:rPr>
          <w:sz w:val="22"/>
          <w:szCs w:val="22"/>
        </w:rPr>
        <w:t xml:space="preserve">ožujka </w:t>
      </w:r>
      <w:r w:rsidRPr="0052231D">
        <w:rPr>
          <w:sz w:val="22"/>
          <w:szCs w:val="22"/>
        </w:rPr>
        <w:t xml:space="preserve"> 2016. godine prijedlog za otvaranje s</w:t>
      </w:r>
      <w:r w:rsidR="00322E01">
        <w:rPr>
          <w:sz w:val="22"/>
          <w:szCs w:val="22"/>
        </w:rPr>
        <w:t>tečajnog postupka nad dužnikom,</w:t>
      </w:r>
      <w:r w:rsidR="00DB1DD2">
        <w:rPr>
          <w:sz w:val="22"/>
          <w:szCs w:val="22"/>
        </w:rPr>
        <w:t xml:space="preserve"> budući je račun dužnika na dan </w:t>
      </w:r>
      <w:r w:rsidR="009A26D4">
        <w:rPr>
          <w:sz w:val="22"/>
          <w:szCs w:val="22"/>
        </w:rPr>
        <w:t>18</w:t>
      </w:r>
      <w:r w:rsidR="00DB1DD2">
        <w:rPr>
          <w:sz w:val="22"/>
          <w:szCs w:val="22"/>
        </w:rPr>
        <w:t xml:space="preserve">. </w:t>
      </w:r>
      <w:r w:rsidR="009A26D4">
        <w:rPr>
          <w:sz w:val="22"/>
          <w:szCs w:val="22"/>
        </w:rPr>
        <w:t>ožuka</w:t>
      </w:r>
      <w:r w:rsidR="00DB1DD2">
        <w:rPr>
          <w:sz w:val="22"/>
          <w:szCs w:val="22"/>
        </w:rPr>
        <w:t xml:space="preserve"> 2016. godine </w:t>
      </w:r>
      <w:r w:rsidR="005847C9">
        <w:rPr>
          <w:sz w:val="22"/>
          <w:szCs w:val="22"/>
        </w:rPr>
        <w:t>neprekidno blokiran 120 dana.</w:t>
      </w:r>
    </w:p>
    <w:p w:rsidRDefault="005847C9" w:rsidP="00322E01" w:rsidR="005847C9" w:rsidRPr="00F05DB1">
      <w:pPr>
        <w:ind w:firstLine="708"/>
        <w:jc w:val="both"/>
        <w:rPr>
          <w:sz w:val="16"/>
          <w:szCs w:val="16"/>
        </w:rPr>
      </w:pPr>
    </w:p>
    <w:p w:rsidRDefault="00F05DB1" w:rsidP="00E77E54" w:rsidR="00E77E54" w:rsidRPr="00E77E54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>Prema čl. 1</w:t>
      </w:r>
      <w:r w:rsidR="009A26D4">
        <w:rPr>
          <w:sz w:val="22"/>
          <w:szCs w:val="22"/>
        </w:rPr>
        <w:t>10</w:t>
      </w:r>
      <w:r w:rsidRPr="00F05DB1">
        <w:rPr>
          <w:sz w:val="22"/>
          <w:szCs w:val="22"/>
        </w:rPr>
        <w:t xml:space="preserve">. st. </w:t>
      </w:r>
      <w:r w:rsidR="009A26D4">
        <w:rPr>
          <w:sz w:val="22"/>
          <w:szCs w:val="22"/>
        </w:rPr>
        <w:t>1</w:t>
      </w:r>
      <w:r w:rsidRPr="00F05DB1">
        <w:rPr>
          <w:sz w:val="22"/>
          <w:szCs w:val="22"/>
        </w:rPr>
        <w:t xml:space="preserve">. Stečajnog zakona (NN 71/15, dalje u tekstu SZ) </w:t>
      </w:r>
      <w:r w:rsidR="008964CF">
        <w:rPr>
          <w:sz w:val="22"/>
          <w:szCs w:val="22"/>
        </w:rPr>
        <w:t>Financijska agencija dužna je podnijeti prijedlog za otvaranje stečajnog postupka ako pravna osoba u Očevidniku redoslijeda za osnova plaćanje ima evidentirane neizvršene osnove za plaćanje u neprekinutom razdoblju od 120 dana. Sukladno č</w:t>
      </w:r>
      <w:r w:rsidR="00322E01">
        <w:rPr>
          <w:sz w:val="22"/>
          <w:szCs w:val="22"/>
        </w:rPr>
        <w:t>l. 11</w:t>
      </w:r>
      <w:r w:rsidR="001223C5">
        <w:rPr>
          <w:sz w:val="22"/>
          <w:szCs w:val="22"/>
        </w:rPr>
        <w:t>0</w:t>
      </w:r>
      <w:r w:rsidR="00322E01"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 w:rsidR="00322E01"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SZ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2806A4">
        <w:rPr>
          <w:b/>
          <w:sz w:val="22"/>
          <w:szCs w:val="22"/>
        </w:rPr>
        <w:t>3</w:t>
      </w:r>
      <w:r w:rsidR="00F05DB1">
        <w:rPr>
          <w:b/>
          <w:sz w:val="22"/>
          <w:szCs w:val="22"/>
        </w:rPr>
        <w:t xml:space="preserve">. </w:t>
      </w:r>
      <w:r w:rsidR="002806A4">
        <w:rPr>
          <w:b/>
          <w:sz w:val="22"/>
          <w:szCs w:val="22"/>
        </w:rPr>
        <w:t>siječnja</w:t>
      </w:r>
      <w:r w:rsidR="00F05DB1">
        <w:rPr>
          <w:b/>
          <w:sz w:val="22"/>
          <w:szCs w:val="22"/>
        </w:rPr>
        <w:t xml:space="preserve"> </w:t>
      </w:r>
      <w:r w:rsidRPr="003921E6">
        <w:rPr>
          <w:b/>
          <w:sz w:val="22"/>
          <w:szCs w:val="22"/>
        </w:rPr>
        <w:t>201</w:t>
      </w:r>
      <w:r w:rsidR="002806A4">
        <w:rPr>
          <w:b/>
          <w:sz w:val="22"/>
          <w:szCs w:val="22"/>
        </w:rPr>
        <w:t>7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2806A4" w:rsidP="00097D95" w:rsidR="002806A4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POUKA O PRAVNOM LIJEKU</w:t>
      </w:r>
    </w:p>
    <w:p w:rsidRDefault="00C27FAC" w:rsidP="00C27FAC" w:rsidR="00C27FAC" w:rsidRPr="00C27FAC">
      <w:pPr>
        <w:jc w:val="both"/>
        <w:rPr>
          <w:sz w:val="22"/>
          <w:szCs w:val="22"/>
        </w:rPr>
      </w:pPr>
      <w:r w:rsidRPr="00C27FAC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11. st</w:t>
        </w:r>
      </w:smartTag>
      <w:r w:rsidRPr="00C27FA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4. OZ</w:t>
        </w:r>
      </w:smartTag>
      <w:r w:rsidRPr="00C27FAC">
        <w:rPr>
          <w:sz w:val="22"/>
          <w:szCs w:val="22"/>
        </w:rPr>
        <w:t>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463348">
        <w:rPr>
          <w:sz w:val="22"/>
          <w:szCs w:val="22"/>
        </w:rPr>
        <w:t>22</w:t>
      </w:r>
      <w:r w:rsidR="009346F6">
        <w:rPr>
          <w:sz w:val="22"/>
          <w:szCs w:val="22"/>
        </w:rPr>
        <w:t>.0</w:t>
      </w:r>
      <w:r w:rsidR="00463348">
        <w:rPr>
          <w:sz w:val="22"/>
          <w:szCs w:val="22"/>
        </w:rPr>
        <w:t>7</w:t>
      </w:r>
      <w:r w:rsidRPr="0034027F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322E01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</w:t>
      </w:r>
      <w:r w:rsidR="00097D95">
        <w:rPr>
          <w:sz w:val="22"/>
          <w:szCs w:val="22"/>
        </w:rPr>
        <w:t>, elektroničkim putem i putem e oglasne ploče,</w:t>
      </w:r>
      <w:r w:rsidR="001706AA">
        <w:rPr>
          <w:sz w:val="22"/>
          <w:szCs w:val="22"/>
        </w:rPr>
        <w:t xml:space="preserve"> </w:t>
      </w:r>
    </w:p>
    <w:p w:rsidRDefault="00841E58" w:rsidP="00841E58" w:rsidR="00841E58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e oglasna ploča</w:t>
      </w:r>
      <w:r w:rsidR="002806A4" w:rsidRPr="002806A4">
        <w:rPr>
          <w:sz w:val="22"/>
          <w:szCs w:val="22"/>
        </w:rPr>
        <w:t>,</w:t>
      </w:r>
    </w:p>
    <w:p w:rsidRDefault="002806A4" w:rsidP="00841E58" w:rsidR="002806A4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nakon pravomoćnosti računovodstvu suda.</w:t>
      </w:r>
    </w:p>
    <w:sectPr w:rsidSect="009346F6" w:rsidR="002806A4" w:rsidRPr="002806A4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2E258B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46F6" w:rsidP="009346F6" w:rsidR="009346F6">
    <w:pPr>
      <w:jc w:val="right"/>
      <w:rPr>
        <w:b/>
        <w:sz w:val="22"/>
        <w:szCs w:val="22"/>
      </w:rPr>
    </w:pPr>
    <w:r w:rsidRPr="009346F6">
      <w:rPr>
        <w:b/>
        <w:sz w:val="22"/>
        <w:szCs w:val="22"/>
      </w:rPr>
      <w:t>Posl. br. 6-St.</w:t>
    </w:r>
    <w:r w:rsidR="002806A4">
      <w:rPr>
        <w:b/>
        <w:sz w:val="22"/>
        <w:szCs w:val="22"/>
      </w:rPr>
      <w:t>813</w:t>
    </w:r>
    <w:r w:rsidR="006E7151">
      <w:rPr>
        <w:b/>
        <w:sz w:val="22"/>
        <w:szCs w:val="22"/>
      </w:rPr>
      <w:t>/2016-</w:t>
    </w:r>
    <w:r w:rsidR="008408DF">
      <w:rPr>
        <w:b/>
        <w:sz w:val="22"/>
        <w:szCs w:val="22"/>
      </w:rPr>
      <w:t>2</w:t>
    </w:r>
    <w:r w:rsidR="002806A4">
      <w:rPr>
        <w:b/>
        <w:sz w:val="22"/>
        <w:szCs w:val="22"/>
      </w:rPr>
      <w:t>1</w:t>
    </w:r>
  </w:p>
  <w:p w:rsidRDefault="002806A4" w:rsidP="009346F6" w:rsidR="002806A4">
    <w:pPr>
      <w:jc w:val="right"/>
      <w:rPr>
        <w:b/>
        <w:sz w:val="22"/>
        <w:szCs w:val="22"/>
      </w:rPr>
    </w:pPr>
  </w:p>
  <w:p w:rsidRDefault="002806A4" w:rsidP="009346F6" w:rsidR="002806A4" w:rsidRPr="009346F6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5140C"/>
    <w:rsid w:val="0005560A"/>
    <w:rsid w:val="00064E57"/>
    <w:rsid w:val="000764E3"/>
    <w:rsid w:val="00097D95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3C5"/>
    <w:rsid w:val="00122E06"/>
    <w:rsid w:val="0012614B"/>
    <w:rsid w:val="0016535F"/>
    <w:rsid w:val="001706AA"/>
    <w:rsid w:val="00181761"/>
    <w:rsid w:val="0018418C"/>
    <w:rsid w:val="00191D71"/>
    <w:rsid w:val="001A66AE"/>
    <w:rsid w:val="001B14F0"/>
    <w:rsid w:val="001C6AD2"/>
    <w:rsid w:val="001D243D"/>
    <w:rsid w:val="001F5233"/>
    <w:rsid w:val="0020699F"/>
    <w:rsid w:val="00230047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806A4"/>
    <w:rsid w:val="00290D53"/>
    <w:rsid w:val="00292E41"/>
    <w:rsid w:val="00293884"/>
    <w:rsid w:val="00294027"/>
    <w:rsid w:val="002942C5"/>
    <w:rsid w:val="00296D59"/>
    <w:rsid w:val="00297D49"/>
    <w:rsid w:val="002B4471"/>
    <w:rsid w:val="002C324E"/>
    <w:rsid w:val="002C74D3"/>
    <w:rsid w:val="002D1CB0"/>
    <w:rsid w:val="002E0A2A"/>
    <w:rsid w:val="002E258B"/>
    <w:rsid w:val="002E5E70"/>
    <w:rsid w:val="003038F8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4539"/>
    <w:rsid w:val="00437DC8"/>
    <w:rsid w:val="00445ABB"/>
    <w:rsid w:val="00454943"/>
    <w:rsid w:val="00463348"/>
    <w:rsid w:val="00475924"/>
    <w:rsid w:val="004B5EBA"/>
    <w:rsid w:val="004B5F49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950FC"/>
    <w:rsid w:val="00796E4D"/>
    <w:rsid w:val="007B5FA2"/>
    <w:rsid w:val="007B6140"/>
    <w:rsid w:val="007C279D"/>
    <w:rsid w:val="007D1DEB"/>
    <w:rsid w:val="007E1045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964CF"/>
    <w:rsid w:val="00897B76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60197"/>
    <w:rsid w:val="009603A2"/>
    <w:rsid w:val="00976018"/>
    <w:rsid w:val="00977FF0"/>
    <w:rsid w:val="009A26D4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9F34FA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5231"/>
    <w:rsid w:val="00CF7655"/>
    <w:rsid w:val="00D02C8F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66B6C"/>
    <w:rsid w:val="00E77E54"/>
    <w:rsid w:val="00E876B0"/>
    <w:rsid w:val="00E91F84"/>
    <w:rsid w:val="00EA3204"/>
    <w:rsid w:val="00EA541E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58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58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58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58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58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58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58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58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SABLJO j.d.o.o. za ugostiteljstvo i turizam</izvorni_sadrzaj>
    <derivirana_varijabla naziv="DomainObject.Predmet.ProtustrankaFormated_1">  SABLJO j.d.o.o. za ugostiteljstvo i turizam</derivirana_varijabla>
  </DomainObject.Predmet.ProtustrankaFormated>
  <DomainObject.Predmet.ProtustrankaFormatedOIB>
    <izvorni_sadrzaj>  SABLJO j.d.o.o. za ugostiteljstvo i turizam, OIB 18423646106</izvorni_sadrzaj>
    <derivirana_varijabla naziv="DomainObject.Predmet.ProtustrankaFormatedOIB_1">  SABLJO j.d.o.o. za ugostiteljstvo i turizam, OIB 18423646106</derivirana_varijabla>
  </DomainObject.Predmet.ProtustrankaFormatedOIB>
  <DomainObject.Predmet.ProtustrankaFormatedWithAdress>
    <izvorni_sadrzaj> SABLJO j.d.o.o. za ugostiteljstvo i turizam, Put Dragovoljaca domovinskog rata 10, 20207 Petrača</izvorni_sadrzaj>
    <derivirana_varijabla naziv="DomainObject.Predmet.ProtustrankaFormatedWithAdress_1"> SABLJO j.d.o.o. za ugostiteljstvo i turizam, Put Dragovoljaca domovinskog rata 10, 20207 Petrača</derivirana_varijabla>
  </DomainObject.Predmet.ProtustrankaFormatedWithAdress>
  <DomainObject.Predmet.ProtustrankaFormatedWithAdressOIB>
    <izvorni_sadrzaj> SABLJO j.d.o.o. za ugostiteljstvo i turizam, OIB 18423646106, Put Dragovoljaca domovinskog rata 10, 20207 Petrača</izvorni_sadrzaj>
    <derivirana_varijabla naziv="DomainObject.Predmet.ProtustrankaFormatedWithAdressOIB_1"> SABLJO j.d.o.o. za ugostiteljstvo i turizam, OIB 18423646106, Put Dragovoljaca domovinskog rata 10, 20207 Petrača</derivirana_varijabla>
  </DomainObject.Predmet.ProtustrankaFormatedWithAdressOIB>
  <DomainObject.Predmet.ProtustrankaWithAdress>
    <izvorni_sadrzaj>SABLJO j.d.o.o. za ugostiteljstvo i turizam Put Dragovoljaca domovinskog rata 10, 20207 Petrača</izvorni_sadrzaj>
    <derivirana_varijabla naziv="DomainObject.Predmet.ProtustrankaWithAdress_1">SABLJO j.d.o.o. za ugostiteljstvo i turizam Put Dragovoljaca domovinskog rata 10, 20207 Petrača</derivirana_varijabla>
  </DomainObject.Predmet.ProtustrankaWithAdress>
  <DomainObject.Predmet.ProtustrankaWithAdressOIB>
    <izvorni_sadrzaj>SABLJO j.d.o.o. za ugostiteljstvo i turizam, OIB 18423646106, Put Dragovoljaca domovinskog rata 10, 20207 Petrača</izvorni_sadrzaj>
    <derivirana_varijabla naziv="DomainObject.Predmet.ProtustrankaWithAdressOIB_1">SABLJO j.d.o.o. za ugostiteljstvo i turizam, OIB 18423646106, Put Dragovoljaca domovinskog rata 10, 20207 Petrača</derivirana_varijabla>
  </DomainObject.Predmet.ProtustrankaWithAdressOIB>
  <DomainObject.Predmet.ProtustrankaNazivFormated>
    <izvorni_sadrzaj>SABLJO j.d.o.o. za ugostiteljstvo i turizam</izvorni_sadrzaj>
    <derivirana_varijabla naziv="DomainObject.Predmet.ProtustrankaNazivFormated_1">SABLJO j.d.o.o. za ugostiteljstvo i turizam</derivirana_varijabla>
  </DomainObject.Predmet.ProtustrankaNazivFormated>
  <DomainObject.Predmet.ProtustrankaNazivFormatedOIB>
    <izvorni_sadrzaj>SABLJO j.d.o.o. za ugostiteljstvo i turizam, OIB 18423646106</izvorni_sadrzaj>
    <derivirana_varijabla naziv="DomainObject.Predmet.ProtustrankaNazivFormatedOIB_1">SABLJO j.d.o.o. za ugostiteljstvo i turizam, OIB 18423646106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19637.64</izvorni_sadrzaj>
    <derivirana_varijabla naziv="DomainObject.Predmet.TrenutnaVrijednost_1">19637.64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SABLJO j.d.o.o. za ugostiteljstvo i turizam</item>
    </izvorni_sadrzaj>
    <derivirana_varijabla naziv="DomainObject.Predmet.ProtuStrankaListFormated_1">
      <item>SABLJO j.d.o.o. za ugostiteljstvo i turizam</item>
    </derivirana_varijabla>
  </DomainObject.Predmet.ProtuStrankaListFormated>
  <DomainObject.Predmet.ProtuStrankaListFormatedOIB>
    <izvorni_sadrzaj>
      <item>SABLJO j.d.o.o. za ugostiteljstvo i turizam, OIB 18423646106</item>
    </izvorni_sadrzaj>
    <derivirana_varijabla naziv="DomainObject.Predmet.ProtuStrankaListFormatedOIB_1">
      <item>SABLJO j.d.o.o. za ugostiteljstvo i turizam, OIB 18423646106</item>
    </derivirana_varijabla>
  </DomainObject.Predmet.ProtuStrankaListFormatedOIB>
  <DomainObject.Predmet.ProtuStrankaListFormatedWithAdress>
    <izvorni_sadrzaj>
      <item>SABLJO j.d.o.o. za ugostiteljstvo i turizam, Put Dragovoljaca domovinskog rata 10, 20207 Petrača</item>
    </izvorni_sadrzaj>
    <derivirana_varijabla naziv="DomainObject.Predmet.ProtuStrankaListFormatedWithAdress_1">
      <item>SABLJO j.d.o.o. za ugostiteljstvo i turizam, Put Dragovoljaca domovinskog rata 10, 20207 Petrača</item>
    </derivirana_varijabla>
  </DomainObject.Predmet.ProtuStrankaListFormatedWithAdress>
  <DomainObject.Predmet.ProtuStrankaListFormatedWithAdressOIB>
    <izvorni_sadrzaj>
      <item>SABLJO j.d.o.o. za ugostiteljstvo i turizam, OIB 18423646106, Put Dragovoljaca domovinskog rata 10, 20207 Petrača</item>
    </izvorni_sadrzaj>
    <derivirana_varijabla naziv="DomainObject.Predmet.ProtuStrankaListFormatedWithAdressOIB_1">
      <item>SABLJO j.d.o.o. za ugostiteljstvo i turizam, OIB 18423646106, Put Dragovoljaca domovinskog rata 10, 20207 Petrača</item>
    </derivirana_varijabla>
  </DomainObject.Predmet.ProtuStrankaListFormatedWithAdressOIB>
  <DomainObject.Predmet.ProtuStrankaListNazivFormated>
    <izvorni_sadrzaj>
      <item>SABLJO j.d.o.o. za ugostiteljstvo i turizam</item>
    </izvorni_sadrzaj>
    <derivirana_varijabla naziv="DomainObject.Predmet.ProtuStrankaListNazivFormated_1">
      <item>SABLJO j.d.o.o. za ugostiteljstvo i turizam</item>
    </derivirana_varijabla>
  </DomainObject.Predmet.ProtuStrankaListNazivFormated>
  <DomainObject.Predmet.ProtuStrankaListNazivFormatedOIB>
    <izvorni_sadrzaj>
      <item>SABLJO j.d.o.o. za ugostiteljstvo i turizam, OIB 18423646106</item>
    </izvorni_sadrzaj>
    <derivirana_varijabla naziv="DomainObject.Predmet.ProtuStrankaListNazivFormatedOIB_1">
      <item>SABLJO j.d.o.o. za ugostiteljstvo i turizam, OIB 18423646106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SABLJO j.d.o.o. za ugostiteljstvo i turizam</izvorni_sadrzaj>
    <derivirana_varijabla naziv="DomainObject.Predmet.ProtustrankaIDrugi_1">SABLJO j.d.o.o.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SABLJO j.d.o.o. za ugostiteljstvo i turizam, OIB 18423646106, Put Dragovoljaca domovinskog rata 10, 20207 Petrača</izvorni_sadrzaj>
    <derivirana_varijabla naziv="DomainObject.Predmet.ProtustrankaIDrugiAdressOIB_1">SABLJO j.d.o.o. za ugostiteljstvo i turizam, OIB 18423646106, Put Dragovoljaca domovinskog rata 10,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SABLJO j.d.o.o. za ugostiteljstvo i turizam</item>
    </izvorni_sadrzaj>
    <derivirana_varijabla naziv="DomainObject.Predmet.SudioniciListNaziv_1">
      <item>FINA, RC Split, Podružnica Dubrovnik</item>
      <item>SABLJO j.d.o.o.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SABLJO j.d.o.o. za ugostiteljstvo i turizam, OIB 18423646106, Put Dragovoljaca domovinskog rata 10,20207 Petrača</item>
    </izvorni_sadrzaj>
    <derivirana_varijabla naziv="DomainObject.Predmet.SudioniciListAdressOIB_1">
      <item>FINA, RC Split, Podružnica Dubrovnik, OIB 85821130368, Vukovarska 2,20000 Dubrovnik</item>
      <item>SABLJO j.d.o.o. za ugostiteljstvo i turizam, OIB 18423646106, Put Dragovoljaca domovinskog rata 10,20207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18423646106</item>
    </izvorni_sadrzaj>
    <derivirana_varijabla naziv="DomainObject.Predmet.SudioniciListNazivOIB_1">
      <item>, OIB 85821130368</item>
      <item>, OIB 18423646106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2218</properties:Characters>
  <properties:Lines>68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2017-01-03T11:48:00Z</dcterms:created>
  <dc:creator>Srđan Gavranić</dc:creator>
  <cp:lastModifiedBy>Srđan Gavranić</cp:lastModifiedBy>
  <cp:lastPrinted>2017-01-03T11:46:00Z</cp:lastPrinted>
  <dcterms:modified xmlns:xsi="http://www.w3.org/2001/XMLSchema-instance" xsi:type="dcterms:W3CDTF">2017-01-03T11:48:00Z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