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ff82" w14:paraId="072ff82" w:rsidRDefault="00AE649C" w:rsidP="00437C6F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437C6F" w:rsidP="00437C6F" w:rsidR="00437C6F">
      <w:pPr>
        <w:spacing w:after="0"/>
      </w:pPr>
      <w:r>
        <w:t>REPUBLIKA HRVATSKA</w:t>
      </w:r>
    </w:p>
    <w:p w:rsidRDefault="00437C6F" w:rsidP="00437C6F" w:rsidR="00437C6F">
      <w:pPr>
        <w:spacing w:after="0"/>
      </w:pPr>
      <w:r>
        <w:t>Trgovački sud u Varaždinu</w:t>
      </w:r>
    </w:p>
    <w:p w:rsidRDefault="00437C6F" w:rsidP="00437C6F" w:rsidR="00437C6F">
      <w:pPr>
        <w:spacing w:after="0"/>
      </w:pPr>
      <w:r>
        <w:t>Varaždin, Braće Radić br. 2.</w:t>
      </w:r>
    </w:p>
    <w:p w:rsidRDefault="00437C6F" w:rsidP="00437C6F" w:rsidR="00437C6F" w:rsidRPr="00437C6F"/>
    <w:p w:rsidRDefault="00994B2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37C6F" w:rsidP="00437C6F" w:rsidR="00437C6F" w:rsidRPr="00437C6F">
      <w:pPr>
        <w:spacing w:after="0"/>
        <w:jc w:val="center"/>
        <w:rPr>
          <w:rStyle w:val="Naglaeno"/>
          <w:b w:val="false"/>
        </w:rPr>
      </w:pPr>
      <w:r w:rsidRPr="00437C6F">
        <w:rPr>
          <w:rStyle w:val="Naglaeno"/>
          <w:b w:val="false"/>
        </w:rPr>
        <w:t>R E P U B L I K A     H R V A T S K A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center"/>
        <w:rPr>
          <w:rStyle w:val="Naglaeno"/>
          <w:b w:val="false"/>
        </w:rPr>
      </w:pPr>
      <w:r w:rsidRPr="00437C6F">
        <w:rPr>
          <w:rStyle w:val="Naglaeno"/>
          <w:b w:val="false"/>
        </w:rPr>
        <w:t>R J  E  Š  E  NJ  E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                           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                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437C6F">
        <w:rPr>
          <w:rStyle w:val="Naglaeno"/>
          <w:b w:val="false"/>
        </w:rPr>
        <w:t>Wedemeyeru</w:t>
      </w:r>
      <w:proofErr w:type="spellEnd"/>
      <w:r w:rsidRPr="00437C6F">
        <w:rPr>
          <w:rStyle w:val="Naglaeno"/>
          <w:b w:val="false"/>
        </w:rPr>
        <w:t>, u stečajnom predmetu povodom prijedloga predlagatelja REPUBLIKA HRVATSKA, Ministarstvo financija, Porezna uprava, Područni ured Čakovec, koju zastupa Županijsko državno odvjetništvo u Varaždinu, OIB: 52634238587, radi otvaranja stečajnog postupka nad društvom EGRA d.o.o. iz Čakovca, Josipa Kozarca br. 15, OIB: 01829491620, MBS: 070089</w:t>
      </w:r>
      <w:r>
        <w:rPr>
          <w:rStyle w:val="Naglaeno"/>
          <w:b w:val="false"/>
        </w:rPr>
        <w:t>050, izvan ročišta 2. prosinca</w:t>
      </w:r>
      <w:r w:rsidRPr="00437C6F">
        <w:rPr>
          <w:rStyle w:val="Naglaeno"/>
          <w:b w:val="false"/>
        </w:rPr>
        <w:t xml:space="preserve"> 2015. godine,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center"/>
        <w:rPr>
          <w:rStyle w:val="Naglaeno"/>
          <w:b w:val="false"/>
        </w:rPr>
      </w:pPr>
      <w:r w:rsidRPr="00437C6F">
        <w:rPr>
          <w:rStyle w:val="Naglaeno"/>
          <w:b w:val="false"/>
        </w:rPr>
        <w:t>r i j e š i o     j e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            I/ Pokreće se prethodni postupak radi utvrđivanja uvjeta za otvaranje stečajnog postupka nad dužnikom EGRA d.o.o. iz Čakovca, Josipa Kozarca br. 15, OIB: 01829491620, MBS: 070089050.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           </w:t>
      </w:r>
      <w:r w:rsidRPr="00437C6F">
        <w:rPr>
          <w:rStyle w:val="Naglaeno"/>
          <w:b w:val="false"/>
        </w:rPr>
        <w:tab/>
        <w:t xml:space="preserve"> II/ Određuje se ročište radi izjašnjenja o prijedlogu za otvaranje stečajnog postupka i davanja obavijesti iz čl. 43. Stečajnog zakona (Narodne novine br. 44/96, 29/99, 129/00, 123/03, 82/06., 116/10., 25/12. i 133/12., dalje :  SZ-a) i ročište radi rasprave o uvjetima za otvaranje stečajnog postupka za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16</w:t>
      </w:r>
      <w:r w:rsidRPr="00437C6F">
        <w:rPr>
          <w:rStyle w:val="Naglaeno"/>
          <w:b w:val="false"/>
          <w:u w:val="single"/>
        </w:rPr>
        <w:t>. prosinca 2015. godine u 9,</w:t>
      </w:r>
      <w:r>
        <w:rPr>
          <w:rStyle w:val="Naglaeno"/>
          <w:b w:val="false"/>
          <w:u w:val="single"/>
        </w:rPr>
        <w:t>3</w:t>
      </w:r>
      <w:r w:rsidRPr="00437C6F">
        <w:rPr>
          <w:rStyle w:val="Naglaeno"/>
          <w:b w:val="false"/>
          <w:u w:val="single"/>
        </w:rPr>
        <w:t>0 sati,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>na koje se dostavom ovog rješenja smatraju pozvanima :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- predlagatelj REPUBLIKA HRVATSKA, Ministarstvo financija, Porezna uprava, 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  Područni ured Čakovec, koju zastupa Županijsko državno odvjetništvo u Varaždinu,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>- dužnik EGRA d.o.o. iz Čakovca, Josipa Kozarca br. 15,</w:t>
      </w:r>
    </w:p>
    <w:p w:rsidRDefault="00AD1C0F" w:rsidP="00437C6F" w:rsidR="00AD1C0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član i prokurist društva</w:t>
      </w:r>
      <w:r w:rsidR="00437C6F" w:rsidRPr="00437C6F">
        <w:rPr>
          <w:rStyle w:val="Naglaeno"/>
          <w:b w:val="false"/>
        </w:rPr>
        <w:t xml:space="preserve"> dužnika Dalibor </w:t>
      </w:r>
      <w:proofErr w:type="spellStart"/>
      <w:r w:rsidR="00437C6F" w:rsidRPr="00437C6F">
        <w:rPr>
          <w:rStyle w:val="Naglaeno"/>
          <w:b w:val="false"/>
        </w:rPr>
        <w:t>Karlovčec</w:t>
      </w:r>
      <w:proofErr w:type="spellEnd"/>
      <w:r w:rsidR="00437C6F" w:rsidRPr="00437C6F">
        <w:rPr>
          <w:rStyle w:val="Naglaeno"/>
          <w:b w:val="false"/>
        </w:rPr>
        <w:t xml:space="preserve">, iz Murskog Središća, </w:t>
      </w:r>
    </w:p>
    <w:p w:rsidRDefault="00AD1C0F" w:rsidP="00437C6F" w:rsidR="00437C6F" w:rsidRPr="00437C6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 w:rsidR="00437C6F" w:rsidRPr="00437C6F">
        <w:rPr>
          <w:rStyle w:val="Naglaeno"/>
          <w:b w:val="false"/>
        </w:rPr>
        <w:t>Istarsko naselje br. 5,</w:t>
      </w:r>
    </w:p>
    <w:p w:rsidRDefault="00AD1C0F" w:rsidP="00437C6F" w:rsidR="00437C6F" w:rsidRPr="00437C6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član i prokurist društva</w:t>
      </w:r>
      <w:r w:rsidR="00437C6F" w:rsidRPr="00437C6F">
        <w:rPr>
          <w:rStyle w:val="Naglaeno"/>
          <w:b w:val="false"/>
        </w:rPr>
        <w:t xml:space="preserve"> dužnika Branko </w:t>
      </w:r>
      <w:proofErr w:type="spellStart"/>
      <w:r w:rsidR="00437C6F" w:rsidRPr="00437C6F">
        <w:rPr>
          <w:rStyle w:val="Naglaeno"/>
          <w:b w:val="false"/>
        </w:rPr>
        <w:t>Srša</w:t>
      </w:r>
      <w:proofErr w:type="spellEnd"/>
      <w:r w:rsidR="00437C6F" w:rsidRPr="00437C6F">
        <w:rPr>
          <w:rStyle w:val="Naglaeno"/>
          <w:b w:val="false"/>
        </w:rPr>
        <w:t xml:space="preserve">, iz </w:t>
      </w:r>
      <w:proofErr w:type="spellStart"/>
      <w:r w:rsidR="00437C6F" w:rsidRPr="00437C6F">
        <w:rPr>
          <w:rStyle w:val="Naglaeno"/>
          <w:b w:val="false"/>
        </w:rPr>
        <w:t>Peklenice</w:t>
      </w:r>
      <w:proofErr w:type="spellEnd"/>
      <w:r w:rsidR="00437C6F" w:rsidRPr="00437C6F">
        <w:rPr>
          <w:rStyle w:val="Naglaeno"/>
          <w:b w:val="false"/>
        </w:rPr>
        <w:t>, Glavna br. 6.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ab/>
        <w:t xml:space="preserve">III/ </w:t>
      </w:r>
      <w:r w:rsidR="00BF431D">
        <w:rPr>
          <w:rStyle w:val="Naglaeno"/>
          <w:b w:val="false"/>
        </w:rPr>
        <w:t>Nalaže se članovima i prokuristima društva</w:t>
      </w:r>
      <w:r w:rsidRPr="00437C6F">
        <w:rPr>
          <w:rStyle w:val="Naglaeno"/>
          <w:b w:val="false"/>
        </w:rPr>
        <w:t xml:space="preserve"> dužnika Daliboru </w:t>
      </w:r>
      <w:proofErr w:type="spellStart"/>
      <w:r w:rsidRPr="00437C6F">
        <w:rPr>
          <w:rStyle w:val="Naglaeno"/>
          <w:b w:val="false"/>
        </w:rPr>
        <w:t>Karlovčecu</w:t>
      </w:r>
      <w:proofErr w:type="spellEnd"/>
      <w:r w:rsidRPr="00437C6F">
        <w:rPr>
          <w:rStyle w:val="Naglaeno"/>
          <w:b w:val="false"/>
        </w:rPr>
        <w:t xml:space="preserve"> i Branku </w:t>
      </w:r>
      <w:proofErr w:type="spellStart"/>
      <w:r w:rsidRPr="00437C6F">
        <w:rPr>
          <w:rStyle w:val="Naglaeno"/>
          <w:b w:val="false"/>
        </w:rPr>
        <w:t>Srša</w:t>
      </w:r>
      <w:proofErr w:type="spellEnd"/>
      <w:r w:rsidRPr="00437C6F">
        <w:rPr>
          <w:rStyle w:val="Naglaeno"/>
          <w:b w:val="false"/>
        </w:rPr>
        <w:t>, da do dana održavanja ročišta iz točke</w:t>
      </w:r>
      <w:r w:rsidR="00BF431D">
        <w:rPr>
          <w:rStyle w:val="Naglaeno"/>
          <w:b w:val="false"/>
        </w:rPr>
        <w:t xml:space="preserve"> II izreke ovog rješenja dostave</w:t>
      </w:r>
      <w:r w:rsidRPr="00437C6F">
        <w:rPr>
          <w:rStyle w:val="Naglaeno"/>
          <w:b w:val="false"/>
        </w:rPr>
        <w:t xml:space="preserve"> sudu </w:t>
      </w:r>
      <w:proofErr w:type="spellStart"/>
      <w:r w:rsidRPr="00437C6F">
        <w:rPr>
          <w:rStyle w:val="Naglaeno"/>
          <w:b w:val="false"/>
        </w:rPr>
        <w:t>prokazni</w:t>
      </w:r>
      <w:proofErr w:type="spellEnd"/>
      <w:r w:rsidRPr="00437C6F">
        <w:rPr>
          <w:rStyle w:val="Naglaeno"/>
          <w:b w:val="false"/>
        </w:rPr>
        <w:t xml:space="preserve"> popis imovine u skladu sa pravilima ovrhe za dužnika, očevidnik o redoslijedu naplate i </w:t>
      </w:r>
      <w:r w:rsidRPr="00437C6F">
        <w:rPr>
          <w:rStyle w:val="Naglaeno"/>
          <w:b w:val="false"/>
        </w:rPr>
        <w:lastRenderedPageBreak/>
        <w:t>podatke o solventnosti dužnika, te da podnese izvješće o financijsko-gospodarskom stanju dužnika.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ab/>
        <w:t xml:space="preserve">IV/ </w:t>
      </w:r>
      <w:r w:rsidR="00BF431D">
        <w:rPr>
          <w:rStyle w:val="Naglaeno"/>
          <w:b w:val="false"/>
        </w:rPr>
        <w:t xml:space="preserve">Ukoliko članovi i prokuristi društva dužnika Dalibor </w:t>
      </w:r>
      <w:proofErr w:type="spellStart"/>
      <w:r w:rsidR="00BF431D">
        <w:rPr>
          <w:rStyle w:val="Naglaeno"/>
          <w:b w:val="false"/>
        </w:rPr>
        <w:t>Karlovcec</w:t>
      </w:r>
      <w:proofErr w:type="spellEnd"/>
      <w:r w:rsidR="00BF431D">
        <w:rPr>
          <w:rStyle w:val="Naglaeno"/>
          <w:b w:val="false"/>
        </w:rPr>
        <w:t xml:space="preserve"> i Branko </w:t>
      </w:r>
      <w:proofErr w:type="spellStart"/>
      <w:r w:rsidR="00BF431D">
        <w:rPr>
          <w:rStyle w:val="Naglaeno"/>
          <w:b w:val="false"/>
        </w:rPr>
        <w:t>Srša</w:t>
      </w:r>
      <w:proofErr w:type="spellEnd"/>
      <w:r w:rsidR="00BF431D">
        <w:rPr>
          <w:rStyle w:val="Naglaeno"/>
          <w:b w:val="false"/>
        </w:rPr>
        <w:t xml:space="preserve"> ne postupe po točki III izreke ovog rješenja, isti će se kazniti novčanom kaznom svaki u iznosu od po 5.000,00 kuna.</w:t>
      </w:r>
    </w:p>
    <w:p w:rsidRDefault="00BF431D" w:rsidP="00437C6F" w:rsidR="00BF431D">
      <w:pPr>
        <w:spacing w:after="0"/>
        <w:jc w:val="both"/>
        <w:rPr>
          <w:rStyle w:val="Naglaeno"/>
          <w:b w:val="false"/>
        </w:rPr>
      </w:pPr>
    </w:p>
    <w:p w:rsidRDefault="00BF431D" w:rsidP="00437C6F" w:rsidR="00BF431D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center"/>
        <w:rPr>
          <w:rStyle w:val="Naglaeno"/>
          <w:b w:val="false"/>
        </w:rPr>
      </w:pPr>
      <w:r w:rsidRPr="00437C6F">
        <w:rPr>
          <w:rStyle w:val="Naglaeno"/>
          <w:b w:val="false"/>
        </w:rPr>
        <w:t>Obrazloženje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ab/>
        <w:t>Predlagatelj Republika Hrvatska, Ministarstvo financija, Porezna uprava, Područni ured Čakovec, podnio je ovome sudu 2. siječnja 2015. godine prijedlog za otvaranje stečajnog postupka nad dužnikom u kojem je naveo da nakon provedbe ovršnog postupka radi naplate poreznog duga temeljem odredbi Općeg poreznog zakona dužnik kao porezni obveznik na dan 9. prosinca 2014. godine ima dospjele, a nenamirene obveze u ukupno iznosu od 529.097,70 kuna. Predlagatelj je naveo da društvo dužnika nije u mogućnosti izvršavati svoje dospjele novčane obveze, te da mu se žiro-račun nalazi u neprekidnoj blokadi 1316 dana. Predlagatelj je stoga predložio da se nad dužnikom temeljem odredbe čl. 4. Stečajnog zakona, a u svezi sa čl. 39. Stečajnog zakona otvori stečajni postupak.</w:t>
      </w:r>
    </w:p>
    <w:p w:rsidRDefault="00636702" w:rsidP="00437C6F" w:rsidR="0063670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Sud je rješenjem poslovni broj 6 St-1/15-7 od 23. listopada 2015. godine pokrenuo prethodni postupak radi utvrđivanje uvjeta za otvaranje stečajnog postupka nad društvom dužnika, te je za 2. prosinca 2015. godine odredio ročište radi izjašnjenja o prijedlogu predlagatelja i </w:t>
      </w:r>
      <w:r w:rsidR="003E0066">
        <w:rPr>
          <w:rStyle w:val="Naglaeno"/>
          <w:b w:val="false"/>
        </w:rPr>
        <w:t>davanju obavijesti iz čl. 43. SZ-a</w:t>
      </w:r>
      <w:r>
        <w:rPr>
          <w:rStyle w:val="Naglaeno"/>
          <w:b w:val="false"/>
        </w:rPr>
        <w:t xml:space="preserve">. Ujedno je sud naložio članovima i prokuristima društva dužnika da do dana održavanja predmetnog ročišta dostave sudu </w:t>
      </w:r>
      <w:proofErr w:type="spellStart"/>
      <w:r>
        <w:rPr>
          <w:rStyle w:val="Naglaeno"/>
          <w:b w:val="false"/>
        </w:rPr>
        <w:t>prokazni</w:t>
      </w:r>
      <w:proofErr w:type="spellEnd"/>
      <w:r>
        <w:rPr>
          <w:rStyle w:val="Naglaeno"/>
          <w:b w:val="false"/>
        </w:rPr>
        <w:t xml:space="preserve"> popis imovine, očevidnik o redoslijedu naplate i podatke o solventnosti, te da podnesu izvješće o financijsko-gospodarskom stanju društva dužnika.</w:t>
      </w:r>
      <w:r>
        <w:rPr>
          <w:rStyle w:val="Naglaeno"/>
          <w:b w:val="false"/>
        </w:rPr>
        <w:tab/>
      </w:r>
    </w:p>
    <w:p w:rsidRDefault="003635BC" w:rsidP="00437C6F" w:rsidR="003635B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Poziv za navedeno ročište koje je bilo određeno za 2. prosinca 2015. godine zaprimio je prokurist i član društva Dalibor </w:t>
      </w:r>
      <w:proofErr w:type="spellStart"/>
      <w:r>
        <w:rPr>
          <w:rStyle w:val="Naglaeno"/>
          <w:b w:val="false"/>
        </w:rPr>
        <w:t>Karlovčec</w:t>
      </w:r>
      <w:proofErr w:type="spellEnd"/>
      <w:r>
        <w:rPr>
          <w:rStyle w:val="Naglaeno"/>
          <w:b w:val="false"/>
        </w:rPr>
        <w:t xml:space="preserve">, međutim, isti nije na predmetno ročište pristupio, niti je opravdao svoj izostanak s istog, a, također, nije dostavio sudu zatraženi </w:t>
      </w:r>
      <w:proofErr w:type="spellStart"/>
      <w:r>
        <w:rPr>
          <w:rStyle w:val="Naglaeno"/>
          <w:b w:val="false"/>
        </w:rPr>
        <w:t>prokazni</w:t>
      </w:r>
      <w:proofErr w:type="spellEnd"/>
      <w:r>
        <w:rPr>
          <w:rStyle w:val="Naglaeno"/>
          <w:b w:val="false"/>
        </w:rPr>
        <w:t xml:space="preserve"> popis imovine i ostalu navedenu dokumentaciju.</w:t>
      </w:r>
    </w:p>
    <w:p w:rsidRDefault="009769DF" w:rsidP="00437C6F" w:rsidR="009769D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43. st. 1. SZ-a propisano je da osobe koje vode poslove dužnika i članovi nadzornog odbora dužnika, kao i radnici dužnika, i u slučaju ako im je prestala dužnost, odnosno, zaposlenje, dužni su nakon podnošenja prijedloga za otvaranje stečajnoga postupka stečajnim tijelima, na njihov zahtjev, bez odgode, pružiti sve potrebne podatke i obavijesti.</w:t>
      </w:r>
      <w:r w:rsidR="004C2A23">
        <w:rPr>
          <w:rStyle w:val="Naglaeno"/>
          <w:b w:val="false"/>
        </w:rPr>
        <w:t xml:space="preserve"> Stavkom 2. i 3. čl. 43. SZ-a propisano je da stečajni sudac može zaključkom narediti stečajnom dužniku, odnosno, osobama iz st. 1. čl. 43. SZ-a, da u određenom roku predaju sudu pisano izvješće o financijsko-gospodarskom stanju dužnika, te da stečajni sudac može, ako ocijeni da je to potrebno, rješenjem narediti osobama koje vode poslove dužnika iz st. 1. čl. 43. SZ-a davanje </w:t>
      </w:r>
      <w:proofErr w:type="spellStart"/>
      <w:r w:rsidR="004C2A23">
        <w:rPr>
          <w:rStyle w:val="Naglaeno"/>
          <w:b w:val="false"/>
        </w:rPr>
        <w:t>prokazne</w:t>
      </w:r>
      <w:proofErr w:type="spellEnd"/>
      <w:r w:rsidR="004C2A23">
        <w:rPr>
          <w:rStyle w:val="Naglaeno"/>
          <w:b w:val="false"/>
        </w:rPr>
        <w:t xml:space="preserve"> izjave ili </w:t>
      </w:r>
      <w:proofErr w:type="spellStart"/>
      <w:r w:rsidR="004C2A23">
        <w:rPr>
          <w:rStyle w:val="Naglaeno"/>
          <w:b w:val="false"/>
        </w:rPr>
        <w:t>prokaznog</w:t>
      </w:r>
      <w:proofErr w:type="spellEnd"/>
      <w:r w:rsidR="004C2A23">
        <w:rPr>
          <w:rStyle w:val="Naglaeno"/>
          <w:b w:val="false"/>
        </w:rPr>
        <w:t xml:space="preserve"> popisa imovine u skladu s pravilima ovrhe.</w:t>
      </w:r>
      <w:r w:rsidR="00704F8E">
        <w:rPr>
          <w:rStyle w:val="Naglaeno"/>
          <w:b w:val="false"/>
        </w:rPr>
        <w:t xml:space="preserve"> </w:t>
      </w:r>
    </w:p>
    <w:p w:rsidRDefault="00704F8E" w:rsidP="00437C6F" w:rsidR="00704F8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Odredbom čl. 43. st. 7. SZ-a propisano je da se na slučajeve iz st. 1. i st. 2. čl. 43. SZ-a na odgovarajući način primjenjuju odredbe čl. 106., čl. 107. i čl. 109. SZ-a. </w:t>
      </w:r>
    </w:p>
    <w:p w:rsidRDefault="00704F8E" w:rsidP="00704F8E" w:rsidR="00704F8E">
      <w:pPr>
        <w:spacing w:after="0"/>
        <w:jc w:val="both"/>
      </w:pPr>
      <w:r>
        <w:rPr>
          <w:rStyle w:val="Naglaeno"/>
          <w:b w:val="false"/>
        </w:rPr>
        <w:tab/>
      </w:r>
      <w:r>
        <w:t xml:space="preserve">Odredbom čl. 109. st. 1. Stečajnog zakona (Narodne novine br. 44/96., 29/99., 129/00., 123/03., 197/03., 187/04., 82/06., 116/10., 25/12. i 133/12., dalje : SZ-a) propisano je da ako je dužnik pravna osoba, da se odredbe čl. 106. i 107. SZ-a na odgovarajući način primjenjuju na članove njegove uprave ili nadzornoga odbora, te na osobno odgovorne članove dužnika, koji imaju ovlasti za zastupanje. Odredbe čl. 106. st. 1. i čl. 107. SZ-a na odgovarajući se način primjenjuju i na osobe koje su navedeno svojstvo izgubile tijekom </w:t>
      </w:r>
      <w:r>
        <w:lastRenderedPageBreak/>
        <w:t>zadnje dvije godine prije podnošenja prijedloga za otvaranje stečajnoga postupka. Odredbe čl. 108. SZ-a na odgovarajući se način primjenjuju na osobno odgovorne članove dužnika koji imaju ovlasti za zastupanje.</w:t>
      </w:r>
    </w:p>
    <w:p w:rsidRDefault="00704F8E" w:rsidP="00704F8E" w:rsidR="00704F8E">
      <w:pPr>
        <w:spacing w:after="0"/>
        <w:jc w:val="both"/>
      </w:pPr>
      <w:r>
        <w:tab/>
        <w:t>Odredbom čl. 106. st. 1., st. 3. i st. 4. SZ-a propisano je da je dužnik pojedinac dužan stečajnom sucu, stečajnom upravitelju, odboru vjerovnika, i po nalogu suda, vjerovnicima davati sve potrebne obavijesti o okolnostima koje se odnose na postupak, da je dužnik dužan stečajnom upravitelju pomagati pri ispunjavanju njegovih zadataka, te da je dužan davati obavijesti i surađivati po nalogu suda, u svako doba, te je dužan suzdržavati se od svih radnji kojima bi se moglo otežati ispunjenje tih obveza. Odredbom čl. 107. st. 5. SZ-a propisano je da stečajni sudac može dužniku ispunjavanje dužnosti iz čl. 106. SZ-a uvjetovati izricanjem novčane kazne, da pojedinačno izrečena novčana kazna ne može biti veća od 10.000,00 kuna, te da se na izricanje i provedbu novčane kazne na odgovarajući način primjenjuju pravila ovršnog postupka o ovrsi radi ostvarenja radnji koju može obaviti samo dužnik.</w:t>
      </w:r>
    </w:p>
    <w:p w:rsidRDefault="00704F8E" w:rsidP="00704F8E" w:rsidR="00704F8E">
      <w:pPr>
        <w:spacing w:after="0"/>
        <w:jc w:val="both"/>
      </w:pPr>
      <w:r>
        <w:tab/>
        <w:t xml:space="preserve">Zbog iznijetog valjalo je temeljem odredbe </w:t>
      </w:r>
      <w:r w:rsidR="00C40EF3">
        <w:t xml:space="preserve">čl. 42. st. 1. SZ-a, </w:t>
      </w:r>
      <w:r w:rsidR="00A002FB">
        <w:t xml:space="preserve">čl. 43. st. 1., st. 2., st. 3. i st. 7. SZ-a, te </w:t>
      </w:r>
      <w:r>
        <w:t>čl. 109. SZ-a, a u svezi s odredbom čl. 106. i čl. 107. SZ-a, odlu</w:t>
      </w:r>
      <w:r w:rsidR="00A002FB">
        <w:t>čiti kao u izreci ovog rješenja</w:t>
      </w:r>
      <w:r>
        <w:t>.</w:t>
      </w:r>
    </w:p>
    <w:p w:rsidRDefault="00437C6F" w:rsidP="00704F8E" w:rsidR="00437C6F" w:rsidRPr="00437C6F">
      <w:pPr>
        <w:spacing w:after="0"/>
        <w:jc w:val="both"/>
        <w:rPr>
          <w:rStyle w:val="Naglaeno"/>
          <w:b w:val="false"/>
          <w:bCs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ab/>
      </w:r>
    </w:p>
    <w:p w:rsidRDefault="00437C6F" w:rsidP="00437C6F" w:rsidR="00437C6F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2. prosinca</w:t>
      </w:r>
      <w:r w:rsidRPr="00437C6F">
        <w:rPr>
          <w:rStyle w:val="Naglaeno"/>
          <w:b w:val="false"/>
        </w:rPr>
        <w:t xml:space="preserve"> 2015. godine.</w:t>
      </w:r>
    </w:p>
    <w:p w:rsidRDefault="00E97308" w:rsidP="00437C6F" w:rsidR="00E97308" w:rsidRPr="00437C6F">
      <w:pPr>
        <w:spacing w:after="0"/>
        <w:jc w:val="center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  <w:t xml:space="preserve">     STEČAJNI  SUDAC :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</w:r>
      <w:r w:rsidRPr="00437C6F">
        <w:rPr>
          <w:rStyle w:val="Naglaeno"/>
          <w:b w:val="false"/>
        </w:rPr>
        <w:tab/>
        <w:t xml:space="preserve">                   Hugo </w:t>
      </w:r>
      <w:proofErr w:type="spellStart"/>
      <w:r w:rsidRPr="00437C6F">
        <w:rPr>
          <w:rStyle w:val="Naglaeno"/>
          <w:b w:val="false"/>
        </w:rPr>
        <w:t>Wedemeyer</w:t>
      </w:r>
      <w:proofErr w:type="spellEnd"/>
    </w:p>
    <w:p w:rsidRDefault="00437C6F" w:rsidP="00437C6F" w:rsidR="00437C6F" w:rsidRPr="00437C6F">
      <w:pPr>
        <w:spacing w:after="0"/>
        <w:jc w:val="both"/>
        <w:rPr>
          <w:rStyle w:val="Naglaeno"/>
          <w:b w:val="false"/>
          <w:u w:val="singl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  <w:u w:val="single"/>
        </w:rPr>
      </w:pPr>
    </w:p>
    <w:p w:rsidRDefault="00437C6F" w:rsidP="00437C6F" w:rsidR="00437C6F">
      <w:pPr>
        <w:spacing w:after="0"/>
        <w:jc w:val="both"/>
        <w:rPr>
          <w:rStyle w:val="Naglaeno"/>
          <w:b w:val="false"/>
          <w:u w:val="singl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  <w:u w:val="singl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  <w:u w:val="single"/>
        </w:rPr>
      </w:pPr>
      <w:r w:rsidRPr="00437C6F">
        <w:rPr>
          <w:rStyle w:val="Naglaeno"/>
          <w:b w:val="false"/>
          <w:u w:val="single"/>
        </w:rPr>
        <w:t>UPUTA   O  PRAVNOM   LIJEKU :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        </w:t>
      </w:r>
      <w:r w:rsidRPr="00437C6F">
        <w:rPr>
          <w:rStyle w:val="Naglaeno"/>
          <w:b w:val="false"/>
        </w:rP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437C6F">
          <w:rPr>
            <w:rStyle w:val="Naglaeno"/>
            <w:b w:val="false"/>
          </w:rPr>
          <w:t>42. st</w:t>
        </w:r>
      </w:smartTag>
      <w:r w:rsidRPr="00437C6F">
        <w:rPr>
          <w:rStyle w:val="Naglaeno"/>
          <w:b w:val="false"/>
        </w:rPr>
        <w:t>. 1. SZ-a).</w:t>
      </w:r>
    </w:p>
    <w:p w:rsidRDefault="00437C6F" w:rsidP="00437C6F" w:rsidR="00437C6F">
      <w:pPr>
        <w:spacing w:after="0"/>
        <w:jc w:val="both"/>
        <w:rPr>
          <w:rStyle w:val="Naglaeno"/>
          <w:b w:val="false"/>
        </w:rPr>
      </w:pPr>
    </w:p>
    <w:p w:rsidRDefault="00E97308" w:rsidP="00437C6F" w:rsidR="00E97308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>DNA :</w:t>
      </w:r>
    </w:p>
    <w:p w:rsidRDefault="00437C6F" w:rsidP="00E97308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>- dužnik EGRA d.o.o. iz Čakovca, Josipa Kozarca br. 15,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- zakonski zastupnik dužnika Dalibor </w:t>
      </w:r>
      <w:proofErr w:type="spellStart"/>
      <w:r w:rsidRPr="00437C6F">
        <w:rPr>
          <w:rStyle w:val="Naglaeno"/>
          <w:b w:val="false"/>
        </w:rPr>
        <w:t>Karlovčec</w:t>
      </w:r>
      <w:proofErr w:type="spellEnd"/>
      <w:r w:rsidRPr="00437C6F">
        <w:rPr>
          <w:rStyle w:val="Naglaeno"/>
          <w:b w:val="false"/>
        </w:rPr>
        <w:t>, iz Murskog Središća, Istarsko naselje br. 5,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- zakonski zastupnik dužnika Branko </w:t>
      </w:r>
      <w:proofErr w:type="spellStart"/>
      <w:r w:rsidRPr="00437C6F">
        <w:rPr>
          <w:rStyle w:val="Naglaeno"/>
          <w:b w:val="false"/>
        </w:rPr>
        <w:t>Srša</w:t>
      </w:r>
      <w:proofErr w:type="spellEnd"/>
      <w:r w:rsidRPr="00437C6F">
        <w:rPr>
          <w:rStyle w:val="Naglaeno"/>
          <w:b w:val="false"/>
        </w:rPr>
        <w:t xml:space="preserve">, iz </w:t>
      </w:r>
      <w:proofErr w:type="spellStart"/>
      <w:r w:rsidRPr="00437C6F">
        <w:rPr>
          <w:rStyle w:val="Naglaeno"/>
          <w:b w:val="false"/>
        </w:rPr>
        <w:t>Peklenice</w:t>
      </w:r>
      <w:proofErr w:type="spellEnd"/>
      <w:r w:rsidRPr="00437C6F">
        <w:rPr>
          <w:rStyle w:val="Naglaeno"/>
          <w:b w:val="false"/>
        </w:rPr>
        <w:t>, Glavna br. 6.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Pisarnica – spis u </w:t>
      </w:r>
      <w:r>
        <w:rPr>
          <w:rStyle w:val="Naglaeno"/>
          <w:b w:val="false"/>
        </w:rPr>
        <w:t>ročište 16. prosinca 2015. godine u 9,3</w:t>
      </w:r>
      <w:r w:rsidRPr="00437C6F">
        <w:rPr>
          <w:rStyle w:val="Naglaeno"/>
          <w:b w:val="false"/>
        </w:rPr>
        <w:t xml:space="preserve">0 sati, </w:t>
      </w: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437C6F" w:rsidR="00437C6F" w:rsidRPr="00437C6F">
      <w:pPr>
        <w:spacing w:after="0"/>
        <w:jc w:val="both"/>
        <w:rPr>
          <w:rStyle w:val="Naglaeno"/>
          <w:b w:val="false"/>
        </w:rPr>
      </w:pPr>
    </w:p>
    <w:p w:rsidRDefault="00437C6F" w:rsidP="00E97308" w:rsidR="00E97308">
      <w:pPr>
        <w:spacing w:after="0"/>
        <w:ind w:left="708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2. prosinca</w:t>
      </w:r>
      <w:r w:rsidRPr="00437C6F">
        <w:rPr>
          <w:rStyle w:val="Naglaeno"/>
          <w:b w:val="false"/>
        </w:rPr>
        <w:t xml:space="preserve"> 2015. godine.</w:t>
      </w:r>
      <w:r w:rsidRPr="00437C6F">
        <w:rPr>
          <w:rStyle w:val="Naglaeno"/>
          <w:b w:val="false"/>
        </w:rPr>
        <w:tab/>
      </w:r>
    </w:p>
    <w:p w:rsidRDefault="00437C6F" w:rsidP="00E97308" w:rsidR="00E97308">
      <w:pPr>
        <w:spacing w:after="0"/>
        <w:ind w:left="708"/>
        <w:jc w:val="center"/>
        <w:rPr>
          <w:rStyle w:val="Naglaeno"/>
          <w:b w:val="false"/>
        </w:rPr>
      </w:pPr>
      <w:r w:rsidRPr="00437C6F">
        <w:rPr>
          <w:rStyle w:val="Naglaeno"/>
          <w:b w:val="false"/>
        </w:rPr>
        <w:t xml:space="preserve">                                                                                           </w:t>
      </w:r>
      <w:r w:rsidR="00E97308">
        <w:rPr>
          <w:rStyle w:val="Naglaeno"/>
          <w:b w:val="false"/>
        </w:rPr>
        <w:t xml:space="preserve">     </w:t>
      </w:r>
    </w:p>
    <w:p w:rsidRDefault="00E97308" w:rsidP="00E97308" w:rsidR="00E97308">
      <w:pPr>
        <w:spacing w:after="0"/>
        <w:ind w:left="708"/>
        <w:jc w:val="center"/>
        <w:rPr>
          <w:rStyle w:val="Naglaeno"/>
          <w:b w:val="false"/>
        </w:rPr>
      </w:pPr>
    </w:p>
    <w:p w:rsidRDefault="00E97308" w:rsidP="00E97308" w:rsidR="00DA0242">
      <w:pPr>
        <w:spacing w:after="0"/>
        <w:ind w:left="708"/>
        <w:jc w:val="center"/>
      </w:pPr>
      <w:r>
        <w:rPr>
          <w:rStyle w:val="Naglaeno"/>
          <w:b w:val="false"/>
        </w:rPr>
        <w:t xml:space="preserve">                                                                   </w:t>
      </w:r>
      <w:r w:rsidR="00437C6F" w:rsidRPr="00437C6F">
        <w:rPr>
          <w:rStyle w:val="Naglaeno"/>
          <w:b w:val="false"/>
        </w:rPr>
        <w:t>STEČAJNI  SUDAC</w:t>
      </w:r>
      <w:r>
        <w:rPr>
          <w:rStyle w:val="Naglaeno"/>
          <w:b w:val="false"/>
        </w:rPr>
        <w:t xml:space="preserve"> :</w:t>
      </w:r>
      <w:bookmarkStart w:name="_GoBack" w:id="0"/>
      <w:bookmarkEnd w:id="0"/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B23" w:rsidP="00537B78" w:rsidR="00994B23">
      <w:r>
        <w:separator/>
      </w:r>
    </w:p>
  </w:endnote>
  <w:endnote w:id="0" w:type="continuationSeparator">
    <w:p w:rsidRDefault="00994B23" w:rsidP="00537B78" w:rsidR="00994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2062802"/>
      <w:docPartObj>
        <w:docPartGallery w:val="Page Numbers (Bottom of Page)"/>
        <w:docPartUnique/>
      </w:docPartObj>
    </w:sdtPr>
    <w:sdtEndPr/>
    <w:sdtContent>
      <w:p w:rsidRDefault="00437C6F" w:rsidR="00437C6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308">
          <w:t>3</w:t>
        </w:r>
        <w:r>
          <w:fldChar w:fldCharType="end"/>
        </w:r>
      </w:p>
    </w:sdtContent>
  </w:sdt>
  <w:p w:rsidRDefault="00437C6F" w:rsidR="00437C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B23" w:rsidP="00537B78" w:rsidR="00994B23">
      <w:r>
        <w:separator/>
      </w:r>
    </w:p>
  </w:footnote>
  <w:footnote w:id="0" w:type="continuationSeparator">
    <w:p w:rsidRDefault="00994B23" w:rsidP="00537B78" w:rsidR="00994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C6F" w:rsidR="008333A9">
    <w:pPr>
      <w:pStyle w:val="Zaglavlje"/>
    </w:pPr>
    <w:r>
      <w:rPr>
        <w:rStyle w:val="PozadinaSvijetloCrvena"/>
        <w:shd w:fill="auto" w:color="auto" w:val="clear"/>
      </w:rPr>
      <w:t>POSL. BROJ : 6 St-1/15-12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5BC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066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C6F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A23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702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4F8E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FEA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9D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B23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2FB"/>
    <w:rsid w:val="00A00EDC"/>
    <w:rsid w:val="00A0296C"/>
    <w:rsid w:val="00A02FD5"/>
    <w:rsid w:val="00A040DA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1C0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31D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EF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308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St-1/2015-12</izvorni_sadrzaj>
    <derivirana_varijabla naziv="DomainObject.Oznaka_1">St-1/2015-12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EGRA društvo s ograničenom odgovornoošću za graditeljstvo i usluge</izvorni_sadrzaj>
    <derivirana_varijabla naziv="DomainObject.Predmet.ProtustrankaFormated_1">  EGRA društvo s ograničenom odgovornoošću za graditeljstvo i usluge</derivirana_varijabla>
  </DomainObject.Predmet.ProtustrankaFormated>
  <DomainObject.Predmet.ProtustrankaFormatedOIB>
    <izvorni_sadrzaj>  EGRA društvo s ograničenom odgovornoošću za graditeljstvo i usluge, OIB 01829491620</izvorni_sadrzaj>
    <derivirana_varijabla naziv="DomainObject.Predmet.ProtustrankaFormatedOIB_1">  EGRA društvo s ograničenom odgovornoošću za graditeljstvo i usluge, OIB 01829491620</derivirana_varijabla>
  </DomainObject.Predmet.ProtustrankaFormatedOIB>
  <DomainObject.Predmet.ProtustrankaFormatedWithAdress>
    <izvorni_sadrzaj> EGRA društvo s ograničenom odgovornoošću za graditeljstvo i usluge, Josipa Kozarca 15, 40000 Čakovec</izvorni_sadrzaj>
    <derivirana_varijabla naziv="DomainObject.Predmet.ProtustrankaFormatedWithAdress_1"> EGRA društvo s ograničenom odgovornoošću za graditeljstvo i usluge, Josipa Kozarca 15, 40000 Čakovec</derivirana_varijabla>
  </DomainObject.Predmet.ProtustrankaFormatedWithAdress>
  <DomainObject.Predmet.ProtustrankaFormatedWithAdressOIB>
    <izvorni_sadrzaj> EGRA društvo s ograničenom odgovornoošću za graditeljstvo i usluge, OIB 01829491620, Josipa Kozarca 15, 40000 Čakovec</izvorni_sadrzaj>
    <derivirana_varijabla naziv="DomainObject.Predmet.ProtustrankaFormatedWithAdressOIB_1"> EGRA društvo s ograničenom odgovornoošću za graditeljstvo i usluge, OIB 01829491620, Josipa Kozarca 15, 40000 Čakovec</derivirana_varijabla>
  </DomainObject.Predmet.ProtustrankaFormatedWithAdressOIB>
  <DomainObject.Predmet.ProtustrankaWithAdress>
    <izvorni_sadrzaj>EGRA društvo s ograničenom odgovornoošću za graditeljstvo i usluge Josipa Kozarca 15, 40000 Čakovec</izvorni_sadrzaj>
    <derivirana_varijabla naziv="DomainObject.Predmet.ProtustrankaWithAdress_1">EGRA društvo s ograničenom odgovornoošću za graditeljstvo i usluge Josipa Kozarca 15, 40000 Čakovec</derivirana_varijabla>
  </DomainObject.Predmet.ProtustrankaWithAdress>
  <DomainObject.Predmet.ProtustrankaWithAdressOIB>
    <izvorni_sadrzaj>EGRA društvo s ograničenom odgovornoošću za graditeljstvo i usluge, OIB 01829491620, Josipa Kozarca 15, 40000 Čakovec</izvorni_sadrzaj>
    <derivirana_varijabla naziv="DomainObject.Predmet.ProtustrankaWithAdressOIB_1">EGRA društvo s ograničenom odgovornoošću za graditeljstvo i usluge, OIB 01829491620, Josipa Kozarca 15, 40000 Čakovec</derivirana_varijabla>
  </DomainObject.Predmet.ProtustrankaWithAdressOIB>
  <DomainObject.Predmet.ProtustrankaNazivFormated>
    <izvorni_sadrzaj>EGRA društvo s ograničenom odgovornoošću za graditeljstvo i usluge</izvorni_sadrzaj>
    <derivirana_varijabla naziv="DomainObject.Predmet.ProtustrankaNazivFormated_1">EGRA društvo s ograničenom odgovornoošću za graditeljstvo i usluge</derivirana_varijabla>
  </DomainObject.Predmet.ProtustrankaNazivFormated>
  <DomainObject.Predmet.ProtustrankaNazivFormatedOIB>
    <izvorni_sadrzaj>EGRA društvo s ograničenom odgovornoošću za graditeljstvo i usluge, OIB 01829491620</izvorni_sadrzaj>
    <derivirana_varijabla naziv="DomainObject.Predmet.ProtustrankaNazivFormatedOIB_1">EGRA društvo s ograničenom odgovornoošću za graditeljstvo i usluge, OIB 01829491620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</izvorni_sadrzaj>
    <derivirana_varijabla naziv="DomainObject.Predmet.StrankaFormated_1">  Porezna uprava Područni ured Čakovec</derivirana_varijabla>
  </DomainObject.Predmet.StrankaFormated>
  <DomainObject.Predmet.StrankaFormatedOIB>
    <izvorni_sadrzaj>  Porezna uprava Područni ured Čakovec</izvorni_sadrzaj>
    <derivirana_varijabla naziv="DomainObject.Predmet.StrankaFormatedOIB_1">  Porezna uprava Područni ured Čakovec</derivirana_varijabla>
  </DomainObject.Predmet.StrankaFormatedOIB>
  <DomainObject.Predmet.StrankaFormatedWithAdress>
    <izvorni_sadrzaj> Porezna uprava Područni ured Čakovec, O.Keršovanija 11, 40000 Čakovec</izvorni_sadrzaj>
    <derivirana_varijabla naziv="DomainObject.Predmet.StrankaFormatedWithAdress_1"> Porezna uprava Područni ured Čakovec, O.Keršovanija 11, 40000 Čakovec</derivirana_varijabla>
  </DomainObject.Predmet.StrankaFormatedWithAdress>
  <DomainObject.Predmet.StrankaFormatedWithAdressOIB>
    <izvorni_sadrzaj> Porezna uprava Područni ured Čakovec, O.Keršovanija 11, 40000 Čakovec</izvorni_sadrzaj>
    <derivirana_varijabla naziv="DomainObject.Predmet.StrankaFormatedWithAdressOIB_1"> Porezna uprava Područni ured Čakovec, O.Keršovanija 11, 40000 Čakovec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O.Keršovanija 11,40000 Čakovec</izvorni_sadrzaj>
    <derivirana_varijabla naziv="DomainObject.Predmet.StrankaWithAdressOIB_1">Porezna uprava Područni ured Čakovec,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</izvorni_sadrzaj>
    <derivirana_varijabla naziv="DomainObject.Predmet.StrankaNazivFormatedOIB_1">Porezna uprava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599297.70</izvorni_sadrzaj>
    <derivirana_varijabla naziv="DomainObject.Predmet.TrenutnaVrijednost_1">599297.70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Čakovec</item>
    </izvorni_sadrzaj>
    <derivirana_varijabla naziv="DomainObject.Predmet.StrankaListFormated_1">
      <item>Porezna uprava Područni ured Čakovec</item>
    </derivirana_varijabla>
  </DomainObject.Predmet.StrankaListFormated>
  <DomainObject.Predmet.StrankaListFormatedOIB>
    <izvorni_sadrzaj>
      <item>Porezna uprava Područni ured Čakovec</item>
    </izvorni_sadrzaj>
    <derivirana_varijabla naziv="DomainObject.Predmet.StrankaListFormatedOIB_1">
      <item>Porezna uprava Područni ured Čakovec</item>
    </derivirana_varijabla>
  </DomainObject.Predmet.StrankaListFormatedOIB>
  <DomainObject.Predmet.StrankaListFormatedWithAdress>
    <izvorni_sadrzaj>
      <item>Porezna uprava Područni ured Čakovec, O.Keršovanija 11, 40000 Čakovec</item>
    </izvorni_sadrzaj>
    <derivirana_varijabla naziv="DomainObject.Predmet.StrankaListFormatedWithAdress_1">
      <item>Porezna uprava Područni ured Čakovec, O.Keršovanija 11, 40000 Čakovec</item>
    </derivirana_varijabla>
  </DomainObject.Predmet.StrankaListFormatedWithAdress>
  <DomainObject.Predmet.StrankaListFormatedWithAdressOIB>
    <izvorni_sadrzaj>
      <item>Porezna uprava Područni ured Čakovec, O.Keršovanija 11, 40000 Čakovec</item>
    </izvorni_sadrzaj>
    <derivirana_varijabla naziv="DomainObject.Predmet.StrankaListFormatedWithAdressOIB_1">
      <item>Porezna uprava Područni ured Čakovec, O.Keršovanija 11, 40000 Čakovec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</item>
    </izvorni_sadrzaj>
    <derivirana_varijabla naziv="DomainObject.Predmet.StrankaListNazivFormatedOIB_1">
      <item>Porezna uprava Područni ured Čakovec</item>
    </derivirana_varijabla>
  </DomainObject.Predmet.StrankaListNazivFormatedOIB>
  <DomainObject.Predmet.ProtuStrankaListFormated>
    <izvorni_sadrzaj>
      <item>EGRA društvo s ograničenom odgovornoošću za graditeljstvo i usluge</item>
    </izvorni_sadrzaj>
    <derivirana_varijabla naziv="DomainObject.Predmet.ProtuStrankaListFormated_1">
      <item>EGRA društvo s ograničenom odgovornoošću za graditeljstvo i usluge</item>
    </derivirana_varijabla>
  </DomainObject.Predmet.ProtuStrankaListFormated>
  <DomainObject.Predmet.ProtuStrankaListFormatedOIB>
    <izvorni_sadrzaj>
      <item>EGRA društvo s ograničenom odgovornoošću za graditeljstvo i usluge, OIB 01829491620</item>
    </izvorni_sadrzaj>
    <derivirana_varijabla naziv="DomainObject.Predmet.ProtuStrankaListFormatedOIB_1">
      <item>EGRA društvo s ograničenom odgovornoošću za graditeljstvo i usluge, OIB 01829491620</item>
    </derivirana_varijabla>
  </DomainObject.Predmet.ProtuStrankaListFormatedOIB>
  <DomainObject.Predmet.ProtuStrankaListFormatedWithAdress>
    <izvorni_sadrzaj>
      <item>EGRA društvo s ograničenom odgovornoošću za graditeljstvo i usluge, Josipa Kozarca 15, 40000 Čakovec</item>
    </izvorni_sadrzaj>
    <derivirana_varijabla naziv="DomainObject.Predmet.ProtuStrankaListFormatedWithAdress_1">
      <item>EGRA društvo s ograničenom odgovornoošću za graditeljstvo i usluge, Josipa Kozarca 15, 40000 Čakovec</item>
    </derivirana_varijabla>
  </DomainObject.Predmet.ProtuStrankaListFormatedWithAdress>
  <DomainObject.Predmet.ProtuStrankaListFormatedWithAdressOIB>
    <izvorni_sadrzaj>
      <item>EGRA društvo s ograničenom odgovornoošću za graditeljstvo i usluge, OIB 01829491620, Josipa Kozarca 15, 40000 Čakovec</item>
    </izvorni_sadrzaj>
    <derivirana_varijabla naziv="DomainObject.Predmet.ProtuStrankaListFormatedWithAdressOIB_1">
      <item>EGRA društvo s ograničenom odgovornoošću za graditeljstvo i usluge, OIB 01829491620, Josipa Kozarca 15, 40000 Čakovec</item>
    </derivirana_varijabla>
  </DomainObject.Predmet.ProtuStrankaListFormatedWithAdressOIB>
  <DomainObject.Predmet.ProtuStrankaListNazivFormated>
    <izvorni_sadrzaj>
      <item>EGRA društvo s ograničenom odgovornoošću za graditeljstvo i usluge</item>
    </izvorni_sadrzaj>
    <derivirana_varijabla naziv="DomainObject.Predmet.ProtuStrankaListNazivFormated_1">
      <item>EGRA društvo s ograničenom odgovornoošću za graditeljstvo i usluge</item>
    </derivirana_varijabla>
  </DomainObject.Predmet.ProtuStrankaListNazivFormated>
  <DomainObject.Predmet.ProtuStrankaListNazivFormatedOIB>
    <izvorni_sadrzaj>
      <item>EGRA društvo s ograničenom odgovornoošću za graditeljstvo i usluge, OIB 01829491620</item>
    </izvorni_sadrzaj>
    <derivirana_varijabla naziv="DomainObject.Predmet.ProtuStrankaListNazivFormatedOIB_1">
      <item>EGRA društvo s ograničenom odgovornoošću za graditeljstvo i usluge, OIB 01829491620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TOMO BOŽIĆ, odvjetnik</item>
      <item>DALIBOR KARLOVČEC</item>
      <item>BRANKO SRŠA</item>
    </izvorni_sadrzaj>
    <derivirana_varijabla naziv="DomainObject.Predmet.OstaliListFormated_1">
      <item>Županijsko državno odvjetništvo u Varaždinu</item>
      <item>Oglasna ploča</item>
      <item>Sudski registar</item>
      <item>TOMO BOŽIĆ, odvjetnik</item>
      <item>DALIBOR KARLOVČEC</item>
      <item>BRANKO SRŠA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TOMO BOŽIĆ, odvjetnik</item>
      <item>DALIBOR KARLOVČEC</item>
      <item>BRANKO SRŠA</item>
    </izvorni_sadrzaj>
    <derivirana_varijabla naziv="DomainObject.Predmet.OstaliListFormatedOIB_1">
      <item>Županijsko državno odvjetništvo u Varaždinu</item>
      <item>Oglasna ploča</item>
      <item>Sudski registar</item>
      <item>TOMO BOŽIĆ, odvjetnik</item>
      <item>DALIBOR KARLOVČEC</item>
      <item>BRANKO SRŠA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TOMO BOŽIĆ, odvjetnik</item>
      <item>DALIBOR KARLOVČEC, Istarsko naselje br. 5., 40315 Mursko Središće</item>
      <item>BRANKO SRŠA, Peklenica, Glavna br. 6., 40315 Mursko Središće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TOMO BOŽIĆ, odvjetnik</item>
      <item>DALIBOR KARLOVČEC, Istarsko naselje br. 5., 40315 Mursko Središće</item>
      <item>BRANKO SRŠA, Peklenica, Glavna br. 6., 40315 Mursko Središće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TOMO BOŽIĆ, odvjetnik</item>
      <item>DALIBOR KARLOVČEC, Istarsko naselje br. 5., 40315 Mursko Središće</item>
      <item>BRANKO SRŠA, Peklenica, Glavna br. 6., 40315 Mursko Središće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TOMO BOŽIĆ, odvjetnik</item>
      <item>DALIBOR KARLOVČEC, Istarsko naselje br. 5., 40315 Mursko Središće</item>
      <item>BRANKO SRŠA, Peklenica, Glavna br. 6., 40315 Mursko Središće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TOMO BOŽIĆ, odvjetnik</item>
      <item>DALIBOR KARLOVČEC</item>
      <item>BRANKO SRŠA</item>
    </izvorni_sadrzaj>
    <derivirana_varijabla naziv="DomainObject.Predmet.OstaliListNazivFormated_1">
      <item>Županijsko državno odvjetništvo u Varaždinu</item>
      <item>Oglasna ploča</item>
      <item>Sudski registar</item>
      <item>TOMO BOŽIĆ, odvjetnik</item>
      <item>DALIBOR KARLOVČEC</item>
      <item>BRANKO SRŠA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TOMO BOŽIĆ, odvjetnik</item>
      <item>DALIBOR KARLOVČEC</item>
      <item>BRANKO SRŠA</item>
    </izvorni_sadrzaj>
    <derivirana_varijabla naziv="DomainObject.Predmet.OstaliListNazivFormatedOIB_1">
      <item>Županijsko državno odvjetništvo u Varaždinu</item>
      <item>Oglasna ploča</item>
      <item>Sudski registar</item>
      <item>TOMO BOŽIĆ, odvjetnik</item>
      <item>DALIBOR KARLOVČEC</item>
      <item>BRANKO SRŠA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St-1/2015-12</izvorni_sadrzaj>
    <derivirana_varijabla naziv="DomainObject.PoslovniBrojDokumenta_1">St-1/2015-12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EGRA društvo s ograničenom odgovornoošću za graditeljstvo i usluge</izvorni_sadrzaj>
    <derivirana_varijabla naziv="DomainObject.Predmet.ProtustrankaIDrugi_1">EGRA društvo s ograničenom odgovornoošću za graditeljstvo i usluge</derivirana_varijabla>
  </DomainObject.Predmet.ProtustrankaIDrugi>
  <DomainObject.Predmet.StrankaIDrugiAdressOIB>
    <izvorni_sadrzaj>Porezna uprava Područni ured Čakovec, O.Keršovanija 11, 40000 Čakovec</izvorni_sadrzaj>
    <derivirana_varijabla naziv="DomainObject.Predmet.StrankaIDrugiAdressOIB_1">Porezna uprava Područni ured Čakovec, O.Keršovanija 11, 40000 Čakovec</derivirana_varijabla>
  </DomainObject.Predmet.StrankaIDrugiAdressOIB>
  <DomainObject.Predmet.ProtustrankaIDrugiAdressOIB>
    <izvorni_sadrzaj>EGRA društvo s ograničenom odgovornoošću za graditeljstvo i usluge, OIB 01829491620, Josipa Kozarca 15, 40000 Čakovec</izvorni_sadrzaj>
    <derivirana_varijabla naziv="DomainObject.Predmet.ProtustrankaIDrugiAdressOIB_1">EGRA društvo s ograničenom odgovornoošću za graditeljstvo i usluge, OIB 01829491620,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BOŽIĆ, odvjetnik</item>
      <item>DALIBOR KARLOVČEC</item>
      <item>BRANKO SRŠA</item>
    </izvorni_sadrzaj>
    <derivirana_varijabla naziv="DomainObject.Predmet.SudioniciListNaziv_1"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BOŽIĆ, odvjetnik</item>
      <item>DALIBOR KARLOVČEC</item>
      <item>BRANKO SRŠA</item>
    </derivirana_varijabla>
  </DomainObject.Predmet.SudioniciListNaziv>
  <DomainObject.Predmet.SudioniciListAdressOIB>
    <izvorni_sadrzaj>
      <item>Porezna uprava Područni ured Čakovec,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BOŽIĆ, odvjetnik</item>
      <item>DALIBOR KARLOVČEC, Istarsko naselje br. 5.,40315 Mursko Središće</item>
      <item>BRANKO SRŠA, Peklenica, Glavna br. 6.,40315 Mursko Središće</item>
    </izvorni_sadrzaj>
    <derivirana_varijabla naziv="DomainObject.Predmet.SudioniciListAdressOIB_1">
      <item>Porezna uprava Područni ured Čakovec,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BOŽIĆ, odvjetnik</item>
      <item>DALIBOR KARLOVČEC, Istarsko naselje br. 5.,40315 Mursko Središće</item>
      <item>BRANKO SRŠA, Peklenica, Glavna br. 6.,40315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4BF2D-D3C5-4C2B-822F-FC98B7B43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1125</properties:Words>
  <properties:Characters>6025</properties:Characters>
  <properties:Lines>140</properties:Lines>
  <properties:Paragraphs>40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2015-12-02T09:06:00Z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St-1/2015-12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