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a7562" w14:paraId="b2a7562" w:rsidRDefault="00A22EF5" w:rsidP="00A22EF5" w:rsidR="00A22EF5" w:rsidRPr="006D20DC">
      <w:pPr>
        <w:ind w:firstLine="708"/>
        <w15:collapsed w:val="false"/>
      </w:pPr>
      <w:bookmarkStart w:name="_GoBack" w:id="0"/>
      <w:bookmarkEnd w:id="0"/>
      <w:r w:rsidRPr="006D20DC"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2EF5" w:rsidP="00A22EF5" w:rsidR="00A22EF5" w:rsidRPr="006D20DC">
      <w:r w:rsidRPr="006D20DC">
        <w:rPr>
          <w:rFonts w:eastAsia="MS Mincho"/>
        </w:rPr>
        <w:t>REPUBLIKA HRVATSKA</w:t>
      </w:r>
    </w:p>
    <w:p w:rsidRDefault="00A22EF5" w:rsidP="00A22EF5" w:rsidR="00A22EF5" w:rsidRPr="006D20DC">
      <w:r w:rsidRPr="006D20DC">
        <w:rPr>
          <w:rFonts w:eastAsia="MS Mincho"/>
        </w:rPr>
        <w:t>TRGOVAČKI SUD U RIJECI</w:t>
      </w:r>
    </w:p>
    <w:p w:rsidRDefault="00A22EF5" w:rsidP="00A22EF5" w:rsidR="00A22EF5" w:rsidRPr="006D20DC">
      <w:pPr>
        <w:rPr>
          <w:rFonts w:eastAsia="MS Mincho"/>
        </w:rPr>
      </w:pPr>
      <w:r w:rsidRPr="006D20DC">
        <w:rPr>
          <w:rFonts w:eastAsia="MS Mincho"/>
        </w:rPr>
        <w:t xml:space="preserve">      Rijeka, Zadarska 1 i 3</w:t>
      </w:r>
    </w:p>
    <w:p w:rsidRDefault="00636EE4" w:rsidP="00A22EF5" w:rsidR="00636EE4">
      <w:pPr>
        <w:jc w:val="center"/>
      </w:pPr>
    </w:p>
    <w:p w:rsidRDefault="001B25A7" w:rsidP="00A22EF5" w:rsidR="001B25A7" w:rsidRPr="006D20DC">
      <w:pPr>
        <w:jc w:val="center"/>
      </w:pPr>
    </w:p>
    <w:p w:rsidRDefault="00A22EF5" w:rsidP="00A22EF5" w:rsidR="00A22EF5" w:rsidRPr="006D20DC">
      <w:pPr>
        <w:jc w:val="center"/>
      </w:pPr>
      <w:r w:rsidRPr="006D20DC">
        <w:t>U   I M E   R E P U B L I K E   H R V A T S K E</w:t>
      </w:r>
    </w:p>
    <w:p w:rsidRDefault="00A22EF5" w:rsidP="00A22EF5" w:rsidR="00A22EF5" w:rsidRPr="006D20DC">
      <w:pPr>
        <w:jc w:val="center"/>
      </w:pPr>
      <w:r w:rsidRPr="006D20DC">
        <w:rPr>
          <w:color w:val="000000"/>
        </w:rPr>
        <w:t>R J E Š E N J E</w:t>
      </w:r>
    </w:p>
    <w:p w:rsidRDefault="00A22EF5" w:rsidP="00A22EF5" w:rsidR="00A22EF5" w:rsidRPr="006D20DC"/>
    <w:p w:rsidRDefault="00C37346" w:rsidP="00C37346" w:rsidR="00C37346" w:rsidRPr="006D20DC">
      <w:pPr>
        <w:jc w:val="both"/>
      </w:pPr>
      <w:r w:rsidRPr="006D20DC">
        <w:tab/>
        <w:t xml:space="preserve">Trgovački sud u Rijeci, po stečajnom sucu Veri Jelenović, u stečajnom postupku nad imovinom dužnika pojedinca LAZO TATALOVIĆ, vl. obrta za ugostiteljstvo i trgovinu I&amp;L u stečaju Novi Vinodolski, Jamice 22, OIB 53865320681,  dana </w:t>
      </w:r>
      <w:r w:rsidR="00D9108E" w:rsidRPr="006D20DC">
        <w:t>14</w:t>
      </w:r>
      <w:r w:rsidRPr="006D20DC">
        <w:t xml:space="preserve">. lipnja 2018. </w:t>
      </w:r>
    </w:p>
    <w:p w:rsidRDefault="00A22EF5" w:rsidP="00A22EF5" w:rsidR="00A22EF5" w:rsidRPr="006D20DC"/>
    <w:p w:rsidRDefault="00A22EF5" w:rsidP="00A22EF5" w:rsidR="00A22EF5">
      <w:pPr>
        <w:jc w:val="center"/>
        <w:rPr>
          <w:color w:val="000000"/>
        </w:rPr>
      </w:pPr>
      <w:r w:rsidRPr="006D20DC">
        <w:rPr>
          <w:color w:val="000000"/>
        </w:rPr>
        <w:t>r i j e š i o  j e</w:t>
      </w:r>
    </w:p>
    <w:p w:rsidRDefault="001B25A7" w:rsidP="00A22EF5" w:rsidR="001B25A7" w:rsidRPr="006D20DC">
      <w:pPr>
        <w:jc w:val="center"/>
      </w:pPr>
    </w:p>
    <w:p w:rsidRDefault="001B25A7" w:rsidP="001B25A7" w:rsidR="00A22EF5" w:rsidRPr="006D20DC">
      <w:pPr>
        <w:jc w:val="both"/>
      </w:pPr>
      <w:r>
        <w:t>I.</w:t>
      </w:r>
      <w:r>
        <w:tab/>
      </w:r>
      <w:r w:rsidR="00A22EF5" w:rsidRPr="006D20DC">
        <w:rPr>
          <w:color w:val="000000"/>
        </w:rPr>
        <w:t xml:space="preserve">Utvrđuje se da je rješenje ovog suda posl. br. </w:t>
      </w:r>
      <w:r w:rsidR="00C37346" w:rsidRPr="006D20DC">
        <w:t xml:space="preserve">14. St-345/2013-96 </w:t>
      </w:r>
      <w:r w:rsidR="00A22EF5" w:rsidRPr="006D20DC">
        <w:rPr>
          <w:color w:val="000000"/>
        </w:rPr>
        <w:t xml:space="preserve">od </w:t>
      </w:r>
      <w:r w:rsidR="00C37346" w:rsidRPr="006D20DC">
        <w:t>27. travnja 2018.</w:t>
      </w:r>
      <w:r w:rsidR="00A22EF5" w:rsidRPr="006D20DC">
        <w:t xml:space="preserve"> o potvrdi stečajnog plana </w:t>
      </w:r>
      <w:r w:rsidR="00C37346" w:rsidRPr="006D20DC">
        <w:t>u stečajnom postupku nad imovinom dužnika pojedinca LAZO TATALOVIĆ, vl. obrta za ugostiteljstvo i trgovinu I&amp;L u stečaju Novi Vinodolski, Jamice 22, OIB 53865320681 od 11. kolovoza 2015. s njegovim ispravkom od 18. studenoga 2016.</w:t>
      </w:r>
      <w:r w:rsidR="00A22EF5" w:rsidRPr="006D20DC">
        <w:t xml:space="preserve"> postalo pravomoćno dana </w:t>
      </w:r>
      <w:r w:rsidR="00C37346" w:rsidRPr="006D20DC">
        <w:t>15. svibnja</w:t>
      </w:r>
      <w:r w:rsidR="00A22EF5" w:rsidRPr="006D20DC">
        <w:t xml:space="preserve"> 201</w:t>
      </w:r>
      <w:r w:rsidR="00C37346" w:rsidRPr="006D20DC">
        <w:t>8</w:t>
      </w:r>
      <w:r w:rsidR="00A22EF5" w:rsidRPr="006D20DC">
        <w:t>.</w:t>
      </w:r>
    </w:p>
    <w:p w:rsidRDefault="00A22EF5" w:rsidP="00A22EF5" w:rsidR="00A22EF5" w:rsidRPr="006D20DC">
      <w:pPr>
        <w:ind w:firstLine="1418"/>
        <w:jc w:val="both"/>
      </w:pPr>
    </w:p>
    <w:p w:rsidRDefault="00A22EF5" w:rsidP="001B25A7" w:rsidR="00A22EF5" w:rsidRPr="006D20DC">
      <w:pPr>
        <w:jc w:val="both"/>
      </w:pPr>
      <w:r w:rsidRPr="006D20DC">
        <w:t xml:space="preserve">II. </w:t>
      </w:r>
      <w:r w:rsidR="001B25A7">
        <w:tab/>
      </w:r>
      <w:r w:rsidRPr="006D20DC">
        <w:t xml:space="preserve">Zaključuje se stečajni postupak nad </w:t>
      </w:r>
      <w:r w:rsidR="00C37346" w:rsidRPr="006D20DC">
        <w:t>imovinom dužnika pojedinca LAZO TATALOVIĆ, vl. obrta za ugostiteljstvo i trgovinu I&amp;L u stečaju Novi Vinodolski, Jamice 22, OIB 53865320681</w:t>
      </w:r>
      <w:r w:rsidRPr="006D20DC">
        <w:t xml:space="preserve">. </w:t>
      </w:r>
    </w:p>
    <w:p w:rsidRDefault="00A22EF5" w:rsidP="00A22EF5" w:rsidR="00A22EF5" w:rsidRPr="006D20DC">
      <w:pPr>
        <w:ind w:firstLine="1418"/>
        <w:jc w:val="both"/>
      </w:pPr>
    </w:p>
    <w:p w:rsidRDefault="00A22EF5" w:rsidP="001B25A7" w:rsidR="00A22EF5" w:rsidRPr="006D20DC">
      <w:pPr>
        <w:jc w:val="both"/>
      </w:pPr>
      <w:r w:rsidRPr="006D20DC">
        <w:t xml:space="preserve">III. </w:t>
      </w:r>
      <w:r w:rsidR="001B25A7">
        <w:tab/>
      </w:r>
      <w:r w:rsidRPr="006D20DC">
        <w:t>Donošenjem ovog rješenja o zaključenju stečajnoga postupka prestaje služba stečajnoga upravitelja. Dužnik ponovno stječe pravo slobodnoga raspolaganja stečajnom masom.</w:t>
      </w:r>
    </w:p>
    <w:p w:rsidRDefault="00A22EF5" w:rsidP="00A22EF5" w:rsidR="00A22EF5" w:rsidRPr="006D20DC">
      <w:pPr>
        <w:ind w:firstLine="1418"/>
        <w:jc w:val="both"/>
      </w:pPr>
    </w:p>
    <w:p w:rsidRDefault="001B25A7" w:rsidP="001B25A7" w:rsidR="00A22EF5" w:rsidRPr="006D20DC">
      <w:pPr>
        <w:jc w:val="both"/>
      </w:pPr>
      <w:r>
        <w:t>I</w:t>
      </w:r>
      <w:r w:rsidR="00A22EF5" w:rsidRPr="006D20DC">
        <w:t xml:space="preserve">V. </w:t>
      </w:r>
      <w:r>
        <w:tab/>
      </w:r>
      <w:r w:rsidR="00A22EF5" w:rsidRPr="006D20DC">
        <w:t xml:space="preserve">Ovo rješenje i rješenje o potvrdi stečajnog plana </w:t>
      </w:r>
      <w:r w:rsidR="00D9108E" w:rsidRPr="006D20DC">
        <w:t>u stečajnom postupku nad imovinom dužnika pojedinca LAZO TATALOVIĆ, vl. obrta za ugostiteljstvo i trgovinu I&amp;L u stečaju Novi Vinodolski, Jamice 22, OIB 53865320681 od 11. kolovoza 2015. s njegovim ispravkom od 18. studenoga 2016.</w:t>
      </w:r>
      <w:r w:rsidR="00A22EF5" w:rsidRPr="006D20DC">
        <w:t xml:space="preserve"> koje je </w:t>
      </w:r>
      <w:r w:rsidR="00D9108E" w:rsidRPr="006D20DC">
        <w:t xml:space="preserve">rješenje </w:t>
      </w:r>
      <w:r w:rsidR="00A22EF5" w:rsidRPr="006D20DC">
        <w:t>ovaj</w:t>
      </w:r>
      <w:r w:rsidR="00D9108E" w:rsidRPr="006D20DC">
        <w:t xml:space="preserve"> sud donio pod posl. br. 14 St-345/2013-96</w:t>
      </w:r>
      <w:r w:rsidR="00A22EF5" w:rsidRPr="006D20DC">
        <w:t xml:space="preserve"> dana 23. ožujka 2017. godine objavit će se na mrežnoj stranici e-Oglasna ploča sudova.</w:t>
      </w:r>
    </w:p>
    <w:p w:rsidRDefault="00A22EF5" w:rsidP="00A22EF5" w:rsidR="00A22EF5" w:rsidRPr="006D20DC">
      <w:pPr>
        <w:jc w:val="both"/>
      </w:pPr>
    </w:p>
    <w:p w:rsidRDefault="00A22EF5" w:rsidP="001B25A7" w:rsidR="00A22EF5" w:rsidRPr="006D20DC">
      <w:pPr>
        <w:jc w:val="both"/>
      </w:pPr>
      <w:r w:rsidRPr="006D20DC">
        <w:t xml:space="preserve">V. </w:t>
      </w:r>
      <w:r w:rsidR="001B25A7">
        <w:tab/>
      </w:r>
      <w:r w:rsidRPr="006D20DC">
        <w:t>Ovo rješenje dostaviti će se</w:t>
      </w:r>
      <w:r w:rsidR="003E72F7" w:rsidRPr="006D20DC">
        <w:t xml:space="preserve"> po prav</w:t>
      </w:r>
      <w:r w:rsidR="001B25A7">
        <w:t>o</w:t>
      </w:r>
      <w:r w:rsidR="003E72F7" w:rsidRPr="006D20DC">
        <w:t>moćnosti</w:t>
      </w:r>
      <w:r w:rsidRPr="006D20DC">
        <w:t xml:space="preserve"> </w:t>
      </w:r>
      <w:r w:rsidR="00C40546">
        <w:t xml:space="preserve">obrtnom </w:t>
      </w:r>
      <w:r w:rsidRPr="006D20DC">
        <w:t xml:space="preserve">registru radi upisa brisanja odluke suda o pravnim posljedicama otvaranja stečajnog postupka nad dužnikom, </w:t>
      </w:r>
      <w:r w:rsidR="003E72F7" w:rsidRPr="006D20DC">
        <w:t xml:space="preserve">te </w:t>
      </w:r>
      <w:r w:rsidRPr="006D20DC">
        <w:t>upisa odluke iz</w:t>
      </w:r>
      <w:r w:rsidR="003E72F7" w:rsidRPr="006D20DC">
        <w:t xml:space="preserve"> točke II. izreke ovog rješenja</w:t>
      </w:r>
      <w:r w:rsidRPr="006D20DC">
        <w:t>.</w:t>
      </w:r>
    </w:p>
    <w:p w:rsidRDefault="00A22EF5" w:rsidP="00A22EF5" w:rsidR="00A22EF5"/>
    <w:p w:rsidRDefault="001B25A7" w:rsidP="00A22EF5" w:rsidR="001B25A7" w:rsidRPr="006D20DC"/>
    <w:p w:rsidRDefault="00A22EF5" w:rsidP="00A22EF5" w:rsidR="00A22EF5" w:rsidRPr="006D20DC">
      <w:pPr>
        <w:jc w:val="center"/>
      </w:pPr>
      <w:r w:rsidRPr="006D20DC">
        <w:t>Obrazloženje</w:t>
      </w:r>
    </w:p>
    <w:p w:rsidRDefault="00A22EF5" w:rsidP="00A22EF5" w:rsidR="00A22EF5" w:rsidRPr="006D20DC">
      <w:pPr>
        <w:jc w:val="center"/>
      </w:pPr>
    </w:p>
    <w:p w:rsidRDefault="00A22EF5" w:rsidP="001B25A7" w:rsidR="00A22EF5">
      <w:pPr>
        <w:ind w:firstLine="709"/>
        <w:jc w:val="both"/>
      </w:pPr>
      <w:r w:rsidRPr="006D20DC">
        <w:t xml:space="preserve">Dana </w:t>
      </w:r>
      <w:r w:rsidR="003E72F7" w:rsidRPr="006D20DC">
        <w:t xml:space="preserve">27. ožujka 2013. </w:t>
      </w:r>
      <w:r w:rsidRPr="006D20DC">
        <w:t xml:space="preserve">je </w:t>
      </w:r>
      <w:r w:rsidR="003E72F7" w:rsidRPr="006D20DC">
        <w:rPr>
          <w:color w:val="000000"/>
        </w:rPr>
        <w:t>Financijska agencija Regionalni centar: Rijeka, Nagodbeno vijeće: RI05, Rijeka, Frana Kurelca 8, OIB: 85821130368</w:t>
      </w:r>
      <w:r w:rsidRPr="006D20DC">
        <w:t xml:space="preserve"> sukladno članku 49. stavak 2. Zakona o financijskom poslovanju i predstečajnoj nagodbi (NN 108/12, </w:t>
      </w:r>
      <w:r w:rsidR="003E72F7" w:rsidRPr="006D20DC">
        <w:t>144/12</w:t>
      </w:r>
      <w:r w:rsidRPr="006D20DC">
        <w:t>) podnijela prijedlog za otvaranje stečajnog postupka nad dužnikom.</w:t>
      </w:r>
    </w:p>
    <w:p w:rsidRDefault="00A22EF5" w:rsidP="001B25A7" w:rsidR="00A22EF5" w:rsidRPr="006D20DC">
      <w:pPr>
        <w:ind w:firstLine="709"/>
        <w:jc w:val="both"/>
      </w:pPr>
      <w:r w:rsidRPr="006D20DC">
        <w:rPr>
          <w:color w:val="000000"/>
        </w:rPr>
        <w:lastRenderedPageBreak/>
        <w:t xml:space="preserve">Po predlagateljevom je prijedlogu nakon prethodnog postupka dana </w:t>
      </w:r>
      <w:r w:rsidR="003E72F7" w:rsidRPr="006D20DC">
        <w:rPr>
          <w:color w:val="000000"/>
        </w:rPr>
        <w:t>30. rujna 2014</w:t>
      </w:r>
      <w:r w:rsidRPr="006D20DC">
        <w:rPr>
          <w:color w:val="000000"/>
        </w:rPr>
        <w:t>. doneseno ovosudno rješenje posl. br. 14 St-</w:t>
      </w:r>
      <w:r w:rsidR="003E72F7" w:rsidRPr="006D20DC">
        <w:rPr>
          <w:color w:val="000000"/>
        </w:rPr>
        <w:t>345</w:t>
      </w:r>
      <w:r w:rsidRPr="006D20DC">
        <w:rPr>
          <w:color w:val="000000"/>
        </w:rPr>
        <w:t>/2013</w:t>
      </w:r>
      <w:r w:rsidR="003E72F7" w:rsidRPr="006D20DC">
        <w:rPr>
          <w:color w:val="000000"/>
        </w:rPr>
        <w:t xml:space="preserve">-12 </w:t>
      </w:r>
      <w:r w:rsidRPr="006D20DC">
        <w:rPr>
          <w:color w:val="000000"/>
        </w:rPr>
        <w:t>kojim je otvoren stečajni postupak nad dužnikom.</w:t>
      </w:r>
      <w:r w:rsidR="003E72F7" w:rsidRPr="006D20DC">
        <w:rPr>
          <w:color w:val="000000"/>
        </w:rPr>
        <w:t xml:space="preserve"> </w:t>
      </w:r>
    </w:p>
    <w:p w:rsidRDefault="00A22EF5" w:rsidP="00A22EF5" w:rsidR="00A22EF5" w:rsidRPr="006D20DC">
      <w:pPr>
        <w:ind w:firstLine="1418"/>
        <w:jc w:val="both"/>
        <w:rPr>
          <w:color w:val="000000"/>
        </w:rPr>
      </w:pPr>
      <w:r w:rsidRPr="006D20DC">
        <w:rPr>
          <w:color w:val="000000"/>
        </w:rPr>
        <w:t xml:space="preserve">Nakon što je skupština vjerovnika naložila stečajnom upravitelju izradu stečajnog plana, izradi stečajnog plana pristupilo se vodeći računa o zakonskim propisima i postojećoj imovini stečajnog dužnika. </w:t>
      </w:r>
    </w:p>
    <w:p w:rsidRDefault="003E72F7" w:rsidP="006D20DC" w:rsidR="00A22EF5" w:rsidRPr="006D20DC">
      <w:pPr>
        <w:ind w:firstLine="1418"/>
        <w:jc w:val="both"/>
        <w:rPr>
          <w:color w:val="000000"/>
        </w:rPr>
      </w:pPr>
      <w:r w:rsidRPr="006D20DC">
        <w:rPr>
          <w:color w:val="000000"/>
        </w:rPr>
        <w:t>Nakon što je stečajni upravitelj dostavio</w:t>
      </w:r>
      <w:r w:rsidR="00A22EF5" w:rsidRPr="006D20DC">
        <w:rPr>
          <w:color w:val="000000"/>
        </w:rPr>
        <w:t xml:space="preserve"> sudu stečajni plan </w:t>
      </w:r>
      <w:r w:rsidRPr="006D20DC">
        <w:t>u stečajnom postupku nad imovinom dužnika pojedinca LAZO TATALOVIĆ, vl. obrta za ugostiteljstvo i trgovinu I&amp;L u stečaju Novi Vinodolski, Jamice 22, OIB 53865320681 od 11. kolovoza 2015. s njegovim ispravkom od 18. studenoga 2016.</w:t>
      </w:r>
      <w:r w:rsidR="00A22EF5" w:rsidRPr="006D20DC">
        <w:t>, te je p</w:t>
      </w:r>
      <w:r w:rsidR="00A22EF5" w:rsidRPr="006D20DC">
        <w:rPr>
          <w:color w:val="000000"/>
        </w:rPr>
        <w:t xml:space="preserve">o provedenom  postupku stečajni sudac, nakon što su stečajni plan prihvatili vjerovnici i nakon </w:t>
      </w:r>
      <w:r w:rsidRPr="006D20DC">
        <w:rPr>
          <w:color w:val="000000"/>
        </w:rPr>
        <w:t>što je na njega pristao dužnik</w:t>
      </w:r>
      <w:r w:rsidR="00A22EF5" w:rsidRPr="006D20DC">
        <w:rPr>
          <w:color w:val="000000"/>
        </w:rPr>
        <w:t xml:space="preserve"> </w:t>
      </w:r>
      <w:r w:rsidRPr="006D20DC">
        <w:rPr>
          <w:color w:val="000000"/>
        </w:rPr>
        <w:t xml:space="preserve">i </w:t>
      </w:r>
      <w:r w:rsidR="00A22EF5" w:rsidRPr="006D20DC">
        <w:rPr>
          <w:color w:val="000000"/>
        </w:rPr>
        <w:t xml:space="preserve">nakon saslušanja stečajnog upravitelja </w:t>
      </w:r>
      <w:r w:rsidRPr="006D20DC">
        <w:rPr>
          <w:color w:val="000000"/>
        </w:rPr>
        <w:t xml:space="preserve">u skladu sa člankom 334. Stečajnog zakona (NN 71/15, 104/17) koja se odredba primjenjuje u skladu s odredbom članka </w:t>
      </w:r>
      <w:r w:rsidR="006D20DC" w:rsidRPr="006D20DC">
        <w:rPr>
          <w:color w:val="000000"/>
        </w:rPr>
        <w:t xml:space="preserve">441. stavak 2. istog Zakona, </w:t>
      </w:r>
      <w:r w:rsidR="00A22EF5" w:rsidRPr="006D20DC">
        <w:rPr>
          <w:color w:val="000000"/>
        </w:rPr>
        <w:t>rješenjem posl. br. 14. St-</w:t>
      </w:r>
      <w:r w:rsidR="006D20DC" w:rsidRPr="006D20DC">
        <w:rPr>
          <w:color w:val="000000"/>
        </w:rPr>
        <w:t>345</w:t>
      </w:r>
      <w:r w:rsidR="00A22EF5" w:rsidRPr="006D20DC">
        <w:rPr>
          <w:color w:val="000000"/>
        </w:rPr>
        <w:t>/2013</w:t>
      </w:r>
      <w:r w:rsidR="006D20DC" w:rsidRPr="006D20DC">
        <w:rPr>
          <w:color w:val="000000"/>
        </w:rPr>
        <w:t>-96 od 27. travnja 2018.</w:t>
      </w:r>
      <w:r w:rsidR="00A22EF5" w:rsidRPr="006D20DC">
        <w:rPr>
          <w:color w:val="000000"/>
        </w:rPr>
        <w:t xml:space="preserve"> potvrdio stečajni plan. </w:t>
      </w:r>
    </w:p>
    <w:p w:rsidRDefault="00A22EF5" w:rsidP="00A22EF5" w:rsidR="00A22EF5" w:rsidRPr="006D20DC">
      <w:pPr>
        <w:ind w:firstLine="1418"/>
        <w:jc w:val="both"/>
      </w:pPr>
      <w:r w:rsidRPr="006D20DC">
        <w:rPr>
          <w:color w:val="000000"/>
        </w:rPr>
        <w:t xml:space="preserve">Stečajni upravitelj je </w:t>
      </w:r>
      <w:r w:rsidR="006D20DC" w:rsidRPr="006D20DC">
        <w:rPr>
          <w:color w:val="000000"/>
        </w:rPr>
        <w:t>podneskom od</w:t>
      </w:r>
      <w:r w:rsidRPr="006D20DC">
        <w:rPr>
          <w:color w:val="000000"/>
        </w:rPr>
        <w:t xml:space="preserve"> </w:t>
      </w:r>
      <w:r w:rsidR="006D20DC" w:rsidRPr="006D20DC">
        <w:rPr>
          <w:color w:val="000000"/>
        </w:rPr>
        <w:t xml:space="preserve">4. lipnja 2018. obavijestio sud kako je namirio sve obveze stečajne mase, pa je na temelju odredbe članka 344. i 345. Stečajnog zakona (NN 71/15, 104/17) u svezi sa člankom 441. stavak 2. istog Zakona </w:t>
      </w:r>
      <w:r w:rsidRPr="006D20DC">
        <w:rPr>
          <w:color w:val="000000"/>
        </w:rPr>
        <w:t xml:space="preserve">valjalo odlučiti kao </w:t>
      </w:r>
      <w:r w:rsidR="006D20DC" w:rsidRPr="006D20DC">
        <w:rPr>
          <w:color w:val="000000"/>
        </w:rPr>
        <w:t>izreci</w:t>
      </w:r>
      <w:r w:rsidRPr="006D20DC">
        <w:rPr>
          <w:color w:val="000000"/>
        </w:rPr>
        <w:t xml:space="preserve"> ovog rješenja.</w:t>
      </w:r>
    </w:p>
    <w:p w:rsidRDefault="00A22EF5" w:rsidP="00A22EF5" w:rsidR="00A22EF5" w:rsidRPr="006D20DC">
      <w:pPr>
        <w:jc w:val="center"/>
      </w:pPr>
      <w:r w:rsidRPr="006D20DC">
        <w:rPr>
          <w:color w:val="000000"/>
        </w:rPr>
        <w:t xml:space="preserve">Rijeka, </w:t>
      </w:r>
      <w:r w:rsidR="006D20DC" w:rsidRPr="006D20DC">
        <w:rPr>
          <w:color w:val="000000"/>
        </w:rPr>
        <w:t>14. lipnja 2018.</w:t>
      </w:r>
    </w:p>
    <w:p w:rsidRDefault="00A22EF5" w:rsidP="00A22EF5" w:rsidR="00A22EF5" w:rsidRPr="006D20DC">
      <w:pPr>
        <w:jc w:val="both"/>
      </w:pPr>
    </w:p>
    <w:p w:rsidRDefault="00A22EF5" w:rsidP="00A22EF5" w:rsidR="00A22EF5" w:rsidRPr="006D20DC">
      <w:pPr>
        <w:jc w:val="both"/>
      </w:pPr>
      <w:r w:rsidRPr="006D20DC">
        <w:t xml:space="preserve">                                                                                                 Stečajni sudac</w:t>
      </w:r>
    </w:p>
    <w:p w:rsidRDefault="00A22EF5" w:rsidP="00A22EF5" w:rsidR="00A22EF5" w:rsidRPr="006D20DC">
      <w:pPr>
        <w:jc w:val="both"/>
      </w:pPr>
      <w:r w:rsidRPr="006D20DC">
        <w:t xml:space="preserve">                                                                                                 Vera Jelenović </w:t>
      </w:r>
    </w:p>
    <w:p w:rsidRDefault="00A22EF5" w:rsidP="00A22EF5" w:rsidR="00A22EF5" w:rsidRPr="006D20DC">
      <w:pPr>
        <w:jc w:val="both"/>
      </w:pPr>
    </w:p>
    <w:p w:rsidRDefault="00A22EF5" w:rsidP="00A22EF5" w:rsidR="00A22EF5" w:rsidRPr="006D20DC">
      <w:pPr>
        <w:rPr>
          <w:color w:val="000000"/>
        </w:rPr>
      </w:pPr>
    </w:p>
    <w:p w:rsidRDefault="00A22EF5" w:rsidP="00A22EF5" w:rsidR="00A22EF5" w:rsidRPr="006D20DC">
      <w:r w:rsidRPr="006D20DC">
        <w:rPr>
          <w:color w:val="000000"/>
        </w:rPr>
        <w:t>UPUTA O PRAVNOM LIJEKU:</w:t>
      </w:r>
    </w:p>
    <w:p w:rsidRDefault="00A22EF5" w:rsidP="00A22EF5" w:rsidR="00A22EF5" w:rsidRPr="006D20DC">
      <w:pPr>
        <w:jc w:val="both"/>
      </w:pPr>
      <w:r w:rsidRPr="006D20DC">
        <w:rPr>
          <w:color w:val="000000"/>
        </w:rPr>
        <w:t>Protiv  ovog  rješenja nezadovoljna stranka može podnijeti žalbu u roku od 8 dana od   dana primitka istog. Dostava se smatra obavljenom istekom osmoga dana od dana objave pismena na mrežnoj stranici e-Oglasna ploča sudova. Žalba  se podnosi putem ovog  suda u tri  istovjetna primjerka, a o žalbi odlučuje Visoki trgovački sud  Republike  Hrvatske.</w:t>
      </w:r>
    </w:p>
    <w:p w:rsidRDefault="004F6C16" w:rsidR="004F6C16" w:rsidRPr="006D20DC"/>
    <w:sectPr w:rsidR="004F6C16" w:rsidRPr="006D20D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5F38" w:rsidP="00C37346" w:rsidR="00875F38">
      <w:r>
        <w:separator/>
      </w:r>
    </w:p>
  </w:endnote>
  <w:endnote w:id="0" w:type="continuationSeparator">
    <w:p w:rsidRDefault="00875F38" w:rsidP="00C37346" w:rsidR="00875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52954217"/>
      <w:docPartObj>
        <w:docPartGallery w:val="Page Numbers (Bottom of Page)"/>
        <w:docPartUnique/>
      </w:docPartObj>
    </w:sdtPr>
    <w:sdtEndPr/>
    <w:sdtContent>
      <w:p w:rsidRDefault="00CE78A9" w:rsidR="00CE78A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1573">
          <w:rPr>
            <w:noProof/>
          </w:rPr>
          <w:t>1</w:t>
        </w:r>
        <w:r>
          <w:fldChar w:fldCharType="end"/>
        </w:r>
      </w:p>
    </w:sdtContent>
  </w:sdt>
  <w:p w:rsidRDefault="00CE78A9" w:rsidR="00CE78A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5F38" w:rsidP="00C37346" w:rsidR="00875F38">
      <w:r>
        <w:separator/>
      </w:r>
    </w:p>
  </w:footnote>
  <w:footnote w:id="0" w:type="continuationSeparator">
    <w:p w:rsidRDefault="00875F38" w:rsidP="00C37346" w:rsidR="00875F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7346" w:rsidP="00C37346" w:rsidR="00C37346">
    <w:pPr>
      <w:pStyle w:val="Zaglavlje"/>
      <w:jc w:val="right"/>
    </w:pPr>
    <w:r>
      <w:t>Posl. br. 14 St-345/2013</w:t>
    </w:r>
    <w:r w:rsidR="001B25A7">
      <w:t>-102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76874"/>
    <w:multiLevelType w:val="hybridMultilevel"/>
    <w:tmpl w:val="15641CF2"/>
    <w:lvl w:tplc="BDFAAFC8" w:ilvl="0">
      <w:start w:val="1"/>
      <w:numFmt w:val="upperRoman"/>
      <w:lvlText w:val="%1."/>
      <w:lvlJc w:val="left"/>
      <w:pPr>
        <w:ind w:hanging="720" w:left="3600"/>
      </w:pPr>
      <w:rPr>
        <w:color w:val="000000"/>
      </w:rPr>
    </w:lvl>
    <w:lvl w:tplc="041A0019" w:ilvl="1">
      <w:start w:val="1"/>
      <w:numFmt w:val="lowerLetter"/>
      <w:lvlText w:val="%2."/>
      <w:lvlJc w:val="left"/>
      <w:pPr>
        <w:ind w:hanging="360" w:left="3960"/>
      </w:pPr>
    </w:lvl>
    <w:lvl w:tplc="041A001B" w:ilvl="2">
      <w:start w:val="1"/>
      <w:numFmt w:val="lowerRoman"/>
      <w:lvlText w:val="%3."/>
      <w:lvlJc w:val="right"/>
      <w:pPr>
        <w:ind w:hanging="180" w:left="4680"/>
      </w:pPr>
    </w:lvl>
    <w:lvl w:tplc="041A000F" w:ilvl="3">
      <w:start w:val="1"/>
      <w:numFmt w:val="decimal"/>
      <w:lvlText w:val="%4."/>
      <w:lvlJc w:val="left"/>
      <w:pPr>
        <w:ind w:hanging="360" w:left="5400"/>
      </w:pPr>
    </w:lvl>
    <w:lvl w:tplc="041A0019" w:ilvl="4">
      <w:start w:val="1"/>
      <w:numFmt w:val="lowerLetter"/>
      <w:lvlText w:val="%5."/>
      <w:lvlJc w:val="left"/>
      <w:pPr>
        <w:ind w:hanging="360" w:left="6120"/>
      </w:pPr>
    </w:lvl>
    <w:lvl w:tplc="041A001B" w:ilvl="5">
      <w:start w:val="1"/>
      <w:numFmt w:val="lowerRoman"/>
      <w:lvlText w:val="%6."/>
      <w:lvlJc w:val="right"/>
      <w:pPr>
        <w:ind w:hanging="180" w:left="6840"/>
      </w:pPr>
    </w:lvl>
    <w:lvl w:tplc="041A000F" w:ilvl="6">
      <w:start w:val="1"/>
      <w:numFmt w:val="decimal"/>
      <w:lvlText w:val="%7."/>
      <w:lvlJc w:val="left"/>
      <w:pPr>
        <w:ind w:hanging="360" w:left="7560"/>
      </w:pPr>
    </w:lvl>
    <w:lvl w:tplc="041A0019" w:ilvl="7">
      <w:start w:val="1"/>
      <w:numFmt w:val="lowerLetter"/>
      <w:lvlText w:val="%8."/>
      <w:lvlJc w:val="left"/>
      <w:pPr>
        <w:ind w:hanging="360" w:left="8280"/>
      </w:pPr>
    </w:lvl>
    <w:lvl w:tplc="041A001B" w:ilvl="8">
      <w:start w:val="1"/>
      <w:numFmt w:val="lowerRoman"/>
      <w:lvlText w:val="%9."/>
      <w:lvlJc w:val="right"/>
      <w:pPr>
        <w:ind w:hanging="180" w:left="90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2EF5"/>
    <w:rsid w:val="00084C43"/>
    <w:rsid w:val="001935E8"/>
    <w:rsid w:val="001A7DF8"/>
    <w:rsid w:val="001B25A7"/>
    <w:rsid w:val="00267BBB"/>
    <w:rsid w:val="003048BE"/>
    <w:rsid w:val="00310D69"/>
    <w:rsid w:val="003541B1"/>
    <w:rsid w:val="003E72F7"/>
    <w:rsid w:val="004F6C16"/>
    <w:rsid w:val="00520689"/>
    <w:rsid w:val="00636EE4"/>
    <w:rsid w:val="006A1573"/>
    <w:rsid w:val="006D20DC"/>
    <w:rsid w:val="0076139A"/>
    <w:rsid w:val="007B6D04"/>
    <w:rsid w:val="00836506"/>
    <w:rsid w:val="00875F38"/>
    <w:rsid w:val="00942A0F"/>
    <w:rsid w:val="00A22EF5"/>
    <w:rsid w:val="00AA43BC"/>
    <w:rsid w:val="00AF0A5D"/>
    <w:rsid w:val="00AF3A00"/>
    <w:rsid w:val="00B93FF3"/>
    <w:rsid w:val="00BA3EB5"/>
    <w:rsid w:val="00C17835"/>
    <w:rsid w:val="00C37346"/>
    <w:rsid w:val="00C40546"/>
    <w:rsid w:val="00CE78A9"/>
    <w:rsid w:val="00D67E91"/>
    <w:rsid w:val="00D9108E"/>
    <w:rsid w:val="00E250C7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2EF5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22E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2EF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373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734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73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734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15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5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5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5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5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2EF5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22E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2EF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373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734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73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734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15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5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5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5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5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8376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363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St-345/2013-102</izvorni_sadrzaj>
    <derivirana_varijabla naziv="DomainObject.Oznaka_1">St-345/2013-102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2018.</izvorni_sadrzaj>
    <derivirana_varijabla naziv="DomainObject.Predmet.DatumRjesavanja_1">14.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St-345/2013</izvorni_sadrzaj>
    <derivirana_varijabla naziv="DomainObject.Predmet.OznakaBroj_1">St-345/2013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LAZO TATALOVIĆ  Novi Vinodolski zastupanog po punomoćniku Lara Denona</izvorni_sadrzaj>
    <derivirana_varijabla naziv="DomainObject.Predmet.ProtustrankaFormated_1">  LAZO TATALOVIĆ  Novi Vinodolski zastupanog po punomoćniku Lara Denona</derivirana_varijabla>
  </DomainObject.Predmet.ProtustrankaFormated>
  <DomainObject.Predmet.ProtustrankaFormatedOIB>
    <izvorni_sadrzaj>  LAZO TATALOVIĆ  Novi Vinodolski, OIB 53865320681 zastupanog po punomoćniku Lara Denona</izvorni_sadrzaj>
    <derivirana_varijabla naziv="DomainObject.Predmet.ProtustrankaFormatedOIB_1">  LAZO TATALOVIĆ  Novi Vinodolski, OIB 53865320681 zastupanog po punomoćniku Lara Denona</derivirana_varijabla>
  </DomainObject.Predmet.ProtustrankaFormatedOIB>
  <DomainObject.Predmet.ProtustrankaFormatedWithAdress>
    <izvorni_sadrzaj> LAZO TATALOVIĆ  Novi Vinodolski, Jamice 22, 51 250 Novi Vinodolski zastupanog po punomoćniku Lara Denona</izvorni_sadrzaj>
    <derivirana_varijabla naziv="DomainObject.Predmet.ProtustrankaFormatedWithAdress_1"> LAZO TATALOVIĆ  Novi Vinodolski, Jamice 22, 51 250 Novi Vinodolski zastupanog po punomoćniku Lara Denona</derivirana_varijabla>
  </DomainObject.Predmet.ProtustrankaFormatedWithAdress>
  <DomainObject.Predmet.ProtustrankaFormatedWithAdressOIB>
    <izvorni_sadrzaj> LAZO TATALOVIĆ  Novi Vinodolski, OIB 53865320681, Jamice 22, 51 250 Novi Vinodolski zastupanog po punomoćniku Lara Denona</izvorni_sadrzaj>
    <derivirana_varijabla naziv="DomainObject.Predmet.ProtustrankaFormatedWithAdressOIB_1"> LAZO TATALOVIĆ  Novi Vinodolski, OIB 53865320681, Jamice 22, 51 250 Novi Vinodolski zastupanog po punomoćniku Lara Denona</derivirana_varijabla>
  </DomainObject.Predmet.ProtustrankaFormatedWithAdressOIB>
  <DomainObject.Predmet.ProtustrankaWithAdress>
    <izvorni_sadrzaj>LAZO TATALOVIĆ  Novi Vinodolski Jamice 22, 51 250 Novi Vinodolski</izvorni_sadrzaj>
    <derivirana_varijabla naziv="DomainObject.Predmet.ProtustrankaWithAdress_1">LAZO TATALOVIĆ  Novi Vinodolski Jamice 22, 51 250 Novi Vinodolski</derivirana_varijabla>
  </DomainObject.Predmet.ProtustrankaWithAdress>
  <DomainObject.Predmet.ProtustrankaWithAdressOIB>
    <izvorni_sadrzaj>LAZO TATALOVIĆ  Novi Vinodolski, OIB 53865320681, Jamice 22, 51 250 Novi Vinodolski</izvorni_sadrzaj>
    <derivirana_varijabla naziv="DomainObject.Predmet.ProtustrankaWithAdressOIB_1">LAZO TATALOVIĆ  Novi Vinodolski, OIB 53865320681, Jamice 22, 51 250 Novi Vinodolski</derivirana_varijabla>
  </DomainObject.Predmet.ProtustrankaWithAdressOIB>
  <DomainObject.Predmet.ProtustrankaNazivFormated>
    <izvorni_sadrzaj>LAZO TATALOVIĆ  Novi Vinodolski</izvorni_sadrzaj>
    <derivirana_varijabla naziv="DomainObject.Predmet.ProtustrankaNazivFormated_1">LAZO TATALOVIĆ  Novi Vinodolski</derivirana_varijabla>
  </DomainObject.Predmet.ProtustrankaNazivFormated>
  <DomainObject.Predmet.ProtustrankaNazivFormatedOIB>
    <izvorni_sadrzaj>LAZO TATALOVIĆ  Novi Vinodolski, OIB 53865320681</izvorni_sadrzaj>
    <derivirana_varijabla naziv="DomainObject.Predmet.ProtustrankaNazivFormatedOIB_1">LAZO TATALOVIĆ  Novi Vinodolski, OIB 53865320681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LAZO TATALOVIĆ  Novi Vinodolski zastupanog po punomoćniku Lara Denona</item>
    </izvorni_sadrzaj>
    <derivirana_varijabla naziv="DomainObject.Predmet.ProtuStrankaListFormated_1">
      <item>LAZO TATALOVIĆ  Novi Vinodolski zastupanog po punomoćniku Lara Denona</item>
    </derivirana_varijabla>
  </DomainObject.Predmet.ProtuStrankaListFormated>
  <DomainObject.Predmet.ProtuStrankaListFormatedOIB>
    <izvorni_sadrzaj>
      <item>LAZO TATALOVIĆ  Novi Vinodolski, OIB 53865320681 zastupanog po punomoćniku Lara Denona</item>
    </izvorni_sadrzaj>
    <derivirana_varijabla naziv="DomainObject.Predmet.ProtuStrankaListFormatedOIB_1">
      <item>LAZO TATALOVIĆ  Novi Vinodolski, OIB 53865320681 zastupanog po punomoćniku Lara Denona</item>
    </derivirana_varijabla>
  </DomainObject.Predmet.ProtuStrankaListFormatedOIB>
  <DomainObject.Predmet.ProtuStrankaListFormatedWithAdress>
    <izvorni_sadrzaj>
      <item>LAZO TATALOVIĆ  Novi Vinodolski, Jamice 22, 51 250 Novi Vinodolski zastupanog po punomoćniku Lara Denona</item>
    </izvorni_sadrzaj>
    <derivirana_varijabla naziv="DomainObject.Predmet.ProtuStrankaListFormatedWithAdress_1">
      <item>LAZO TATALOVIĆ  Novi Vinodolski, Jamice 22, 51 250 Novi Vinodolski zastupanog po punomoćniku Lara Denona</item>
    </derivirana_varijabla>
  </DomainObject.Predmet.ProtuStrankaListFormatedWithAdress>
  <DomainObject.Predmet.ProtuStrankaListFormatedWithAdressOIB>
    <izvorni_sadrzaj>
      <item>LAZO TATALOVIĆ  Novi Vinodolski, OIB 53865320681, Jamice 22, 51 250 Novi Vinodolski zastupanog po punomoćniku Lara Denona</item>
    </izvorni_sadrzaj>
    <derivirana_varijabla naziv="DomainObject.Predmet.ProtuStrankaListFormatedWithAdressOIB_1">
      <item>LAZO TATALOVIĆ  Novi Vinodolski, OIB 53865320681, Jamice 22, 51 250 Novi Vinodolski zastupanog po punomoćniku Lara Denona</item>
    </derivirana_varijabla>
  </DomainObject.Predmet.ProtuStrankaListFormatedWithAdressOIB>
  <DomainObject.Predmet.ProtuStrankaListNazivFormated>
    <izvorni_sadrzaj>
      <item>LAZO TATALOVIĆ  Novi Vinodolski</item>
    </izvorni_sadrzaj>
    <derivirana_varijabla naziv="DomainObject.Predmet.ProtuStrankaListNazivFormated_1">
      <item>LAZO TATALOVIĆ  Novi Vinodolski</item>
    </derivirana_varijabla>
  </DomainObject.Predmet.ProtuStrankaListNazivFormated>
  <DomainObject.Predmet.ProtuStrankaListNazivFormatedOIB>
    <izvorni_sadrzaj>
      <item>LAZO TATALOVIĆ  Novi Vinodolski, OIB 53865320681</item>
    </izvorni_sadrzaj>
    <derivirana_varijabla naziv="DomainObject.Predmet.ProtuStrankaListNazivFormatedOIB_1">
      <item>LAZO TATALOVIĆ  Novi Vinodolski, OIB 53865320681</item>
    </derivirana_varijabla>
  </DomainObject.Predmet.ProtuStrankaListNazivFormatedOIB>
  <DomainObject.Predmet.OstaliListFormated>
    <izvorni_sadrzaj>
      <item>Lara Denona punomoćnik sudionika u postupku LAZO TATALOVIĆ  Novi Vinodolski</item>
    </izvorni_sadrzaj>
    <derivirana_varijabla naziv="DomainObject.Predmet.OstaliListFormated_1">
      <item>Lara Denona punomoćnik sudionika u postupku LAZO TATALOVIĆ  Novi Vinodolski</item>
    </derivirana_varijabla>
  </DomainObject.Predmet.OstaliListFormated>
  <DomainObject.Predmet.OstaliListFormatedOIB>
    <izvorni_sadrzaj>
      <item>Lara Denona, OIB 82858650440 punomoćnik sudionika u postupku LAZO TATALOVIĆ  Novi Vinodolski</item>
    </izvorni_sadrzaj>
    <derivirana_varijabla naziv="DomainObject.Predmet.OstaliListFormatedOIB_1">
      <item>Lara Denona, OIB 82858650440 punomoćnik sudionika u postupku LAZO TATALOVIĆ  Novi Vinodolski</item>
    </derivirana_varijabla>
  </DomainObject.Predmet.OstaliListFormatedOIB>
  <DomainObject.Predmet.OstaliListFormatedWithAdress>
    <izvorni_sadrzaj>
      <item>Lara Denona, Dolac 9, 51000 Rijeka punomoćnik sudionika u postupku LAZO TATALOVIĆ  Novi Vinodolski</item>
    </izvorni_sadrzaj>
    <derivirana_varijabla naziv="DomainObject.Predmet.OstaliListFormatedWithAdress_1">
      <item>Lara Denona, Dolac 9, 51000 Rijeka punomoćnik sudionika u postupku LAZO TATALOVIĆ  Novi Vinodolski</item>
    </derivirana_varijabla>
  </DomainObject.Predmet.OstaliListFormatedWithAdress>
  <DomainObject.Predmet.OstaliListFormatedWithAdressOIB>
    <izvorni_sadrzaj>
      <item>Lara Denona, OIB 82858650440, Dolac 9, 51000 Rijeka punomoćnik sudionika u postupku LAZO TATALOVIĆ  Novi Vinodolski</item>
    </izvorni_sadrzaj>
    <derivirana_varijabla naziv="DomainObject.Predmet.OstaliListFormatedWithAdressOIB_1">
      <item>Lara Denona, OIB 82858650440, Dolac 9, 51000 Rijeka punomoćnik sudionika u postupku LAZO TATALOVIĆ  Novi Vinodolski</item>
    </derivirana_varijabla>
  </DomainObject.Predmet.OstaliListFormatedWithAdressOIB>
  <DomainObject.Predmet.OstaliListNazivFormated>
    <izvorni_sadrzaj>
      <item>Lara Denona</item>
    </izvorni_sadrzaj>
    <derivirana_varijabla naziv="DomainObject.Predmet.OstaliListNazivFormated_1">
      <item>Lara Denona</item>
    </derivirana_varijabla>
  </DomainObject.Predmet.OstaliListNazivFormated>
  <DomainObject.Predmet.OstaliListNazivFormatedOIB>
    <izvorni_sadrzaj>
      <item>Lara Denona, OIB 82858650440</item>
    </izvorni_sadrzaj>
    <derivirana_varijabla naziv="DomainObject.Predmet.OstaliListNazivFormatedOIB_1">
      <item>Lara Denona, OIB 82858650440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St-345/2013-102</izvorni_sadrzaj>
    <derivirana_varijabla naziv="DomainObject.PoslovniBrojDokumenta_1">St-345/2013-102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LAZO TATALOVIĆ  Novi Vinodolski</izvorni_sadrzaj>
    <derivirana_varijabla naziv="DomainObject.Predmet.ProtustrankaIDrugi_1">LAZO TATALOVIĆ  Novi Vinodolski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LAZO TATALOVIĆ  Novi Vinodolski, OIB 53865320681, Jamice 22, 51 250 Novi Vinodolski</izvorni_sadrzaj>
    <derivirana_varijabla naziv="DomainObject.Predmet.ProtustrankaIDrugiAdressOIB_1">LAZO TATALOVIĆ  Novi Vinodolski, OIB 53865320681, Jamice 22,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2018.</izvorni_sadrzaj>
    <derivirana_varijabla naziv="DomainObject.Predmet.OdlukaRjesenje.DatumDonosenjaOdluke_1">14.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St-345/2013-102</izvorni_sadrzaj>
    <derivirana_varijabla naziv="DomainObject.Predmet.OdlukaRjesenje.Oznaka_1">St-345/2013-102</derivirana_varijabla>
  </DomainObject.Predmet.OdlukaRjesenje.Oznaka>
  <DomainObject.Predmet.SudioniciListNaziv>
    <izvorni_sadrzaj>
      <item>FINA  Rijeka</item>
      <item>LAZO TATALOVIĆ  Novi Vinodolski</item>
      <item>Lara Denona</item>
    </izvorni_sadrzaj>
    <derivirana_varijabla naziv="DomainObject.Predmet.SudioniciListNaziv_1">
      <item>FINA  Rijeka</item>
      <item>LAZO TATALOVIĆ  Novi Vinodolski</item>
      <item>Lara Denona</item>
    </derivirana_varijabla>
  </DomainObject.Predmet.SudioniciListNaziv>
  <DomainObject.Predmet.SudioniciListAdressOIB>
    <izvorni_sadrzaj>
      <item>FINA  Rijeka, OIB 85821130368, Frana Kurelca 8,51 000 Rijeka</item>
      <item>LAZO TATALOVIĆ  Novi Vinodolski, OIB 53865320681, Jamice 22,51 250 Novi Vinodolski</item>
      <item>Lara Denona, OIB 82858650440, Dolac 9,51000 Rijeka</item>
    </izvorni_sadrzaj>
    <derivirana_varijabla naziv="DomainObject.Predmet.SudioniciListAdressOIB_1">
      <item>FINA  Rijeka, OIB 85821130368, Frana Kurelca 8,51 000 Rijeka</item>
      <item>LAZO TATALOVIĆ  Novi Vinodolski, OIB 53865320681, Jamice 22,51 250 Novi Vinodolski</item>
      <item>Lara Denona, OIB 82858650440, Dolac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53865320681</item>
      <item>, OIB 82858650440</item>
    </izvorni_sadrzaj>
    <derivirana_varijabla naziv="DomainObject.Predmet.SudioniciListNazivOIB_1">
      <item>, OIB 85821130368</item>
      <item>, OIB 53865320681</item>
      <item>, OIB 82858650440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3283</properties:Characters>
  <properties:Lines>75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2018-06-14T06:35:00Z</dcterms:created>
  <dc:creator>Vera Jelenović</dc:creator>
  <cp:lastModifiedBy>Danijela Fumić</cp:lastModifiedBy>
  <cp:lastPrinted>2018-06-14T06:07:00Z</cp:lastPrinted>
  <dcterms:modified xmlns:xsi="http://www.w3.org/2001/XMLSchema-instance" xsi:type="dcterms:W3CDTF">2018-06-14T06:36:00Z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St-345/2013-102 / Odluka - Rješenje - zaključen stečajni postupak (čl. 344 SZ-a) (345 13 zaključenje stečajni plan.docx)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