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2ce8" w14:paraId="ee72ce8"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C96C83" w:rsidR="001C18C3" w:rsidRPr="00C96C83">
      <w:pPr>
        <w:pStyle w:val="Bezproreda"/>
        <w:rPr>
          <w:sz w:val="18"/>
          <w:szCs w:val="18"/>
        </w:rPr>
      </w:pPr>
      <w:r w:rsidRPr="001705BB">
        <w:rPr>
          <w:sz w:val="18"/>
          <w:szCs w:val="18"/>
        </w:rPr>
        <w:t xml:space="preserve">VISOKI </w:t>
      </w:r>
      <w:r w:rsidR="00C96C83">
        <w:rPr>
          <w:sz w:val="18"/>
          <w:szCs w:val="18"/>
        </w:rPr>
        <w:t>TRGOVAČKI SUD REPUBLIKE HRVATSKE</w:t>
      </w:r>
    </w:p>
    <w:p w:rsidRDefault="001C18C3" w:rsidP="001C18C3" w:rsidR="001C18C3">
      <w:pPr>
        <w:spacing w:after="0"/>
        <w:jc w:val="both"/>
      </w:pPr>
    </w:p>
    <w:p w:rsidRDefault="00560F73" w:rsidP="00560F73" w:rsidR="00560F73">
      <w:pPr>
        <w:spacing w:after="0"/>
        <w:jc w:val="both"/>
      </w:pPr>
    </w:p>
    <w:p w:rsidRDefault="00B541C7" w:rsidP="00B541C7" w:rsidR="00B541C7">
      <w:pPr>
        <w:spacing w:after="0"/>
        <w:jc w:val="both"/>
      </w:pPr>
      <w:r>
        <w:rPr>
          <w:rFonts w:cs="Arial" w:hAnsi="Arial" w:ascii="Arial"/>
        </w:rPr>
        <w:tab/>
      </w:r>
    </w:p>
    <w:p w:rsidRDefault="00B541C7" w:rsidP="00B541C7" w:rsidR="00B541C7">
      <w:pPr>
        <w:spacing w:after="0"/>
        <w:jc w:val="both"/>
      </w:pPr>
    </w:p>
    <w:p w:rsidRDefault="00B541C7" w:rsidP="00B541C7" w:rsidR="00B541C7">
      <w:pPr>
        <w:spacing w:after="0"/>
        <w:jc w:val="both"/>
      </w:pPr>
    </w:p>
    <w:p w:rsidRDefault="00B541C7" w:rsidP="00B541C7" w:rsidR="00B541C7">
      <w:pPr>
        <w:spacing w:after="0"/>
        <w:jc w:val="center"/>
      </w:pPr>
      <w:r>
        <w:t>R E P U B L I K A   H R V A T S K A</w:t>
      </w:r>
    </w:p>
    <w:p w:rsidRDefault="00B541C7" w:rsidP="00B541C7" w:rsidR="00B541C7">
      <w:pPr>
        <w:spacing w:after="0"/>
        <w:jc w:val="center"/>
      </w:pPr>
    </w:p>
    <w:p w:rsidRDefault="00B541C7" w:rsidP="00B541C7" w:rsidR="00B541C7">
      <w:pPr>
        <w:spacing w:after="0"/>
        <w:jc w:val="center"/>
      </w:pPr>
      <w:r>
        <w:t>R J E Š E NJ E</w:t>
      </w:r>
    </w:p>
    <w:p w:rsidRDefault="00B541C7" w:rsidP="00B541C7" w:rsidR="00B541C7">
      <w:pPr>
        <w:spacing w:after="0"/>
        <w:jc w:val="both"/>
      </w:pPr>
    </w:p>
    <w:p w:rsidRDefault="00B541C7" w:rsidP="00B541C7" w:rsidR="00B541C7">
      <w:pPr>
        <w:spacing w:after="0"/>
        <w:jc w:val="both"/>
      </w:pPr>
    </w:p>
    <w:p w:rsidRDefault="00B541C7" w:rsidP="00B541C7" w:rsidR="00B541C7">
      <w:pPr>
        <w:spacing w:after="0"/>
        <w:jc w:val="both"/>
      </w:pPr>
      <w:r>
        <w:tab/>
        <w:t xml:space="preserve">Visoki trgovački sud Republike Hrvatske, u vijeću sastavljenom od sudaca </w:t>
      </w:r>
      <w:proofErr w:type="spellStart"/>
      <w:r>
        <w:t>Raoula</w:t>
      </w:r>
      <w:proofErr w:type="spellEnd"/>
      <w:r>
        <w:t xml:space="preserve"> </w:t>
      </w:r>
      <w:proofErr w:type="spellStart"/>
      <w:r>
        <w:t>Dubravca</w:t>
      </w:r>
      <w:proofErr w:type="spellEnd"/>
      <w:r>
        <w:t xml:space="preserve">, predsjednika vijeća, Draženke </w:t>
      </w:r>
      <w:proofErr w:type="spellStart"/>
      <w:r>
        <w:t>Deladio</w:t>
      </w:r>
      <w:proofErr w:type="spellEnd"/>
      <w:r>
        <w:t xml:space="preserve">, suca izvjestitelja i Josipa Turkalja, člana vijeća, u </w:t>
      </w:r>
      <w:proofErr w:type="spellStart"/>
      <w:r>
        <w:t>predstečajnom</w:t>
      </w:r>
      <w:proofErr w:type="spellEnd"/>
      <w:r>
        <w:t xml:space="preserve"> postupku nad dužnikom BOXBOARD d.o.o. za proizvodnju i trgovinu </w:t>
      </w:r>
      <w:proofErr w:type="spellStart"/>
      <w:r>
        <w:t>Ribnica</w:t>
      </w:r>
      <w:proofErr w:type="spellEnd"/>
      <w:r>
        <w:t>, Ribarova ulica 7, OIB 19753895202, odlučujući o dužnikovoj žalbi protiv rješenja Trgovačkog suda u Bjelovaru poslovni broj St-833/2017-5 od 23. svibnja 2018., u sjednici vijeća održanoj 21. kolovoza 2018.</w:t>
      </w:r>
    </w:p>
    <w:p w:rsidRDefault="00B541C7" w:rsidP="00B541C7" w:rsidR="00B541C7">
      <w:pPr>
        <w:spacing w:after="0"/>
        <w:jc w:val="both"/>
      </w:pPr>
    </w:p>
    <w:p w:rsidRDefault="00B541C7" w:rsidP="00B541C7" w:rsidR="00B541C7">
      <w:pPr>
        <w:spacing w:after="0"/>
        <w:jc w:val="center"/>
      </w:pPr>
      <w:r>
        <w:t xml:space="preserve">r i j e š i o   j e </w:t>
      </w:r>
    </w:p>
    <w:p w:rsidRDefault="00B541C7" w:rsidP="00B541C7" w:rsidR="00B541C7">
      <w:pPr>
        <w:spacing w:after="0"/>
        <w:jc w:val="center"/>
      </w:pPr>
    </w:p>
    <w:p w:rsidRDefault="00B541C7" w:rsidP="00B541C7" w:rsidR="00B541C7">
      <w:pPr>
        <w:spacing w:after="0"/>
        <w:jc w:val="both"/>
      </w:pPr>
      <w:r>
        <w:tab/>
        <w:t>Odbija se kao neosnovana dužnikova žalba i potvrđuje rješenje Trgovačkog suda u Bjelovaru poslovni broj St-833/2017-5 od 23. svibnja 2018.</w:t>
      </w:r>
    </w:p>
    <w:p w:rsidRDefault="00B541C7" w:rsidP="00B541C7" w:rsidR="00B541C7">
      <w:pPr>
        <w:spacing w:after="0"/>
        <w:jc w:val="both"/>
      </w:pPr>
    </w:p>
    <w:p w:rsidRDefault="00B541C7" w:rsidP="00B541C7" w:rsidR="00B541C7">
      <w:pPr>
        <w:spacing w:after="0"/>
        <w:jc w:val="center"/>
      </w:pPr>
      <w:r>
        <w:t>Obrazloženje</w:t>
      </w:r>
    </w:p>
    <w:p w:rsidRDefault="00B541C7" w:rsidP="00B541C7" w:rsidR="00B541C7">
      <w:pPr>
        <w:spacing w:after="0"/>
        <w:jc w:val="both"/>
      </w:pPr>
    </w:p>
    <w:p w:rsidRDefault="00B541C7" w:rsidP="00B541C7" w:rsidR="00B541C7">
      <w:pPr>
        <w:spacing w:after="0"/>
        <w:jc w:val="both"/>
      </w:pPr>
      <w:r>
        <w:tab/>
        <w:t xml:space="preserve">Pobijanim rješenjem Trgovački sud u Bjelovaru u točki 1. njegove izreke obustavio je </w:t>
      </w:r>
      <w:proofErr w:type="spellStart"/>
      <w:r>
        <w:t>predstečajni</w:t>
      </w:r>
      <w:proofErr w:type="spellEnd"/>
      <w:r>
        <w:t xml:space="preserve"> postupak i u točki 2. njegove izreke riješio da će nakon pravomoćnosti predmetnog rješenja po službenoj dužnosti nastaviti postupak kao da je podnesen prijedlog za otvaranje stečajnog postupka nad dužnikom. Odluka se temelji na odredbi čl. 64. st. 1. t. 6. i st. 2. Stečajnog zakona („Narodne novine“ broj 71/15; dalje: SZ/15) u vezi s odredbama čl. 29. st. 2. SZ/15 i čl. 67. st. 2. SZ/15.</w:t>
      </w:r>
    </w:p>
    <w:p w:rsidRDefault="00B541C7" w:rsidP="00B541C7" w:rsidR="00B541C7">
      <w:pPr>
        <w:spacing w:after="0"/>
        <w:jc w:val="both"/>
      </w:pPr>
    </w:p>
    <w:p w:rsidRDefault="00B541C7" w:rsidP="00B541C7" w:rsidR="00B541C7">
      <w:pPr>
        <w:spacing w:after="0"/>
        <w:jc w:val="both"/>
      </w:pPr>
      <w:r>
        <w:tab/>
        <w:t xml:space="preserve">Dužnik pobija ovo rješenje zbog svih žalbenih razloga. U žalbi, u bitnom navodi da je prvostupanjski sud pogrešno primijenio materijalno pravo i to odredbu čl. 64. st. 1. t. 6. SZ/15 zato što je dužnik nakon otvaranja </w:t>
      </w:r>
      <w:proofErr w:type="spellStart"/>
      <w:r>
        <w:t>predstečajnog</w:t>
      </w:r>
      <w:proofErr w:type="spellEnd"/>
      <w:r>
        <w:t xml:space="preserve"> postupka (21. kolovoza 2017.) uredno i pravovremeno izvršavao sve isplate plaća i doprinosa dospjelih nakon otvaranja </w:t>
      </w:r>
      <w:proofErr w:type="spellStart"/>
      <w:r>
        <w:t>predstečajnog</w:t>
      </w:r>
      <w:proofErr w:type="spellEnd"/>
      <w:r>
        <w:t xml:space="preserve"> postupka, a Porezna uprava je pogrešno tim uplatama zatvarala dio duga na ime doprinosa koji su dospjeli prije dana otvaranja </w:t>
      </w:r>
      <w:proofErr w:type="spellStart"/>
      <w:r>
        <w:t>predstečajnog</w:t>
      </w:r>
      <w:proofErr w:type="spellEnd"/>
      <w:r>
        <w:t xml:space="preserve"> postupka pozivajući se na odredbu čl. 128. st. 3. Općeg poreznog zakona („Narodne novine“ broj 115/16; dalje: OPZ) iako je dužnik na tim uplatama točno naveo koje se obveze namiruju. </w:t>
      </w:r>
    </w:p>
    <w:p w:rsidRDefault="00B541C7" w:rsidP="00B541C7" w:rsidR="00B541C7">
      <w:pPr>
        <w:spacing w:after="0"/>
        <w:jc w:val="both"/>
      </w:pPr>
    </w:p>
    <w:p w:rsidRDefault="00B541C7" w:rsidP="00B541C7" w:rsidR="00B541C7">
      <w:pPr>
        <w:spacing w:after="0"/>
        <w:jc w:val="both"/>
      </w:pPr>
      <w:r>
        <w:tab/>
        <w:t xml:space="preserve">U očitovanju o žalbi dužnika povjerenik </w:t>
      </w:r>
      <w:proofErr w:type="spellStart"/>
      <w:r>
        <w:t>predstečajne</w:t>
      </w:r>
      <w:proofErr w:type="spellEnd"/>
      <w:r>
        <w:t xml:space="preserve"> nagodbe je naveo da je dužnik u planu restrukturiranja naveo da će prioritetne tražbine radnika biti namirene do 2022. godine. Smatra da </w:t>
      </w:r>
      <w:proofErr w:type="spellStart"/>
      <w:r>
        <w:t>predstečajni</w:t>
      </w:r>
      <w:proofErr w:type="spellEnd"/>
      <w:r>
        <w:t xml:space="preserve"> dužnik postupa sukladno odredbi čl. 67. SZ/15 i da se </w:t>
      </w:r>
      <w:proofErr w:type="spellStart"/>
      <w:r>
        <w:t>predstečajni</w:t>
      </w:r>
      <w:proofErr w:type="spellEnd"/>
      <w:r>
        <w:t xml:space="preserve"> postupak može nastaviti.</w:t>
      </w:r>
    </w:p>
    <w:p w:rsidRDefault="00B541C7" w:rsidP="00B541C7" w:rsidR="00B541C7">
      <w:pPr>
        <w:spacing w:after="0"/>
        <w:jc w:val="both"/>
      </w:pPr>
    </w:p>
    <w:p w:rsidRDefault="00B541C7" w:rsidP="00B541C7" w:rsidR="00B541C7">
      <w:pPr>
        <w:spacing w:after="0"/>
        <w:jc w:val="both"/>
      </w:pPr>
      <w:r>
        <w:lastRenderedPageBreak/>
        <w:tab/>
        <w:t>Žalba nije osnovana.</w:t>
      </w:r>
    </w:p>
    <w:p w:rsidRDefault="00B541C7" w:rsidP="00B541C7" w:rsidR="00B541C7">
      <w:pPr>
        <w:spacing w:after="0"/>
        <w:jc w:val="both"/>
      </w:pPr>
    </w:p>
    <w:p w:rsidRDefault="00B541C7" w:rsidP="00B541C7" w:rsidR="00B541C7">
      <w:pPr>
        <w:spacing w:after="0"/>
        <w:jc w:val="both"/>
      </w:pPr>
      <w:r>
        <w:tab/>
        <w:t xml:space="preserve">Pobijano rješenje ispitano je sukladno odredbi čl. 365. i čl. 381. Zakona o parničnom postupku („Narodne novine“ broj: 148/11-pročišćeni tekst i 25/13; dalje: ZPP) u vezi s odredbom čl. 10. SZ/15, pazeći po službenoj dužnosti na bitne povrede postupka iz čl. 354. st. 2. t. 2., 4., 8., 9., 11., 13. i 14. tog Zakona i na pravilnu primjenu materijalnog prava. </w:t>
      </w:r>
    </w:p>
    <w:p w:rsidRDefault="00B541C7" w:rsidP="00B541C7" w:rsidR="00B541C7">
      <w:pPr>
        <w:spacing w:after="0"/>
        <w:jc w:val="both"/>
      </w:pPr>
    </w:p>
    <w:p w:rsidRDefault="00B541C7" w:rsidP="00B541C7" w:rsidR="00B541C7">
      <w:pPr>
        <w:spacing w:after="0"/>
        <w:jc w:val="both"/>
      </w:pPr>
      <w:r>
        <w:tab/>
        <w:t xml:space="preserve">Pobijano rješenje nije zahvaćeno bitnim povredama odredaba postupka na koje ovaj sud pazi po službenoj dužnosti, a dužnik u žalbi ne ukazuje na neku od učinjenih povreda postupka. </w:t>
      </w:r>
    </w:p>
    <w:p w:rsidRDefault="00B541C7" w:rsidP="00B541C7" w:rsidR="00B541C7">
      <w:pPr>
        <w:spacing w:after="0"/>
        <w:jc w:val="both"/>
      </w:pPr>
    </w:p>
    <w:p w:rsidRDefault="00B541C7" w:rsidP="00B541C7" w:rsidR="00B541C7">
      <w:pPr>
        <w:spacing w:after="0"/>
        <w:jc w:val="both"/>
      </w:pPr>
      <w:r>
        <w:tab/>
        <w:t>U predmetnoj pravnoj stvari nisu sporne odlučne činjenice;</w:t>
      </w:r>
    </w:p>
    <w:p w:rsidRDefault="00B541C7" w:rsidP="00B541C7" w:rsidR="00B541C7">
      <w:pPr>
        <w:pStyle w:val="Odlomakpopisa"/>
        <w:numPr>
          <w:ilvl w:val="0"/>
          <w:numId w:val="2"/>
        </w:numPr>
        <w:spacing w:after="0"/>
      </w:pPr>
      <w:proofErr w:type="spellStart"/>
      <w:r>
        <w:t>predstečajni</w:t>
      </w:r>
      <w:proofErr w:type="spellEnd"/>
      <w:r>
        <w:t xml:space="preserve"> postupak nad dužnikom otvoren je 21. kolovoza 2017.,</w:t>
      </w:r>
    </w:p>
    <w:p w:rsidRDefault="00B541C7" w:rsidP="00B541C7" w:rsidR="00B541C7">
      <w:pPr>
        <w:pStyle w:val="ListaeSPIS"/>
        <w:numPr>
          <w:ilvl w:val="0"/>
          <w:numId w:val="0"/>
        </w:numPr>
        <w:tabs>
          <w:tab w:pos="708" w:val="left"/>
        </w:tabs>
        <w:spacing w:after="0"/>
        <w:ind w:firstLine="708"/>
      </w:pPr>
      <w:r>
        <w:t xml:space="preserve">- povjerenik </w:t>
      </w:r>
      <w:proofErr w:type="spellStart"/>
      <w:r>
        <w:t>predstečajne</w:t>
      </w:r>
      <w:proofErr w:type="spellEnd"/>
      <w:r>
        <w:t xml:space="preserve"> nagodbe podnio je 5. rujna 2018. prijedlog za obustavu </w:t>
      </w:r>
      <w:proofErr w:type="spellStart"/>
      <w:r>
        <w:t>predstečajnog</w:t>
      </w:r>
      <w:proofErr w:type="spellEnd"/>
      <w:r>
        <w:t xml:space="preserve"> postupka na temelju odredbe čl. 64. st. 1. t. 6. SZ/15 zato što prema podacima dobivenim 22. veljače 2018. od Ministarstva financija, Porezne uprave, Područni ured Zagrebačke županije, Službe za naplatu i ovrhu, Odjela za stečaj i likvidacije Karlovac, dužnik nije od dana otvaranja </w:t>
      </w:r>
      <w:proofErr w:type="spellStart"/>
      <w:r>
        <w:t>predstečajnog</w:t>
      </w:r>
      <w:proofErr w:type="spellEnd"/>
      <w:r>
        <w:t xml:space="preserve"> postupka podmirio obveze za doprinos za mirovinsko osiguranje na temelju individualne kapitalizirane štednje u iznosu od 1.225,00 kn, doprinos za mirovinsko osiguranje na temelju generacijske solidarnosti na temelju radnog odnosa u iznosu od 6.735,00 kn, doprinos za zdravstveno osiguranje na temelju radnog odnosa i doprinos za zdravstveno osiguranje zaštite zdravlja na radu na temelju radnog odnosa u ukupnom iznos od 1.480,25 kn,</w:t>
      </w:r>
    </w:p>
    <w:p w:rsidRDefault="00B541C7" w:rsidP="00B541C7" w:rsidR="00B541C7">
      <w:pPr>
        <w:pStyle w:val="ListaeSPIS"/>
        <w:numPr>
          <w:ilvl w:val="0"/>
          <w:numId w:val="0"/>
        </w:numPr>
        <w:tabs>
          <w:tab w:pos="708" w:val="left"/>
        </w:tabs>
        <w:spacing w:after="0"/>
        <w:ind w:firstLine="708"/>
      </w:pPr>
      <w:r>
        <w:t xml:space="preserve">- dužnik je imao do dana otvaranja </w:t>
      </w:r>
      <w:proofErr w:type="spellStart"/>
      <w:r>
        <w:t>predstečajnog</w:t>
      </w:r>
      <w:proofErr w:type="spellEnd"/>
      <w:r>
        <w:t xml:space="preserve"> postupka dospjeli dug na ime navedenih doprinosa,</w:t>
      </w:r>
    </w:p>
    <w:p w:rsidRDefault="00B541C7" w:rsidP="00B541C7" w:rsidR="00B541C7">
      <w:pPr>
        <w:pStyle w:val="ListaeSPIS"/>
        <w:numPr>
          <w:ilvl w:val="0"/>
          <w:numId w:val="0"/>
        </w:numPr>
        <w:tabs>
          <w:tab w:pos="708" w:val="left"/>
        </w:tabs>
        <w:spacing w:after="0"/>
        <w:ind w:firstLine="708"/>
      </w:pPr>
      <w:r>
        <w:t xml:space="preserve">- nakon otvaranja </w:t>
      </w:r>
      <w:proofErr w:type="spellStart"/>
      <w:r>
        <w:t>predstečajnog</w:t>
      </w:r>
      <w:proofErr w:type="spellEnd"/>
      <w:r>
        <w:t xml:space="preserve"> postupka dužnik redovno i pravovremeno podmiruje tekuće obveze s osnove navedenih doprinosa,</w:t>
      </w:r>
    </w:p>
    <w:p w:rsidRDefault="00B541C7" w:rsidP="00B541C7" w:rsidR="00B541C7">
      <w:pPr>
        <w:pStyle w:val="ListaeSPIS"/>
        <w:numPr>
          <w:ilvl w:val="0"/>
          <w:numId w:val="0"/>
        </w:numPr>
        <w:tabs>
          <w:tab w:pos="708" w:val="left"/>
        </w:tabs>
        <w:spacing w:after="0"/>
        <w:ind w:firstLine="708"/>
      </w:pPr>
      <w:r>
        <w:t xml:space="preserve">- nadležna Porezna uprava uplatama dužnika nakon otvaranja </w:t>
      </w:r>
      <w:proofErr w:type="spellStart"/>
      <w:r>
        <w:t>predstečajnog</w:t>
      </w:r>
      <w:proofErr w:type="spellEnd"/>
      <w:r>
        <w:t xml:space="preserve"> postupka zatvara dugovanja dospjela prije otvaranja </w:t>
      </w:r>
      <w:proofErr w:type="spellStart"/>
      <w:r>
        <w:t>predstečajnog</w:t>
      </w:r>
      <w:proofErr w:type="spellEnd"/>
      <w:r>
        <w:t xml:space="preserve"> postupka.</w:t>
      </w:r>
    </w:p>
    <w:p w:rsidRDefault="00B541C7" w:rsidP="00B541C7" w:rsidR="00B541C7">
      <w:pPr>
        <w:pStyle w:val="ListaeSPIS"/>
        <w:numPr>
          <w:ilvl w:val="0"/>
          <w:numId w:val="0"/>
        </w:numPr>
        <w:tabs>
          <w:tab w:pos="708" w:val="left"/>
        </w:tabs>
        <w:spacing w:after="0"/>
        <w:ind w:firstLine="624"/>
      </w:pPr>
    </w:p>
    <w:p w:rsidRDefault="00B541C7" w:rsidP="00B541C7" w:rsidR="00B541C7">
      <w:pPr>
        <w:pStyle w:val="ListaeSPIS"/>
        <w:numPr>
          <w:ilvl w:val="0"/>
          <w:numId w:val="0"/>
        </w:numPr>
        <w:tabs>
          <w:tab w:pos="708" w:val="left"/>
        </w:tabs>
        <w:spacing w:after="0"/>
        <w:ind w:firstLine="624"/>
      </w:pPr>
      <w:r>
        <w:t>Na utvrđeno nesporno činjenično stanje prvostupanjski sud je pravilno primijenio odredbe materijalnog prava.</w:t>
      </w:r>
    </w:p>
    <w:p w:rsidRDefault="00B541C7" w:rsidP="00B541C7" w:rsidR="00B541C7">
      <w:pPr>
        <w:pStyle w:val="ListaeSPIS"/>
        <w:numPr>
          <w:ilvl w:val="0"/>
          <w:numId w:val="0"/>
        </w:numPr>
        <w:tabs>
          <w:tab w:pos="708" w:val="left"/>
        </w:tabs>
        <w:spacing w:after="0"/>
        <w:ind w:firstLine="624"/>
      </w:pPr>
    </w:p>
    <w:p w:rsidRDefault="00B541C7" w:rsidP="00B541C7" w:rsidR="00B541C7">
      <w:pPr>
        <w:pStyle w:val="ListaeSPIS"/>
        <w:numPr>
          <w:ilvl w:val="0"/>
          <w:numId w:val="0"/>
        </w:numPr>
        <w:tabs>
          <w:tab w:pos="708" w:val="left"/>
        </w:tabs>
        <w:spacing w:after="0"/>
        <w:ind w:firstLine="624"/>
      </w:pPr>
      <w:r>
        <w:t xml:space="preserve">Odredbom čl. 37. st. 1. SZ/15 propisano je da radnici i prijašnji dužnikovi radnici u </w:t>
      </w:r>
      <w:proofErr w:type="spellStart"/>
      <w:r>
        <w:t>predstečajnom</w:t>
      </w:r>
      <w:proofErr w:type="spellEnd"/>
      <w:r>
        <w:t xml:space="preserve"> postupku i Ministarstvo financija, Porezna uprava ne podnose prijavu tražbina iz radnog odnosa, odnosno radnici s tim potraživanjima nisu sudionici u </w:t>
      </w:r>
      <w:proofErr w:type="spellStart"/>
      <w:r>
        <w:t>predstečajom</w:t>
      </w:r>
      <w:proofErr w:type="spellEnd"/>
      <w:r>
        <w:t xml:space="preserve"> postupku. Stoga je odredbom čl. 29. st. 2. SZ/15 propisano da se smatra da su za redovno poslovanje dužnika nužna plaćanja iz radog odnosa u </w:t>
      </w:r>
      <w:proofErr w:type="spellStart"/>
      <w:r>
        <w:t>brutto</w:t>
      </w:r>
      <w:proofErr w:type="spellEnd"/>
      <w:r>
        <w:t xml:space="preserve"> iznosu za radnike i prijašnje dužnikove radnike čije su tražbine dospjele do dana otvaranja </w:t>
      </w:r>
      <w:proofErr w:type="spellStart"/>
      <w:r>
        <w:t>predstečajnog</w:t>
      </w:r>
      <w:proofErr w:type="spellEnd"/>
      <w:r>
        <w:t xml:space="preserve"> postupka, a odredbom čl. 67. st. 2. SZ/15 je propisano da od dana otvaranja </w:t>
      </w:r>
      <w:proofErr w:type="spellStart"/>
      <w:r>
        <w:t>predstečajnog</w:t>
      </w:r>
      <w:proofErr w:type="spellEnd"/>
      <w:r>
        <w:t xml:space="preserve"> postupka dužnik plaća obveze iz čl. 29. st. 2. SZ/15.</w:t>
      </w:r>
    </w:p>
    <w:p w:rsidRDefault="00B541C7" w:rsidP="00B541C7" w:rsidR="00B541C7">
      <w:pPr>
        <w:pStyle w:val="ListaeSPIS"/>
        <w:numPr>
          <w:ilvl w:val="0"/>
          <w:numId w:val="0"/>
        </w:numPr>
        <w:tabs>
          <w:tab w:pos="708" w:val="left"/>
        </w:tabs>
        <w:spacing w:after="0"/>
        <w:ind w:firstLine="624"/>
      </w:pPr>
    </w:p>
    <w:p w:rsidRDefault="00B541C7" w:rsidP="00B541C7" w:rsidR="00B541C7">
      <w:pPr>
        <w:pStyle w:val="ListaeSPIS"/>
        <w:numPr>
          <w:ilvl w:val="0"/>
          <w:numId w:val="0"/>
        </w:numPr>
        <w:tabs>
          <w:tab w:pos="708" w:val="left"/>
        </w:tabs>
        <w:spacing w:after="0"/>
        <w:ind w:firstLine="624"/>
      </w:pPr>
      <w:r>
        <w:t xml:space="preserve">Slijedom navedenih odredaba, dužnik je bio dužan tijekom </w:t>
      </w:r>
      <w:proofErr w:type="spellStart"/>
      <w:r>
        <w:t>predstečajnog</w:t>
      </w:r>
      <w:proofErr w:type="spellEnd"/>
      <w:r>
        <w:t xml:space="preserve"> postupka podmiriti predmetne doprinose koji su dospjeli do dana otvaranja </w:t>
      </w:r>
      <w:proofErr w:type="spellStart"/>
      <w:r>
        <w:t>predstečajnog</w:t>
      </w:r>
      <w:proofErr w:type="spellEnd"/>
      <w:r>
        <w:t xml:space="preserve"> postupka. Porezna uprava je uplate dužnika nakon otvaranja </w:t>
      </w:r>
      <w:proofErr w:type="spellStart"/>
      <w:r>
        <w:t>predstečajnog</w:t>
      </w:r>
      <w:proofErr w:type="spellEnd"/>
      <w:r>
        <w:t xml:space="preserve"> postupka knjižila sukladno odredbi čl. 128. st. 4. i 6. OPZ-a pa je nesporno dugovanje dužnika na temelju odredbe iz čl. 64. st. 1. t. 6. SZ/15, čime je ostvaren razlog za obustavu </w:t>
      </w:r>
      <w:proofErr w:type="spellStart"/>
      <w:r>
        <w:t>predstečjanog</w:t>
      </w:r>
      <w:proofErr w:type="spellEnd"/>
      <w:r>
        <w:t xml:space="preserve"> postupka, što ima za posljedicu i primjenu odredbe čl. 64. st. 2. SZ/15. </w:t>
      </w:r>
    </w:p>
    <w:p w:rsidRDefault="00B541C7" w:rsidP="00B541C7" w:rsidR="00B541C7">
      <w:pPr>
        <w:pStyle w:val="ListaeSPIS"/>
        <w:numPr>
          <w:ilvl w:val="0"/>
          <w:numId w:val="0"/>
        </w:numPr>
        <w:tabs>
          <w:tab w:pos="708" w:val="left"/>
        </w:tabs>
        <w:spacing w:after="0"/>
        <w:ind w:firstLine="624"/>
      </w:pPr>
      <w:r>
        <w:t>Sukladno odredbi čl. 380. t. 2. ZPP-a u vezi s odredbom čl. 10. SZ/15 dužnikovu žalbu valjalo je odbiti kao neosnovanu i potvrditi prvostupanjsko rješenje.</w:t>
      </w:r>
    </w:p>
    <w:p w:rsidRDefault="00B541C7" w:rsidP="00B541C7" w:rsidR="00B541C7">
      <w:pPr>
        <w:pStyle w:val="ListaeSPIS"/>
        <w:numPr>
          <w:ilvl w:val="0"/>
          <w:numId w:val="0"/>
        </w:numPr>
        <w:tabs>
          <w:tab w:pos="708" w:val="left"/>
        </w:tabs>
        <w:spacing w:after="0"/>
        <w:ind w:firstLine="624"/>
      </w:pPr>
    </w:p>
    <w:p w:rsidRDefault="00B541C7" w:rsidP="00B541C7" w:rsidR="00B541C7">
      <w:pPr>
        <w:pStyle w:val="ListaeSPIS"/>
        <w:numPr>
          <w:ilvl w:val="0"/>
          <w:numId w:val="0"/>
        </w:numPr>
        <w:tabs>
          <w:tab w:pos="708" w:val="left"/>
        </w:tabs>
        <w:spacing w:after="0"/>
        <w:ind w:firstLine="624"/>
        <w:jc w:val="center"/>
      </w:pPr>
      <w:r>
        <w:t>Zagreb, 21. kolovoza 2018.</w:t>
      </w:r>
    </w:p>
    <w:p w:rsidRDefault="00B541C7" w:rsidP="00B541C7" w:rsidR="00B541C7">
      <w:pPr>
        <w:pStyle w:val="ListaeSPIS"/>
        <w:numPr>
          <w:ilvl w:val="0"/>
          <w:numId w:val="0"/>
        </w:numPr>
        <w:tabs>
          <w:tab w:pos="708" w:val="left"/>
        </w:tabs>
        <w:spacing w:after="0"/>
      </w:pPr>
    </w:p>
    <w:p w:rsidRDefault="00B541C7" w:rsidP="00B541C7" w:rsidR="00B541C7">
      <w:pPr>
        <w:pStyle w:val="Bezproreda"/>
        <w:ind w:left="4536"/>
        <w:jc w:val="center"/>
      </w:pPr>
      <w:r>
        <w:t>Predsjednik vijeća</w:t>
      </w:r>
    </w:p>
    <w:p w:rsidRDefault="00B541C7" w:rsidP="00B541C7" w:rsidR="00B541C7">
      <w:pPr>
        <w:pStyle w:val="Bezproreda"/>
        <w:ind w:left="4536"/>
        <w:jc w:val="center"/>
      </w:pPr>
      <w:proofErr w:type="spellStart"/>
      <w:r>
        <w:t>Raoul</w:t>
      </w:r>
      <w:proofErr w:type="spellEnd"/>
      <w:r>
        <w:t xml:space="preserve"> </w:t>
      </w:r>
      <w:proofErr w:type="spellStart"/>
      <w:r>
        <w:t>Dubravec</w:t>
      </w:r>
      <w:proofErr w:type="spellEnd"/>
      <w:r>
        <w:t>, v. r.</w:t>
      </w:r>
    </w:p>
    <w:p w:rsidRDefault="00B541C7" w:rsidP="00B541C7" w:rsidR="00B541C7">
      <w:pPr>
        <w:pStyle w:val="Bezproreda"/>
        <w:ind w:left="4536"/>
        <w:jc w:val="center"/>
      </w:pPr>
    </w:p>
    <w:p w:rsidRDefault="00B541C7" w:rsidP="00B541C7" w:rsidR="00B541C7">
      <w:pPr>
        <w:pStyle w:val="Bezproreda"/>
        <w:ind w:firstLine="4536"/>
        <w:jc w:val="center"/>
      </w:pPr>
      <w:r>
        <w:t xml:space="preserve">Za točnost </w:t>
      </w:r>
      <w:proofErr w:type="spellStart"/>
      <w:r>
        <w:t>otpravka</w:t>
      </w:r>
      <w:proofErr w:type="spellEnd"/>
      <w:r>
        <w:t xml:space="preserve"> – ovlašteni službenik</w:t>
      </w:r>
    </w:p>
    <w:p w:rsidRDefault="00B541C7" w:rsidP="00B541C7" w:rsidR="00B541C7">
      <w:pPr>
        <w:pStyle w:val="Bezproreda"/>
        <w:ind w:firstLine="4536"/>
        <w:jc w:val="center"/>
      </w:pPr>
      <w:r>
        <w:t xml:space="preserve">Brankica </w:t>
      </w:r>
      <w:proofErr w:type="spellStart"/>
      <w:r>
        <w:t>Curman</w:t>
      </w:r>
      <w:proofErr w:type="spellEnd"/>
    </w:p>
    <w:p w:rsidRDefault="00EA47A6" w:rsidP="00B541C7" w:rsidR="00EA47A6">
      <w:pPr>
        <w:tabs>
          <w:tab w:pos="549" w:val="left"/>
        </w:tabs>
        <w:rPr>
          <w:rFonts w:cs="Arial" w:hAnsi="Arial" w:ascii="Arial"/>
        </w:rPr>
      </w:pPr>
    </w:p>
    <w:p w:rsidRDefault="00EA47A6" w:rsidP="00EA47A6" w:rsidR="00EA47A6">
      <w:pPr>
        <w:jc w:val="right"/>
        <w:rPr>
          <w:rFonts w:cs="Arial" w:hAnsi="Arial" w:ascii="Arial"/>
        </w:rPr>
      </w:pPr>
    </w:p>
    <w:p w:rsidRDefault="00EA47A6" w:rsidP="00EA47A6" w:rsidR="00EA47A6">
      <w:pPr>
        <w:jc w:val="right"/>
        <w:rPr>
          <w:rFonts w:cs="Arial" w:hAnsi="Arial" w:ascii="Arial"/>
        </w:rPr>
      </w:pPr>
    </w:p>
    <w:p w:rsidRDefault="00EA47A6" w:rsidP="00EA47A6" w:rsidR="00EA47A6">
      <w:pPr>
        <w:rPr>
          <w:rFonts w:cs="Times New Roman"/>
        </w:rPr>
      </w:pPr>
    </w:p>
    <w:p w:rsidRDefault="00EA47A6" w:rsidP="00EA47A6" w:rsidR="00EA47A6"/>
    <w:p w:rsidRDefault="00EA47A6" w:rsidP="00EA47A6" w:rsidR="00EA47A6"/>
    <w:p w:rsidRDefault="00EA47A6" w:rsidP="00EA47A6" w:rsidR="00EA47A6"/>
    <w:p w:rsidRDefault="00EA47A6" w:rsidP="00EA47A6" w:rsidR="00EA47A6"/>
    <w:sectPr w:rsidR="00EA47A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4E5" w:rsidP="00BD5A69" w:rsidR="009704E5">
      <w:pPr>
        <w:spacing w:after="0"/>
      </w:pPr>
      <w:r>
        <w:separator/>
      </w:r>
    </w:p>
  </w:endnote>
  <w:endnote w:id="0" w:type="continuationSeparator">
    <w:p w:rsidRDefault="009704E5" w:rsidP="00BD5A69" w:rsidR="009704E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P="00C96C83" w:rsidR="00BD5A69">
    <w:pPr>
      <w:pStyle w:val="Podnoje"/>
    </w:pPr>
  </w:p>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4E5" w:rsidP="00BD5A69" w:rsidR="009704E5">
      <w:pPr>
        <w:spacing w:after="0"/>
      </w:pPr>
      <w:r>
        <w:separator/>
      </w:r>
    </w:p>
  </w:footnote>
  <w:footnote w:id="0" w:type="continuationSeparator">
    <w:p w:rsidRDefault="009704E5" w:rsidP="00BD5A69" w:rsidR="009704E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B541C7">
      <w:t>74 Pž-4405/2018-2</w:t>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1">
    <w:nsid w:val="403D1850"/>
    <w:multiLevelType w:val="hybridMultilevel"/>
    <w:tmpl w:val="A87E7134"/>
    <w:lvl w:tplc="B0C29710"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65F8"/>
    <w:rsid w:val="000D018D"/>
    <w:rsid w:val="00110A5D"/>
    <w:rsid w:val="00162C1B"/>
    <w:rsid w:val="001705BB"/>
    <w:rsid w:val="001C18C3"/>
    <w:rsid w:val="001F6D10"/>
    <w:rsid w:val="00233ACE"/>
    <w:rsid w:val="002E6EBB"/>
    <w:rsid w:val="003D0BF9"/>
    <w:rsid w:val="005474F3"/>
    <w:rsid w:val="005576F8"/>
    <w:rsid w:val="00560F73"/>
    <w:rsid w:val="006D7A34"/>
    <w:rsid w:val="00896057"/>
    <w:rsid w:val="008F6D9E"/>
    <w:rsid w:val="009538B5"/>
    <w:rsid w:val="009704E5"/>
    <w:rsid w:val="00977DE3"/>
    <w:rsid w:val="00A70B8C"/>
    <w:rsid w:val="00B541C7"/>
    <w:rsid w:val="00BD5A69"/>
    <w:rsid w:val="00C22ACB"/>
    <w:rsid w:val="00C8773D"/>
    <w:rsid w:val="00C96C83"/>
    <w:rsid w:val="00CD42A1"/>
    <w:rsid w:val="00CE72EB"/>
    <w:rsid w:val="00DE1384"/>
    <w:rsid w:val="00EA47A6"/>
    <w:rsid w:val="00EC1A3F"/>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customStyle="true" w:styleId="OdlomakpopisaChar" w:type="character">
    <w:name w:val="Odlomak popisa Char"/>
    <w:basedOn w:val="Zadanifontodlomka"/>
    <w:link w:val="Odlomakpopisa"/>
    <w:uiPriority w:val="34"/>
    <w:locked/>
    <w:rsid w:val="00B541C7"/>
    <w:rPr>
      <w:rFonts w:cs="Times New Roman" w:eastAsia="Times New Roman" w:hAnsi="Times New Roman" w:ascii="Times New Roman"/>
      <w:sz w:val="24"/>
      <w:szCs w:val="24"/>
      <w:lang w:eastAsia="hr-HR"/>
    </w:rPr>
  </w:style>
  <w:style w:customStyle="true" w:styleId="ListaeSPIS" w:type="paragraph">
    <w:name w:val="Lista_eSPIS"/>
    <w:basedOn w:val="Normal"/>
    <w:link w:val="ListaeSPISChar"/>
    <w:qFormat/>
    <w:rsid w:val="00B541C7"/>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B541C7"/>
    <w:pPr>
      <w:tabs>
        <w:tab w:pos="851" w:val="left"/>
      </w:tabs>
      <w:ind w:firstLine="567"/>
      <w:jc w:val="both"/>
    </w:pPr>
    <w:rPr>
      <w:rFonts w:cs="Times New Roman" w:eastAsia="Times New Roman"/>
      <w:lang w:eastAsia="hr-HR"/>
    </w:rPr>
  </w:style>
  <w:style w:customStyle="true" w:styleId="ListaeSPISChar" w:type="character">
    <w:name w:val="Lista_eSPIS Char"/>
    <w:basedOn w:val="Zadanifontodlomka"/>
    <w:link w:val="ListaeSPIS"/>
    <w:locked/>
    <w:rsid w:val="00B541C7"/>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C1A3F"/>
    <w:rPr>
      <w:color w:val="808080"/>
      <w:bdr w:space="0" w:sz="0" w:color="auto" w:val="none"/>
      <w:shd w:fill="auto" w:color="auto" w:val="clear"/>
    </w:rPr>
  </w:style>
  <w:style w:customStyle="true" w:styleId="eSPISCCParagraphDefaultFont" w:type="character">
    <w:name w:val="eSPIS_CC_Paragraph Default Font"/>
    <w:basedOn w:val="Zadanifontodlomka"/>
    <w:rsid w:val="00EC1A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1A3F"/>
    <w:rPr>
      <w:bdr w:space="0" w:sz="0" w:color="auto" w:val="none"/>
      <w:shd w:fill="FFFFCC" w:color="auto" w:val="clear"/>
      <w:lang w:val="hr-HR"/>
    </w:rPr>
  </w:style>
  <w:style w:customStyle="true" w:styleId="PozadinaSvijetloCrvena" w:type="character">
    <w:name w:val="Pozadina_SvijetloCrvena"/>
    <w:basedOn w:val="eSPISCCParagraphDefaultFont"/>
    <w:rsid w:val="00EC1A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1A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customStyle="1" w:styleId="OdlomakpopisaChar" w:type="character">
    <w:name w:val="Odlomak popisa Char"/>
    <w:basedOn w:val="Zadanifontodlomka"/>
    <w:link w:val="Odlomakpopisa"/>
    <w:uiPriority w:val="34"/>
    <w:locked/>
    <w:rsid w:val="00B541C7"/>
    <w:rPr>
      <w:rFonts w:ascii="Times New Roman" w:cs="Times New Roman" w:eastAsia="Times New Roman" w:hAnsi="Times New Roman"/>
      <w:sz w:val="24"/>
      <w:szCs w:val="24"/>
      <w:lang w:eastAsia="hr-HR"/>
    </w:rPr>
  </w:style>
  <w:style w:customStyle="1" w:styleId="ListaeSPIS" w:type="paragraph">
    <w:name w:val="Lista_eSPIS"/>
    <w:basedOn w:val="Normal"/>
    <w:link w:val="ListaeSPISChar"/>
    <w:qFormat/>
    <w:rsid w:val="00B541C7"/>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B541C7"/>
    <w:pPr>
      <w:tabs>
        <w:tab w:pos="851" w:val="left"/>
      </w:tabs>
      <w:ind w:firstLine="567"/>
      <w:jc w:val="both"/>
    </w:pPr>
    <w:rPr>
      <w:rFonts w:cs="Times New Roman" w:eastAsia="Times New Roman"/>
      <w:lang w:eastAsia="hr-HR"/>
    </w:rPr>
  </w:style>
  <w:style w:customStyle="1" w:styleId="ListaeSPISChar" w:type="character">
    <w:name w:val="Lista_eSPIS Char"/>
    <w:basedOn w:val="Zadanifontodlomka"/>
    <w:link w:val="ListaeSPIS"/>
    <w:locked/>
    <w:rsid w:val="00B541C7"/>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C1A3F"/>
    <w:rPr>
      <w:color w:val="808080"/>
      <w:bdr w:color="auto" w:space="0" w:sz="0" w:val="none"/>
      <w:shd w:color="auto" w:fill="auto" w:val="clear"/>
    </w:rPr>
  </w:style>
  <w:style w:customStyle="1" w:styleId="eSPISCCParagraphDefaultFont" w:type="character">
    <w:name w:val="eSPIS_CC_Paragraph Default Font"/>
    <w:basedOn w:val="Zadanifontodlomka"/>
    <w:rsid w:val="00EC1A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1A3F"/>
    <w:rPr>
      <w:bdr w:color="auto" w:space="0" w:sz="0" w:val="none"/>
      <w:shd w:color="auto" w:fill="FFFFCC" w:val="clear"/>
      <w:lang w:val="hr-HR"/>
    </w:rPr>
  </w:style>
  <w:style w:customStyle="1" w:styleId="PozadinaSvijetloCrvena" w:type="character">
    <w:name w:val="Pozadina_SvijetloCrvena"/>
    <w:basedOn w:val="eSPISCCParagraphDefaultFont"/>
    <w:rsid w:val="00EC1A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1A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618213">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548341814">
      <w:bodyDiv w:val="true"/>
      <w:marLeft w:val="0"/>
      <w:marRight w:val="0"/>
      <w:marTop w:val="0"/>
      <w:marBottom w:val="0"/>
      <w:divBdr>
        <w:top w:space="0" w:sz="0" w:color="auto" w:val="none"/>
        <w:left w:space="0" w:sz="0" w:color="auto" w:val="none"/>
        <w:bottom w:space="0" w:sz="0" w:color="auto" w:val="none"/>
        <w:right w:space="0" w:sz="0" w:color="auto" w:val="none"/>
      </w:divBdr>
    </w:div>
    <w:div w:id="1277523076">
      <w:bodyDiv w:val="true"/>
      <w:marLeft w:val="0"/>
      <w:marRight w:val="0"/>
      <w:marTop w:val="0"/>
      <w:marBottom w:val="0"/>
      <w:divBdr>
        <w:top w:space="0" w:sz="0" w:color="auto" w:val="none"/>
        <w:left w:space="0" w:sz="0" w:color="auto" w:val="none"/>
        <w:bottom w:space="0" w:sz="0" w:color="auto" w:val="none"/>
        <w:right w:space="0" w:sz="0" w:color="auto" w:val="none"/>
      </w:divBdr>
    </w:div>
    <w:div w:id="1985699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869</properties:Words>
  <properties:Characters>4792</properties:Characters>
  <properties:Lines>113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2018-09-03T09:47:00Z</dcterms:created>
  <dc:creator>Ljiljana Cafuk</dc:creator>
  <cp:lastModifiedBy>Ljiljana Cafuk</cp:lastModifiedBy>
  <dcterms:modified xmlns:xsi="http://www.w3.org/2001/XMLSchema-instance" xsi:type="dcterms:W3CDTF">2018-09-03T09:48:00Z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(vts2.docx)</vt:lpwstr>
  </prop:property>
  <prop:property name="CC_coloring" pid="4" fmtid="{D5CDD505-2E9C-101B-9397-08002B2CF9AE}">
    <vt:bool>false</vt:bool>
  </prop:property>
  <prop:property name="BrojStranica" pid="5" fmtid="{D5CDD505-2E9C-101B-9397-08002B2CF9AE}">
    <vt:i4>3</vt:i4>
  </prop:property>
</prop:Properties>
</file>