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a2be" w14:paraId="a40a2be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702721">
        <w:rPr>
          <w:sz w:val="24"/>
          <w:szCs w:val="24"/>
        </w:rPr>
        <w:t>33</w:t>
      </w:r>
      <w:r w:rsidR="00AE0181">
        <w:rPr>
          <w:sz w:val="24"/>
          <w:szCs w:val="24"/>
        </w:rPr>
        <w:t>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02721">
        <w:rPr>
          <w:sz w:val="24"/>
          <w:szCs w:val="24"/>
        </w:rPr>
        <w:t>17</w:t>
      </w:r>
      <w:r w:rsidR="00AE0181">
        <w:rPr>
          <w:sz w:val="24"/>
          <w:szCs w:val="24"/>
        </w:rPr>
        <w:t>. veljače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702721">
        <w:rPr>
          <w:sz w:val="24"/>
          <w:szCs w:val="24"/>
        </w:rPr>
        <w:t>IM. TRE d.o.o. za poslovanje nekretninama, Rijeka, Strossmayerova 16, OIB: 34159378611, MBS: 040198876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702721">
        <w:rPr>
          <w:color w:val="000000"/>
          <w:sz w:val="24"/>
          <w:szCs w:val="24"/>
        </w:rPr>
        <w:t>9</w:t>
      </w:r>
      <w:r w:rsidR="00BF1737">
        <w:rPr>
          <w:color w:val="000000"/>
          <w:sz w:val="24"/>
          <w:szCs w:val="24"/>
        </w:rPr>
        <w:t>. siječnja 2017</w:t>
      </w:r>
      <w:r>
        <w:rPr>
          <w:color w:val="000000"/>
          <w:sz w:val="24"/>
          <w:szCs w:val="24"/>
        </w:rPr>
        <w:t xml:space="preserve">. godine iznosi </w:t>
      </w:r>
      <w:r w:rsidR="00702721">
        <w:rPr>
          <w:color w:val="000000"/>
          <w:sz w:val="24"/>
          <w:szCs w:val="24"/>
        </w:rPr>
        <w:t>33.898.174,32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702721">
      <w:rPr>
        <w:sz w:val="24"/>
        <w:szCs w:val="24"/>
      </w:rPr>
      <w:t>33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96CE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02721"/>
    <w:rsid w:val="00780CD9"/>
    <w:rsid w:val="007B6D3E"/>
    <w:rsid w:val="007F38BD"/>
    <w:rsid w:val="00807E95"/>
    <w:rsid w:val="00821A82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D1015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IM. TRE d.o.o.</item>
    </izvorni_sadrzaj>
    <derivirana_varijabla naziv="DomainObject.Predmet.SudioniciListNaziv_1">
      <item>FINA  Rijeka</item>
      <item>IM. TRE d.o.o.</item>
    </derivirana_varijabla>
  </DomainObject.Predmet.SudioniciListNaziv>
  <DomainObject.Predmet.SudioniciListAdressOIB>
    <izvorni_sadrzaj>
      <item>FINA  Rijeka, OIB 85821130368, Frana Kurelca 8,51000 Rijeka</item>
      <item>IM. TRE d.o.o., OIB 34159378611, Strossmayerova 16,51000 Rijeka</item>
    </izvorni_sadrzaj>
    <derivirana_varijabla naziv="DomainObject.Predmet.SudioniciListAdressOIB_1">
      <item>FINA  Rijeka, OIB 85821130368, Frana Kurelca 8,51000 Rijeka</item>
      <item>IM. TRE d.o.o., OIB 34159378611,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34159378611</item>
    </izvorni_sadrzaj>
    <derivirana_varijabla naziv="DomainObject.Predmet.SudioniciListNazivOIB_1">
      <item>, OIB 85821130368</item>
      <item>, OIB 34159378611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1417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2017-02-17T13:05:00Z</dcterms:created>
  <dc:creator>Barbara Slavujević</dc:creator>
  <cp:lastModifiedBy>Barbara Slavujević</cp:lastModifiedBy>
  <cp:lastPrinted>2017-01-23T13:32:00Z</cp:lastPrinted>
  <dcterms:modified xmlns:xsi="http://www.w3.org/2001/XMLSchema-instance" xsi:type="dcterms:W3CDTF">2017-02-17T13:09:00Z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