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e781" w14:paraId="c7be781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</w:rPr>
      </w:pPr>
    </w:p>
    <w:p w:rsidRDefault="003D430B" w:rsidP="003D430B" w:rsidR="003D430B" w:rsidRPr="00ED3E3D">
      <w:pPr>
        <w:rPr>
          <w:sz w:val="24"/>
          <w:szCs w:val="24"/>
        </w:rPr>
      </w:pPr>
    </w:p>
    <w:p w:rsidRDefault="003D430B" w:rsidP="003D430B" w:rsidR="003D430B" w:rsidRPr="00ED3E3D">
      <w:pPr>
        <w:rPr>
          <w:sz w:val="24"/>
          <w:szCs w:val="24"/>
        </w:rPr>
      </w:pPr>
    </w:p>
    <w:p w:rsidRDefault="003D430B" w:rsidP="003D430B" w:rsidR="003D430B" w:rsidRPr="00ED3E3D">
      <w:pPr>
        <w:rPr>
          <w:sz w:val="24"/>
          <w:szCs w:val="24"/>
        </w:rPr>
      </w:pPr>
    </w:p>
    <w:p w:rsidRDefault="003D430B" w:rsidP="003D430B" w:rsidR="003D430B" w:rsidRPr="00ED3E3D">
      <w:pPr>
        <w:rPr>
          <w:sz w:val="24"/>
          <w:szCs w:val="24"/>
        </w:rPr>
      </w:pPr>
      <w:r w:rsidRPr="00ED3E3D">
        <w:rPr>
          <w:sz w:val="24"/>
          <w:szCs w:val="24"/>
        </w:rPr>
        <w:t>REPUBLIKA HRVATSKA</w:t>
      </w:r>
    </w:p>
    <w:p w:rsidRDefault="003D430B" w:rsidP="003D430B" w:rsidR="003D430B" w:rsidRPr="00ED3E3D">
      <w:pPr>
        <w:rPr>
          <w:sz w:val="24"/>
          <w:szCs w:val="24"/>
        </w:rPr>
      </w:pPr>
      <w:r w:rsidRPr="00ED3E3D">
        <w:rPr>
          <w:sz w:val="24"/>
          <w:szCs w:val="24"/>
        </w:rPr>
        <w:t>TRGOVAČKI SUD ZADRU</w:t>
      </w:r>
    </w:p>
    <w:p w:rsidRDefault="003D430B" w:rsidP="003D430B" w:rsidR="003D430B" w:rsidRPr="00ED3E3D">
      <w:pPr>
        <w:rPr>
          <w:sz w:val="24"/>
          <w:szCs w:val="24"/>
        </w:rPr>
      </w:pPr>
      <w:r w:rsidRPr="00ED3E3D">
        <w:rPr>
          <w:sz w:val="24"/>
          <w:szCs w:val="24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</w:rPr>
      </w:pPr>
    </w:p>
    <w:p w:rsidRDefault="003D430B" w:rsidP="006C4642" w:rsidR="006C4642" w:rsidRPr="006C4642">
      <w:pPr>
        <w:ind w:firstLine="708"/>
        <w:jc w:val="both"/>
        <w:rPr>
          <w:sz w:val="24"/>
          <w:szCs w:val="24"/>
        </w:rPr>
      </w:pPr>
      <w:r w:rsidRPr="006C4642">
        <w:rPr>
          <w:sz w:val="24"/>
          <w:szCs w:val="24"/>
        </w:rPr>
        <w:tab/>
      </w:r>
      <w:r w:rsidR="003F028A" w:rsidRPr="006C4642">
        <w:rPr>
          <w:sz w:val="24"/>
          <w:szCs w:val="24"/>
        </w:rPr>
        <w:t>Trgovački sud u Zadru</w:t>
      </w:r>
      <w:r w:rsidRPr="006C4642">
        <w:rPr>
          <w:sz w:val="24"/>
          <w:szCs w:val="24"/>
        </w:rPr>
        <w:t xml:space="preserve">, po sutkinji Ani Markač, </w:t>
      </w:r>
      <w:r w:rsidR="006C4642" w:rsidRPr="006C4642">
        <w:rPr>
          <w:sz w:val="24"/>
          <w:szCs w:val="24"/>
        </w:rPr>
        <w:t xml:space="preserve">u postupku radi utvrđivanja pretpostavki za otvaranje stečajnog postupka nad dužnikom ARANEA d.o.o., Silba, Silba 307, OIB:48167019004, dana 30. srpnja </w:t>
      </w:r>
      <w:r w:rsidR="006C4642">
        <w:rPr>
          <w:sz w:val="24"/>
          <w:szCs w:val="24"/>
        </w:rPr>
        <w:t>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6C4642">
      <w:pPr>
        <w:rPr>
          <w:sz w:val="24"/>
          <w:szCs w:val="24"/>
        </w:rPr>
      </w:pPr>
    </w:p>
    <w:p w:rsidRDefault="006C4642" w:rsidP="006C4642" w:rsidR="006C4642" w:rsidRPr="006C4642">
      <w:pPr>
        <w:jc w:val="both"/>
        <w:rPr>
          <w:sz w:val="24"/>
          <w:szCs w:val="24"/>
        </w:rPr>
      </w:pPr>
      <w:r w:rsidRPr="006C4642">
        <w:rPr>
          <w:sz w:val="24"/>
          <w:szCs w:val="24"/>
        </w:rPr>
        <w:t>I.</w:t>
      </w:r>
      <w:r w:rsidRPr="006C4642">
        <w:rPr>
          <w:sz w:val="24"/>
          <w:szCs w:val="24"/>
        </w:rPr>
        <w:tab/>
      </w:r>
      <w:r w:rsidR="003D430B" w:rsidRPr="006C4642">
        <w:rPr>
          <w:sz w:val="24"/>
          <w:szCs w:val="24"/>
        </w:rPr>
        <w:t xml:space="preserve">Nalaže se </w:t>
      </w:r>
      <w:r w:rsidRPr="006C4642">
        <w:rPr>
          <w:sz w:val="24"/>
          <w:szCs w:val="24"/>
        </w:rPr>
        <w:t>IVANU MOTUŠIĆU iz Silbe, Silba 307, OIB:</w:t>
      </w:r>
      <w:r w:rsidRPr="006C4642">
        <w:rPr>
          <w:bCs/>
          <w:sz w:val="24"/>
          <w:szCs w:val="24"/>
        </w:rPr>
        <w:t>50555406720</w:t>
      </w:r>
      <w:r w:rsidRPr="006C4642">
        <w:rPr>
          <w:bCs/>
        </w:rPr>
        <w:t>,</w:t>
      </w:r>
      <w:r w:rsidRPr="006C4642">
        <w:rPr>
          <w:rFonts w:cs="Helvetica" w:hAnsi="Helvetica" w:ascii="Helvetica"/>
          <w:b/>
          <w:bCs/>
        </w:rPr>
        <w:t xml:space="preserve"> </w:t>
      </w:r>
      <w:r w:rsidR="00A814BE" w:rsidRPr="006C4642">
        <w:rPr>
          <w:sz w:val="24"/>
          <w:szCs w:val="24"/>
        </w:rPr>
        <w:t>kao osob</w:t>
      </w:r>
      <w:r w:rsidR="00C240FC" w:rsidRPr="006C4642">
        <w:rPr>
          <w:sz w:val="24"/>
          <w:szCs w:val="24"/>
        </w:rPr>
        <w:t>i</w:t>
      </w:r>
      <w:r w:rsidR="00A814BE" w:rsidRPr="006C4642">
        <w:rPr>
          <w:sz w:val="24"/>
          <w:szCs w:val="24"/>
        </w:rPr>
        <w:t xml:space="preserve"> ovlašten</w:t>
      </w:r>
      <w:r w:rsidR="00C240FC" w:rsidRPr="006C4642">
        <w:rPr>
          <w:sz w:val="24"/>
          <w:szCs w:val="24"/>
        </w:rPr>
        <w:t>oj</w:t>
      </w:r>
      <w:r w:rsidR="003D430B" w:rsidRPr="006C4642">
        <w:rPr>
          <w:sz w:val="24"/>
          <w:szCs w:val="24"/>
        </w:rPr>
        <w:t xml:space="preserve"> za zastupanje po zakonu uvodno označenog dužnika, </w:t>
      </w:r>
      <w:r w:rsidRPr="006C4642">
        <w:rPr>
          <w:sz w:val="24"/>
          <w:szCs w:val="24"/>
        </w:rPr>
        <w:t>d</w:t>
      </w:r>
      <w:r w:rsidRPr="006C4642">
        <w:rPr>
          <w:sz w:val="24"/>
          <w:szCs w:val="24"/>
        </w:rPr>
        <w:t>a u roku od 8 (osam) dana platiti iznos:</w:t>
      </w:r>
    </w:p>
    <w:p w:rsidRDefault="006C4642" w:rsidP="006C4642" w:rsidR="006C4642" w:rsidRPr="006C4642">
      <w:pPr>
        <w:jc w:val="both"/>
        <w:rPr>
          <w:sz w:val="24"/>
          <w:szCs w:val="24"/>
        </w:rPr>
      </w:pPr>
      <w:r w:rsidRPr="006C4642">
        <w:rPr>
          <w:sz w:val="24"/>
          <w:szCs w:val="24"/>
        </w:rPr>
        <w:t>- predujma za namirenje troškova stečaj</w:t>
      </w:r>
      <w:r w:rsidRPr="006C4642">
        <w:rPr>
          <w:sz w:val="24"/>
          <w:szCs w:val="24"/>
        </w:rPr>
        <w:t xml:space="preserve">nog postupka od 1.000,00 kuna </w:t>
      </w:r>
    </w:p>
    <w:p w:rsidRDefault="006C4642" w:rsidP="006C4642" w:rsidR="006C4642" w:rsidRPr="006C4642">
      <w:pPr>
        <w:jc w:val="both"/>
        <w:rPr>
          <w:sz w:val="24"/>
          <w:szCs w:val="24"/>
        </w:rPr>
      </w:pPr>
      <w:r w:rsidRPr="006C4642">
        <w:rPr>
          <w:sz w:val="24"/>
          <w:szCs w:val="24"/>
        </w:rPr>
        <w:t>-</w:t>
      </w:r>
      <w:r w:rsidRPr="006C4642">
        <w:rPr>
          <w:sz w:val="24"/>
          <w:szCs w:val="24"/>
        </w:rPr>
        <w:t xml:space="preserve"> predujma za troškove u predstečajnom postupku u iznosu od 5.000,00 kn,</w:t>
      </w:r>
    </w:p>
    <w:p w:rsidRDefault="006C4642" w:rsidP="006C4642" w:rsidR="006C4642" w:rsidRPr="006C4642">
      <w:pPr>
        <w:jc w:val="both"/>
        <w:rPr>
          <w:sz w:val="24"/>
          <w:szCs w:val="24"/>
        </w:rPr>
      </w:pPr>
      <w:r>
        <w:rPr>
          <w:sz w:val="24"/>
          <w:szCs w:val="24"/>
        </w:rPr>
        <w:t>odnosno ukupno 6</w:t>
      </w:r>
      <w:r w:rsidRPr="006C4642">
        <w:rPr>
          <w:sz w:val="24"/>
          <w:szCs w:val="24"/>
        </w:rPr>
        <w:t>.000,00 kuna, sve na žiro račun ovog suda kod Hrvatske poštanske banke broj: HR4323900011300000857, s pozivom na broj kontovnika predmeta 05 221-</w:t>
      </w:r>
      <w:r>
        <w:rPr>
          <w:sz w:val="24"/>
          <w:szCs w:val="24"/>
        </w:rPr>
        <w:t>228</w:t>
      </w:r>
      <w:r w:rsidRPr="006C4642">
        <w:rPr>
          <w:sz w:val="24"/>
          <w:szCs w:val="24"/>
        </w:rPr>
        <w:t>-</w:t>
      </w:r>
      <w:r>
        <w:rPr>
          <w:sz w:val="24"/>
          <w:szCs w:val="24"/>
        </w:rPr>
        <w:t>20</w:t>
      </w:r>
      <w:r w:rsidRPr="006C4642">
        <w:rPr>
          <w:sz w:val="24"/>
          <w:szCs w:val="24"/>
        </w:rPr>
        <w:t xml:space="preserve">18 te dostavi u spis dokaz o uplati. </w:t>
      </w:r>
    </w:p>
    <w:p w:rsidRDefault="006C4642" w:rsidP="006C4642" w:rsidR="006C4642" w:rsidRPr="006C4642">
      <w:pPr>
        <w:jc w:val="both"/>
        <w:rPr>
          <w:sz w:val="24"/>
          <w:szCs w:val="24"/>
          <w:u w:val="single"/>
        </w:rPr>
      </w:pPr>
    </w:p>
    <w:p w:rsidRDefault="003D430B" w:rsidP="006C4642" w:rsidR="003D430B" w:rsidRPr="00ED3E3D">
      <w:pPr>
        <w:jc w:val="both"/>
        <w:rPr>
          <w:sz w:val="24"/>
          <w:szCs w:val="24"/>
        </w:rPr>
      </w:pPr>
      <w:r w:rsidRPr="00ED3E3D">
        <w:rPr>
          <w:sz w:val="24"/>
          <w:szCs w:val="24"/>
        </w:rPr>
        <w:t xml:space="preserve">II. </w:t>
      </w:r>
      <w:r w:rsidR="002D55DC">
        <w:rPr>
          <w:sz w:val="24"/>
          <w:szCs w:val="24"/>
        </w:rPr>
        <w:tab/>
      </w:r>
      <w:r w:rsidRPr="00ED3E3D">
        <w:rPr>
          <w:sz w:val="24"/>
          <w:szCs w:val="24"/>
        </w:rPr>
        <w:t>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6C4642">
        <w:rPr>
          <w:sz w:val="24"/>
          <w:szCs w:val="24"/>
        </w:rPr>
        <w:t>.</w:t>
      </w:r>
      <w:r w:rsidRPr="00ED3E3D">
        <w:rPr>
          <w:sz w:val="24"/>
          <w:szCs w:val="24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</w:rPr>
      </w:pPr>
    </w:p>
    <w:p w:rsidRDefault="003D430B" w:rsidP="006C4642" w:rsidR="003D430B" w:rsidRPr="00ED3E3D">
      <w:pPr>
        <w:jc w:val="both"/>
        <w:rPr>
          <w:sz w:val="24"/>
          <w:szCs w:val="24"/>
        </w:rPr>
      </w:pPr>
      <w:r w:rsidRPr="00ED3E3D">
        <w:rPr>
          <w:sz w:val="24"/>
          <w:szCs w:val="24"/>
        </w:rPr>
        <w:t xml:space="preserve">III. </w:t>
      </w:r>
      <w:r w:rsidR="002D55DC">
        <w:rPr>
          <w:sz w:val="24"/>
          <w:szCs w:val="24"/>
        </w:rPr>
        <w:tab/>
      </w:r>
      <w:r w:rsidRPr="00ED3E3D">
        <w:rPr>
          <w:sz w:val="24"/>
          <w:szCs w:val="24"/>
        </w:rPr>
        <w:t>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</w:rPr>
      </w:pPr>
    </w:p>
    <w:p w:rsidRDefault="003D430B" w:rsidP="003D430B" w:rsidR="003D430B" w:rsidRPr="00ED3E3D">
      <w:pPr>
        <w:jc w:val="center"/>
        <w:rPr>
          <w:sz w:val="24"/>
          <w:szCs w:val="24"/>
        </w:rPr>
      </w:pPr>
      <w:r w:rsidRPr="00ED3E3D">
        <w:rPr>
          <w:sz w:val="24"/>
          <w:szCs w:val="24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</w:rPr>
      </w:pPr>
    </w:p>
    <w:p w:rsidRDefault="003F028A" w:rsidP="004F362B" w:rsidR="004F362B" w:rsidRPr="004F362B">
      <w:pPr>
        <w:ind w:firstLine="708"/>
        <w:jc w:val="both"/>
        <w:rPr>
          <w:sz w:val="24"/>
          <w:szCs w:val="24"/>
        </w:rPr>
      </w:pPr>
      <w:r w:rsidRPr="004F362B">
        <w:rPr>
          <w:sz w:val="24"/>
          <w:szCs w:val="24"/>
        </w:rPr>
        <w:tab/>
      </w:r>
      <w:r w:rsidR="006C4642" w:rsidRPr="004F362B">
        <w:rPr>
          <w:sz w:val="24"/>
          <w:szCs w:val="24"/>
        </w:rPr>
        <w:t xml:space="preserve">Rješenjem suda poslovni broj St-228/2018-6 od 30. srpnja 2018. nastavljen je postupak na uvodnom označenim stečajnim dužnikom te je ujedno istim rješenjem pokrenut </w:t>
      </w:r>
      <w:r w:rsidR="004F362B">
        <w:rPr>
          <w:sz w:val="24"/>
          <w:szCs w:val="24"/>
        </w:rPr>
        <w:t xml:space="preserve">i </w:t>
      </w:r>
      <w:r w:rsidR="006C4642" w:rsidRPr="004F362B">
        <w:rPr>
          <w:sz w:val="24"/>
          <w:szCs w:val="24"/>
        </w:rPr>
        <w:t>prethodni postupak radi utvrđivanja pretpostavki za otvaranje stečajnog postupka</w:t>
      </w:r>
      <w:r w:rsidR="002D55DC">
        <w:rPr>
          <w:sz w:val="24"/>
          <w:szCs w:val="24"/>
        </w:rPr>
        <w:t xml:space="preserve"> </w:t>
      </w:r>
      <w:r w:rsidR="006C4642" w:rsidRPr="004F362B">
        <w:rPr>
          <w:sz w:val="24"/>
          <w:szCs w:val="24"/>
        </w:rPr>
        <w:t xml:space="preserve">nad predmetnim trgovačkim društvom. </w:t>
      </w:r>
      <w:r w:rsidR="004F362B">
        <w:rPr>
          <w:sz w:val="24"/>
          <w:szCs w:val="24"/>
        </w:rPr>
        <w:t xml:space="preserve">Navedeno iz razloga jer je prethodno rješenjem suda poslovni broj </w:t>
      </w:r>
      <w:r w:rsidR="004F362B" w:rsidRPr="004F362B">
        <w:rPr>
          <w:sz w:val="24"/>
          <w:szCs w:val="24"/>
        </w:rPr>
        <w:t>St-1124/16-61 od 6. lipnja 2017. obustav</w:t>
      </w:r>
      <w:r w:rsidR="004F362B">
        <w:rPr>
          <w:sz w:val="24"/>
          <w:szCs w:val="24"/>
        </w:rPr>
        <w:t xml:space="preserve">ljen </w:t>
      </w:r>
      <w:r w:rsidR="004F362B" w:rsidRPr="004F362B">
        <w:rPr>
          <w:sz w:val="24"/>
          <w:szCs w:val="24"/>
        </w:rPr>
        <w:t xml:space="preserve">predstečajni postupak na </w:t>
      </w:r>
      <w:r w:rsidR="002D55DC">
        <w:rPr>
          <w:sz w:val="24"/>
          <w:szCs w:val="24"/>
        </w:rPr>
        <w:t xml:space="preserve">navedenim trgovačkim društvom </w:t>
      </w:r>
      <w:r w:rsidR="004F362B" w:rsidRPr="004F362B">
        <w:rPr>
          <w:sz w:val="24"/>
          <w:szCs w:val="24"/>
        </w:rPr>
        <w:t xml:space="preserve">sukladno odredbi čl. 64. st. 1. </w:t>
      </w:r>
      <w:proofErr w:type="spellStart"/>
      <w:r w:rsidR="004F362B" w:rsidRPr="004F362B">
        <w:rPr>
          <w:sz w:val="24"/>
          <w:szCs w:val="24"/>
        </w:rPr>
        <w:t>toč</w:t>
      </w:r>
      <w:proofErr w:type="spellEnd"/>
      <w:r w:rsidR="004F362B" w:rsidRPr="004F362B">
        <w:rPr>
          <w:sz w:val="24"/>
          <w:szCs w:val="24"/>
        </w:rPr>
        <w:t>. 6. Stečajnog zakona (Narodne novine broj 71/2015), a koje rješenje je postalo pravomoćno dana 25. listopada 2017.</w:t>
      </w:r>
    </w:p>
    <w:p w:rsidRDefault="006C4642" w:rsidP="004F362B" w:rsidR="004F362B">
      <w:pPr>
        <w:ind w:firstLine="708"/>
        <w:jc w:val="both"/>
        <w:rPr>
          <w:sz w:val="24"/>
          <w:szCs w:val="24"/>
        </w:rPr>
      </w:pPr>
      <w:r w:rsidRPr="004F362B">
        <w:rPr>
          <w:sz w:val="24"/>
          <w:szCs w:val="24"/>
        </w:rPr>
        <w:t xml:space="preserve"> </w:t>
      </w:r>
      <w:r w:rsidR="004F362B">
        <w:rPr>
          <w:sz w:val="24"/>
          <w:szCs w:val="24"/>
        </w:rPr>
        <w:t xml:space="preserve">Sud je postupak nastavio sukladno odredbi </w:t>
      </w:r>
      <w:r w:rsidR="004F362B" w:rsidRPr="004F362B">
        <w:rPr>
          <w:sz w:val="24"/>
          <w:szCs w:val="24"/>
        </w:rPr>
        <w:t xml:space="preserve">čl. 64. st. 2. Stečajnog zakona </w:t>
      </w:r>
      <w:r w:rsidR="004F362B">
        <w:rPr>
          <w:sz w:val="24"/>
          <w:szCs w:val="24"/>
        </w:rPr>
        <w:t xml:space="preserve">kojom je </w:t>
      </w:r>
      <w:r w:rsidR="004F362B" w:rsidRPr="004F362B">
        <w:rPr>
          <w:sz w:val="24"/>
          <w:szCs w:val="24"/>
        </w:rPr>
        <w:t xml:space="preserve">propisano da će u slučajevima iz st. 1. ovog članka sud po služenoj dužnosti nastaviti postupak kao da je podnesen prijedlog za otvaranje stečajnog postupka, osim ako utvrdi da je dužnik sposoban za plaćanje i da je ispunio svoje obveze prema vjerovnicama.   </w:t>
      </w:r>
    </w:p>
    <w:p w:rsidRDefault="004F362B" w:rsidP="004F362B" w:rsidR="004F362B">
      <w:pPr>
        <w:ind w:firstLine="708"/>
        <w:jc w:val="both"/>
        <w:rPr>
          <w:sz w:val="24"/>
          <w:szCs w:val="24"/>
        </w:rPr>
      </w:pPr>
      <w:r w:rsidRPr="004F362B">
        <w:rPr>
          <w:sz w:val="24"/>
          <w:szCs w:val="24"/>
        </w:rPr>
        <w:t xml:space="preserve">U konkretnom slučaju sud je pribavio potvrdi Financijske agencije od 25. srpnja 2018. iz koje proizlazi da </w:t>
      </w:r>
      <w:r w:rsidRPr="004F362B">
        <w:rPr>
          <w:sz w:val="24"/>
          <w:szCs w:val="24"/>
        </w:rPr>
        <w:t xml:space="preserve">dužnik na računima i novčanim sredstvima na dan izdavanja potvrde ima evidentirano 226 dana neprekidne blokade odnosno ukupno 180 dana blokade u prethodnih 6 </w:t>
      </w:r>
      <w:r w:rsidRPr="004F362B">
        <w:rPr>
          <w:sz w:val="24"/>
          <w:szCs w:val="24"/>
        </w:rPr>
        <w:lastRenderedPageBreak/>
        <w:t xml:space="preserve">mjeseci zbog nepodmirenih osnova za plaćanje evidentiranih u očevidniku redoslijeda osnova za plaćanje. Nepodmirene obveze na dan izdavanja potvrde da iznose 485.922,52 kn. </w:t>
      </w:r>
    </w:p>
    <w:p w:rsidRDefault="004F362B" w:rsidP="004F362B" w:rsidR="004F362B" w:rsidRPr="004F362B">
      <w:pPr>
        <w:ind w:firstLine="708"/>
        <w:jc w:val="both"/>
        <w:rPr>
          <w:sz w:val="24"/>
          <w:szCs w:val="24"/>
        </w:rPr>
      </w:pPr>
      <w:r w:rsidRPr="004F362B">
        <w:rPr>
          <w:sz w:val="24"/>
          <w:szCs w:val="24"/>
        </w:rPr>
        <w:t xml:space="preserve">Dakle, iz </w:t>
      </w:r>
      <w:r w:rsidRPr="004F362B">
        <w:rPr>
          <w:sz w:val="24"/>
          <w:szCs w:val="24"/>
        </w:rPr>
        <w:t>predmetne potvrde Financijske agencije od 25. srpnja 2018 proizlazi da je utvrđeno postojanje stečajnog razloga – nesposobnost za plaćanje predviđenog u čl. 6. st. 2. alineja 1. Stečajnog zakona</w:t>
      </w:r>
      <w:r>
        <w:rPr>
          <w:sz w:val="24"/>
          <w:szCs w:val="24"/>
        </w:rPr>
        <w:t>.</w:t>
      </w:r>
    </w:p>
    <w:p w:rsidRDefault="003D430B" w:rsidP="004F362B" w:rsidR="00D04886" w:rsidRPr="00ED3E3D">
      <w:pPr>
        <w:ind w:firstLine="708"/>
        <w:jc w:val="both"/>
        <w:rPr>
          <w:sz w:val="24"/>
          <w:szCs w:val="24"/>
        </w:rPr>
      </w:pPr>
      <w:r w:rsidRPr="00ED3E3D">
        <w:rPr>
          <w:sz w:val="24"/>
          <w:szCs w:val="24"/>
        </w:rPr>
        <w:t xml:space="preserve">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4F362B" w:rsidR="004F362B">
      <w:pPr>
        <w:ind w:firstLine="708"/>
        <w:jc w:val="both"/>
        <w:rPr>
          <w:sz w:val="24"/>
          <w:szCs w:val="24"/>
        </w:rPr>
      </w:pPr>
      <w:r w:rsidRPr="00ED3E3D">
        <w:rPr>
          <w:sz w:val="24"/>
          <w:szCs w:val="24"/>
        </w:rPr>
        <w:t>S obzirom da u konkretnom slučaju prijedlog za otvaranje stečajnoga postupka nad dužnikom nije podnijela osoba ovlaštena za zastupanje dužnika po zakonu na način kako je to propisan</w:t>
      </w:r>
      <w:r w:rsidR="004F362B">
        <w:rPr>
          <w:sz w:val="24"/>
          <w:szCs w:val="24"/>
        </w:rPr>
        <w:t xml:space="preserve">o odredbom čl. 110. st. 2. Stečajnog zakona, već je sud isti nastavio po službenoj dužnosti to je </w:t>
      </w:r>
      <w:r w:rsidRPr="00ED3E3D">
        <w:rPr>
          <w:sz w:val="24"/>
          <w:szCs w:val="24"/>
        </w:rPr>
        <w:t>na temelju spomenutih propisa, odlučeno kao u izreci.</w:t>
      </w:r>
      <w:r w:rsidR="004F362B">
        <w:rPr>
          <w:sz w:val="24"/>
          <w:szCs w:val="24"/>
        </w:rPr>
        <w:tab/>
      </w:r>
    </w:p>
    <w:p w:rsidRDefault="004F362B" w:rsidP="004F362B" w:rsidR="004F362B">
      <w:pPr>
        <w:ind w:firstLine="708"/>
        <w:jc w:val="both"/>
        <w:rPr>
          <w:sz w:val="24"/>
          <w:szCs w:val="24"/>
        </w:rPr>
      </w:pPr>
      <w:r w:rsidRPr="004F362B">
        <w:rPr>
          <w:sz w:val="24"/>
          <w:szCs w:val="24"/>
        </w:rPr>
        <w:t xml:space="preserve">U odnosu na uplatu predujma </w:t>
      </w:r>
      <w:r w:rsidRPr="004F362B">
        <w:rPr>
          <w:sz w:val="24"/>
          <w:szCs w:val="24"/>
        </w:rPr>
        <w:t>za troškove u predstečajnom postupku u iznosu od 5.000,00 kn</w:t>
      </w:r>
      <w:r w:rsidRPr="004F362B">
        <w:rPr>
          <w:sz w:val="24"/>
          <w:szCs w:val="24"/>
        </w:rPr>
        <w:t xml:space="preserve">, za navesti je kako je </w:t>
      </w:r>
      <w:r>
        <w:rPr>
          <w:sz w:val="24"/>
          <w:szCs w:val="24"/>
        </w:rPr>
        <w:t xml:space="preserve">zastupnik dužnika po zakonu </w:t>
      </w:r>
      <w:r w:rsidRPr="004F362B">
        <w:rPr>
          <w:sz w:val="24"/>
          <w:szCs w:val="24"/>
        </w:rPr>
        <w:t xml:space="preserve">uz prijedlog za pokretanje predstečajnog postupka </w:t>
      </w:r>
      <w:r w:rsidR="00386DD8">
        <w:rPr>
          <w:sz w:val="24"/>
          <w:szCs w:val="24"/>
        </w:rPr>
        <w:t xml:space="preserve">koji je podnio ovom sudu 14. studenog 2016. </w:t>
      </w:r>
      <w:r>
        <w:rPr>
          <w:sz w:val="24"/>
          <w:szCs w:val="24"/>
        </w:rPr>
        <w:t xml:space="preserve">priložio </w:t>
      </w:r>
      <w:r w:rsidRPr="004F362B">
        <w:rPr>
          <w:sz w:val="24"/>
          <w:szCs w:val="24"/>
        </w:rPr>
        <w:t>uplatnic</w:t>
      </w:r>
      <w:r w:rsidR="002D55DC">
        <w:rPr>
          <w:sz w:val="24"/>
          <w:szCs w:val="24"/>
        </w:rPr>
        <w:t>u</w:t>
      </w:r>
      <w:r w:rsidRPr="004F362B">
        <w:rPr>
          <w:sz w:val="24"/>
          <w:szCs w:val="24"/>
        </w:rPr>
        <w:t xml:space="preserve"> </w:t>
      </w:r>
      <w:r>
        <w:rPr>
          <w:sz w:val="24"/>
          <w:szCs w:val="24"/>
        </w:rPr>
        <w:t>kao dokaz o uplati predmetnog predujma</w:t>
      </w:r>
      <w:r w:rsidR="00386DD8">
        <w:rPr>
          <w:sz w:val="24"/>
          <w:szCs w:val="24"/>
        </w:rPr>
        <w:t>. M</w:t>
      </w:r>
      <w:r>
        <w:rPr>
          <w:sz w:val="24"/>
          <w:szCs w:val="24"/>
        </w:rPr>
        <w:t>eđutim kako ist</w:t>
      </w:r>
      <w:r w:rsidR="00386DD8">
        <w:rPr>
          <w:sz w:val="24"/>
          <w:szCs w:val="24"/>
        </w:rPr>
        <w:t>a</w:t>
      </w:r>
      <w:r w:rsidR="002D55DC">
        <w:rPr>
          <w:sz w:val="24"/>
          <w:szCs w:val="24"/>
        </w:rPr>
        <w:t xml:space="preserve"> nije bila ispravno popunjena, </w:t>
      </w:r>
      <w:r w:rsidR="00386DD8">
        <w:rPr>
          <w:sz w:val="24"/>
          <w:szCs w:val="24"/>
        </w:rPr>
        <w:t xml:space="preserve">zbog toga </w:t>
      </w:r>
      <w:r>
        <w:rPr>
          <w:sz w:val="24"/>
          <w:szCs w:val="24"/>
        </w:rPr>
        <w:t xml:space="preserve">onda </w:t>
      </w:r>
      <w:r w:rsidR="00386DD8">
        <w:rPr>
          <w:sz w:val="24"/>
          <w:szCs w:val="24"/>
        </w:rPr>
        <w:t>n</w:t>
      </w:r>
      <w:r>
        <w:rPr>
          <w:sz w:val="24"/>
          <w:szCs w:val="24"/>
        </w:rPr>
        <w:t xml:space="preserve">i </w:t>
      </w:r>
      <w:r w:rsidRPr="004F362B">
        <w:rPr>
          <w:sz w:val="24"/>
          <w:szCs w:val="24"/>
        </w:rPr>
        <w:t xml:space="preserve">nalog za plaćanje nije mogao biti izvršen, a sve sukladno očitovanju  Zagrebačke banke </w:t>
      </w:r>
      <w:r>
        <w:rPr>
          <w:sz w:val="24"/>
          <w:szCs w:val="24"/>
        </w:rPr>
        <w:t xml:space="preserve">d.d. </w:t>
      </w:r>
      <w:r w:rsidRPr="004F362B">
        <w:rPr>
          <w:sz w:val="24"/>
          <w:szCs w:val="24"/>
        </w:rPr>
        <w:t>od 31. listopada 2017.</w:t>
      </w:r>
    </w:p>
    <w:p w:rsidRDefault="004F362B" w:rsidP="004F362B" w:rsidR="004F362B" w:rsidRPr="004F36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Uzimajući uz obzir naprijed navedeno ovim rješenjem je sud </w:t>
      </w:r>
      <w:r w:rsidR="002D55DC">
        <w:rPr>
          <w:sz w:val="24"/>
          <w:szCs w:val="24"/>
        </w:rPr>
        <w:t>zastupniku</w:t>
      </w:r>
      <w:r w:rsidR="00386DD8">
        <w:rPr>
          <w:sz w:val="24"/>
          <w:szCs w:val="24"/>
        </w:rPr>
        <w:t xml:space="preserve"> dužnika po zakonu naložio da uplati i predmetni predujam, budući da je to bila obveza istoga, a sve sukladno odredbi čl. 28. st. 1. Stečajnog zakona. 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</w:rPr>
      </w:pPr>
    </w:p>
    <w:p w:rsidRDefault="00A814BE" w:rsidP="003D430B" w:rsidR="003D430B" w:rsidRPr="00ED3E3D">
      <w:pPr>
        <w:jc w:val="center"/>
        <w:rPr>
          <w:sz w:val="24"/>
          <w:szCs w:val="24"/>
        </w:rPr>
      </w:pPr>
      <w:r w:rsidRPr="00ED3E3D">
        <w:rPr>
          <w:sz w:val="24"/>
          <w:szCs w:val="24"/>
        </w:rPr>
        <w:t xml:space="preserve">U Zadru </w:t>
      </w:r>
      <w:r w:rsidR="00386DD8">
        <w:rPr>
          <w:sz w:val="24"/>
          <w:szCs w:val="24"/>
        </w:rPr>
        <w:t>30</w:t>
      </w:r>
      <w:r w:rsidR="00826433">
        <w:rPr>
          <w:sz w:val="24"/>
          <w:szCs w:val="24"/>
        </w:rPr>
        <w:t xml:space="preserve">. </w:t>
      </w:r>
      <w:r w:rsidR="00074E41">
        <w:rPr>
          <w:sz w:val="24"/>
          <w:szCs w:val="24"/>
        </w:rPr>
        <w:t xml:space="preserve">srpnja </w:t>
      </w:r>
      <w:r w:rsidR="00D64C94" w:rsidRPr="00ED3E3D">
        <w:rPr>
          <w:sz w:val="24"/>
          <w:szCs w:val="24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</w:rPr>
      </w:pPr>
    </w:p>
    <w:p w:rsidRDefault="00266538" w:rsidP="00266538" w:rsidR="00266538"/>
    <w:p w:rsidRDefault="00266538" w:rsidP="00B43E3D" w:rsidR="00266538" w:rsidRPr="00AD2980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266538" w:rsidP="00B43E3D" w:rsidR="00266538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="00B43E3D">
        <w:rPr>
          <w:sz w:val="24"/>
          <w:szCs w:val="24"/>
        </w:rPr>
        <w:t>Ana Markač</w:t>
      </w:r>
    </w:p>
    <w:p w:rsidRDefault="00266538" w:rsidP="00266538" w:rsidR="00266538">
      <w:pPr>
        <w:rPr>
          <w:sz w:val="24"/>
          <w:szCs w:val="24"/>
        </w:rPr>
      </w:pPr>
    </w:p>
    <w:p w:rsidRDefault="000A1DCE" w:rsidP="00266538" w:rsidR="000A1DCE">
      <w:pPr>
        <w:jc w:val="center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</w:rPr>
      </w:pPr>
      <w:bookmarkStart w:name="_GoBack" w:id="0"/>
      <w:bookmarkEnd w:id="0"/>
      <w:r w:rsidRPr="00ED3E3D">
        <w:rPr>
          <w:sz w:val="24"/>
          <w:szCs w:val="24"/>
        </w:rPr>
        <w:t>UPUTA O PRAVNOM LIJEKU</w:t>
      </w:r>
    </w:p>
    <w:p w:rsidRDefault="003D430B" w:rsidP="003D430B" w:rsidR="003D430B" w:rsidRPr="00ED3E3D">
      <w:pPr>
        <w:jc w:val="both"/>
        <w:rPr>
          <w:sz w:val="24"/>
          <w:szCs w:val="24"/>
        </w:rPr>
      </w:pPr>
      <w:r w:rsidRPr="00ED3E3D">
        <w:rPr>
          <w:sz w:val="24"/>
          <w:szCs w:val="24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ED3E3D">
      <w:pPr>
        <w:jc w:val="both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</w:rPr>
      </w:pPr>
      <w:r w:rsidRPr="00ED3E3D">
        <w:rPr>
          <w:sz w:val="24"/>
          <w:szCs w:val="24"/>
        </w:rPr>
        <w:t>DNA:</w:t>
      </w:r>
    </w:p>
    <w:p w:rsidRDefault="003D430B" w:rsidP="00C240FC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 xml:space="preserve">- </w:t>
      </w:r>
      <w:r w:rsidR="00386DD8">
        <w:rPr>
          <w:szCs w:val="24"/>
        </w:rPr>
        <w:t xml:space="preserve">Ivan </w:t>
      </w:r>
      <w:proofErr w:type="spellStart"/>
      <w:r w:rsidR="00386DD8">
        <w:rPr>
          <w:szCs w:val="24"/>
        </w:rPr>
        <w:t>Motušić</w:t>
      </w:r>
      <w:proofErr w:type="spellEnd"/>
      <w:r w:rsidR="00386DD8">
        <w:rPr>
          <w:szCs w:val="24"/>
        </w:rPr>
        <w:t xml:space="preserve"> iz Silbe, Silba 307</w:t>
      </w:r>
    </w:p>
    <w:p w:rsidRDefault="003D430B" w:rsidP="003D430B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 xml:space="preserve">- e-Oglasna ploča </w:t>
      </w:r>
      <w:r w:rsidR="003F028A" w:rsidRPr="00ED3E3D">
        <w:rPr>
          <w:szCs w:val="24"/>
        </w:rPr>
        <w:t>sudova</w:t>
      </w:r>
    </w:p>
    <w:p w:rsidRDefault="003D430B" w:rsidP="00DF1D08" w:rsidR="00DF1D08">
      <w:pPr>
        <w:pStyle w:val="Tijeloteksta"/>
        <w:rPr>
          <w:szCs w:val="24"/>
        </w:rPr>
      </w:pPr>
      <w:r w:rsidRPr="00ED3E3D">
        <w:rPr>
          <w:szCs w:val="24"/>
        </w:rPr>
        <w:t>- računovodstvo suda</w:t>
      </w:r>
    </w:p>
    <w:p w:rsidRDefault="00DF1D08" w:rsidP="003D430B" w:rsidR="00DF1D08" w:rsidRPr="00ED3E3D">
      <w:pPr>
        <w:pStyle w:val="Tijeloteksta"/>
        <w:rPr>
          <w:szCs w:val="24"/>
        </w:rPr>
      </w:pPr>
      <w:r>
        <w:rPr>
          <w:szCs w:val="24"/>
        </w:rPr>
        <w:t>- po ovršnosti FINA-i ukoliko nema uplate</w:t>
      </w:r>
    </w:p>
    <w:p w:rsidRDefault="00B43E3D" w:rsidP="003D430B" w:rsidR="003D430B" w:rsidRPr="00ED3E3D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F60E80" w:rsidP="00AE21DC" w:rsidR="00F60E80" w:rsidRPr="00ED3E3D">
      <w:pPr>
        <w:pStyle w:val="Tijeloteksta"/>
        <w:rPr>
          <w:szCs w:val="24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50402020203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43E3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6C65F4" w:rsidR="006C65F4" w:rsidRPr="000E0307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2 St-</w:t>
    </w:r>
    <w:r w:rsidR="006C65F4">
      <w:rPr>
        <w:sz w:val="24"/>
        <w:szCs w:val="24"/>
      </w:rPr>
      <w:t>228/2018-7</w:t>
    </w:r>
  </w:p>
  <w:p w:rsidRDefault="00EE3BB6" w:rsidP="00013BFD" w:rsidR="00EE3BB6" w:rsidRPr="00A448B5">
    <w:pPr>
      <w:jc w:val="right"/>
      <w:rPr>
        <w:b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         </w:t>
    </w:r>
    <w:r>
      <w:rPr>
        <w:sz w:val="24"/>
        <w:szCs w:val="24"/>
      </w:rPr>
      <w:t>Poslovni broj: 2 St-</w:t>
    </w:r>
    <w:r w:rsidR="006C65F4">
      <w:rPr>
        <w:sz w:val="24"/>
        <w:szCs w:val="24"/>
      </w:rPr>
      <w:t>228/2018-7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36590"/>
    <w:multiLevelType w:val="hybridMultilevel"/>
    <w:tmpl w:val="F2E038E6"/>
    <w:lvl w:tplc="EEB8B526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2D55DC"/>
    <w:rsid w:val="003328D9"/>
    <w:rsid w:val="00386DD8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4F362B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C4642"/>
    <w:rsid w:val="006C65F4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43E3D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StandardWeb" w:type="paragraph">
    <w:name w:val="Normal (Web)"/>
    <w:basedOn w:val="Normal"/>
    <w:rsid w:val="004F362B"/>
    <w:pPr>
      <w:spacing w:afterAutospacing="true" w:after="100" w:beforeAutospacing="true" w:before="100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StandardWeb" w:type="paragraph">
    <w:name w:val="Normal (Web)"/>
    <w:basedOn w:val="Normal"/>
    <w:rsid w:val="004F362B"/>
    <w:pPr>
      <w:spacing w:after="100" w:afterAutospacing="1" w:before="100" w:before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CF7217A-4B1F-4CFC-8DF5-D8C47B01D6F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812</properties:Words>
  <properties:Characters>4334</properties:Characters>
  <properties:Lines>36</properties:Lines>
  <properties:Paragraphs>10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2018-07-30T06:14:00Z</dcterms:created>
  <dc:creator>Ante Kačić</dc:creator>
  <cp:lastModifiedBy>Ana Markač</cp:lastModifiedBy>
  <cp:lastPrinted>2018-07-30T06:43:00Z</cp:lastPrinted>
  <dcterms:modified xmlns:xsi="http://www.w3.org/2001/XMLSchema-instance" xsi:type="dcterms:W3CDTF">2018-07-30T06:43:00Z</dcterms:modified>
  <cp:revision>5</cp:revision>
  <dc:title>Posl</dc:title>
</cp:coreProperties>
</file>